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3BD0" w14:textId="77777777" w:rsidR="000B06AE" w:rsidRDefault="000B06AE" w:rsidP="00744BF4">
      <w:pPr>
        <w:adjustRightInd/>
        <w:spacing w:line="446" w:lineRule="exact"/>
        <w:jc w:val="center"/>
        <w:rPr>
          <w:rFonts w:ascii="ＭＳ 明朝" w:cs="Times New Roman"/>
        </w:rPr>
      </w:pPr>
      <w:r>
        <w:rPr>
          <w:rFonts w:hint="eastAsia"/>
          <w:sz w:val="32"/>
          <w:szCs w:val="32"/>
        </w:rPr>
        <w:t>福岡県法令適用事前確認手続要綱</w:t>
      </w:r>
    </w:p>
    <w:p w14:paraId="10F08DCE" w14:textId="77777777" w:rsidR="000B06AE" w:rsidRDefault="000B06AE" w:rsidP="00744BF4">
      <w:pPr>
        <w:adjustRightInd/>
        <w:rPr>
          <w:rFonts w:ascii="ＭＳ 明朝" w:cs="Times New Roman"/>
        </w:rPr>
      </w:pPr>
    </w:p>
    <w:p w14:paraId="777CD93F" w14:textId="77777777" w:rsidR="000B06AE" w:rsidRDefault="000B06AE" w:rsidP="00744BF4">
      <w:pPr>
        <w:adjustRightInd/>
        <w:spacing w:line="366" w:lineRule="exact"/>
        <w:rPr>
          <w:rFonts w:ascii="ＭＳ 明朝" w:cs="Times New Roman"/>
        </w:rPr>
      </w:pPr>
      <w:r>
        <w:rPr>
          <w:rFonts w:cs="Times New Roman"/>
          <w:sz w:val="24"/>
          <w:szCs w:val="24"/>
        </w:rPr>
        <w:t xml:space="preserve">  </w:t>
      </w:r>
      <w:r>
        <w:rPr>
          <w:rFonts w:hint="eastAsia"/>
          <w:sz w:val="24"/>
          <w:szCs w:val="24"/>
        </w:rPr>
        <w:t>（趣旨）</w:t>
      </w:r>
    </w:p>
    <w:p w14:paraId="0BA735AF"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第１条　この要綱は、県民等が実現しようとする自己の事業活動に係る具体的　行為に関し、当該行為が知事の所管する特定の法令（条例及び規則を含む。　以下同じ。）の規定の対象になるかどうかを、あらかじめ当該法令を所管する知事の機関（以下「所管課・室」という。）に確認し、所管課・室が回答　を行うとともにその回答を公表する手続（以下「法令適用事前確認手続」という。）について、必要な事項を定めるものとする。</w:t>
      </w:r>
    </w:p>
    <w:p w14:paraId="28C32E5A" w14:textId="77777777" w:rsidR="000B06AE" w:rsidRDefault="000B06AE" w:rsidP="00744BF4">
      <w:pPr>
        <w:adjustRightInd/>
        <w:rPr>
          <w:rFonts w:ascii="ＭＳ 明朝" w:cs="Times New Roman"/>
        </w:rPr>
      </w:pPr>
    </w:p>
    <w:p w14:paraId="62D5F9E0" w14:textId="77777777" w:rsidR="000B06AE" w:rsidRDefault="000B06AE" w:rsidP="00744BF4">
      <w:pPr>
        <w:adjustRightInd/>
        <w:spacing w:line="366" w:lineRule="exact"/>
        <w:rPr>
          <w:rFonts w:ascii="ＭＳ 明朝" w:cs="Times New Roman"/>
        </w:rPr>
      </w:pPr>
      <w:r>
        <w:rPr>
          <w:rFonts w:cs="Times New Roman"/>
          <w:sz w:val="24"/>
          <w:szCs w:val="24"/>
        </w:rPr>
        <w:t xml:space="preserve">  </w:t>
      </w:r>
      <w:r>
        <w:rPr>
          <w:rFonts w:hint="eastAsia"/>
          <w:sz w:val="24"/>
          <w:szCs w:val="24"/>
        </w:rPr>
        <w:t>（対象とする法令の条項）</w:t>
      </w:r>
    </w:p>
    <w:p w14:paraId="45DFF5A5"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第２条　法令適用事前確認手続の対象となる法令（知事が処理する事務の根拠　法令をいう。以下同じ。）の条項は、県民等の事業活動に係るものであって、次のいずれかに該当するものとする。</w:t>
      </w:r>
    </w:p>
    <w:p w14:paraId="3BDF8AAA" w14:textId="77777777" w:rsidR="000B06AE" w:rsidRDefault="000B06AE" w:rsidP="00744BF4">
      <w:pPr>
        <w:adjustRightInd/>
        <w:spacing w:line="366" w:lineRule="exact"/>
        <w:ind w:left="480" w:hangingChars="200" w:hanging="480"/>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1</w:t>
      </w:r>
      <w:r>
        <w:rPr>
          <w:rFonts w:ascii="ＭＳ 明朝" w:hAnsi="ＭＳ 明朝"/>
          <w:sz w:val="24"/>
          <w:szCs w:val="24"/>
        </w:rPr>
        <w:t>)</w:t>
      </w:r>
      <w:r>
        <w:rPr>
          <w:rFonts w:cs="Times New Roman"/>
          <w:sz w:val="24"/>
          <w:szCs w:val="24"/>
        </w:rPr>
        <w:t xml:space="preserve"> </w:t>
      </w:r>
      <w:r>
        <w:rPr>
          <w:rFonts w:hint="eastAsia"/>
          <w:sz w:val="24"/>
          <w:szCs w:val="24"/>
        </w:rPr>
        <w:t xml:space="preserve">当該条項が申請（行政手続法（平成５年法律第８８号）第２条第３号に　　規定する申請をいう。）に対する処分の根拠を定めるものであって、当該　　条項に違反する行為が罰則の対象となる場合　</w:t>
      </w:r>
    </w:p>
    <w:p w14:paraId="09D77FCA" w14:textId="77777777" w:rsidR="000B06AE" w:rsidRDefault="000B06AE" w:rsidP="00744BF4">
      <w:pPr>
        <w:adjustRightInd/>
        <w:spacing w:line="366" w:lineRule="exact"/>
        <w:ind w:left="480" w:hangingChars="200" w:hanging="480"/>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2</w:t>
      </w:r>
      <w:r>
        <w:rPr>
          <w:rFonts w:ascii="ＭＳ 明朝" w:hAnsi="ＭＳ 明朝"/>
          <w:sz w:val="24"/>
          <w:szCs w:val="24"/>
        </w:rPr>
        <w:t>)</w:t>
      </w:r>
      <w:r>
        <w:rPr>
          <w:rFonts w:cs="Times New Roman"/>
          <w:sz w:val="24"/>
          <w:szCs w:val="24"/>
        </w:rPr>
        <w:t xml:space="preserve"> </w:t>
      </w:r>
      <w:r>
        <w:rPr>
          <w:rFonts w:hint="eastAsia"/>
          <w:sz w:val="24"/>
          <w:szCs w:val="24"/>
        </w:rPr>
        <w:t>当該条項が届出、登録、確認等行政機関に対し一定の事項を通知する行　　為の根拠を定めるものであって、当該条項に違反する行為が罰則の対象と　　なる場合</w:t>
      </w:r>
    </w:p>
    <w:p w14:paraId="2B4E2EAB" w14:textId="77777777" w:rsidR="000B06AE" w:rsidRDefault="000B06AE" w:rsidP="00744BF4">
      <w:pPr>
        <w:adjustRightInd/>
        <w:spacing w:line="366" w:lineRule="exact"/>
        <w:ind w:left="480" w:hangingChars="200" w:hanging="480"/>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3</w:t>
      </w:r>
      <w:r>
        <w:rPr>
          <w:rFonts w:ascii="ＭＳ 明朝" w:hAnsi="ＭＳ 明朝"/>
          <w:sz w:val="24"/>
          <w:szCs w:val="24"/>
        </w:rPr>
        <w:t>)</w:t>
      </w:r>
      <w:r>
        <w:rPr>
          <w:rFonts w:cs="Times New Roman"/>
          <w:sz w:val="24"/>
          <w:szCs w:val="24"/>
        </w:rPr>
        <w:t xml:space="preserve"> </w:t>
      </w:r>
      <w:r>
        <w:rPr>
          <w:rFonts w:hint="eastAsia"/>
          <w:sz w:val="24"/>
          <w:szCs w:val="24"/>
        </w:rPr>
        <w:t>当該条項が不利益処分（行政手続法第２条第４号に規定する不利益処分　　をいう。）の根拠を定めるものである場合</w:t>
      </w:r>
    </w:p>
    <w:p w14:paraId="71611821"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２　法令適用事前確認手続の対象となる法令の条項等は、福岡県のホームページを活用する等の方法により公表するものとする。</w:t>
      </w:r>
    </w:p>
    <w:p w14:paraId="34E7AB2A" w14:textId="77777777" w:rsidR="000B06AE" w:rsidRDefault="000B06AE" w:rsidP="00744BF4">
      <w:pPr>
        <w:adjustRightInd/>
        <w:rPr>
          <w:rFonts w:ascii="ＭＳ 明朝" w:cs="Times New Roman"/>
        </w:rPr>
      </w:pPr>
    </w:p>
    <w:p w14:paraId="369E49CB" w14:textId="77777777" w:rsidR="000B06AE" w:rsidRDefault="000B06AE" w:rsidP="00744BF4">
      <w:pPr>
        <w:adjustRightInd/>
        <w:spacing w:line="366" w:lineRule="exact"/>
        <w:rPr>
          <w:rFonts w:ascii="ＭＳ 明朝" w:cs="Times New Roman"/>
        </w:rPr>
      </w:pPr>
      <w:r>
        <w:rPr>
          <w:rFonts w:cs="Times New Roman"/>
          <w:sz w:val="24"/>
          <w:szCs w:val="24"/>
        </w:rPr>
        <w:t xml:space="preserve">  </w:t>
      </w:r>
      <w:r>
        <w:rPr>
          <w:rFonts w:hint="eastAsia"/>
          <w:sz w:val="24"/>
          <w:szCs w:val="24"/>
        </w:rPr>
        <w:t>（照会手続）</w:t>
      </w:r>
    </w:p>
    <w:p w14:paraId="7181BAEC"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第３条　法令適用事前確認手続に基づく照会を行うことができる者（以下「照　会者」という。）は、次に掲げるすべての要件を満たすものとする。</w:t>
      </w:r>
    </w:p>
    <w:p w14:paraId="18ECE932" w14:textId="77777777" w:rsidR="000B06AE" w:rsidRDefault="000B06AE" w:rsidP="00744BF4">
      <w:pPr>
        <w:adjustRightInd/>
        <w:spacing w:line="366" w:lineRule="exact"/>
        <w:ind w:left="480" w:hangingChars="200" w:hanging="480"/>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1</w:t>
      </w:r>
      <w:r>
        <w:rPr>
          <w:rFonts w:ascii="ＭＳ 明朝" w:hAnsi="ＭＳ 明朝"/>
          <w:sz w:val="24"/>
          <w:szCs w:val="24"/>
        </w:rPr>
        <w:t>)</w:t>
      </w:r>
      <w:r>
        <w:rPr>
          <w:rFonts w:cs="Times New Roman"/>
          <w:sz w:val="24"/>
          <w:szCs w:val="24"/>
        </w:rPr>
        <w:t xml:space="preserve"> </w:t>
      </w:r>
      <w:r>
        <w:rPr>
          <w:rFonts w:hint="eastAsia"/>
          <w:sz w:val="24"/>
          <w:szCs w:val="24"/>
        </w:rPr>
        <w:t>将来自己が行おうとする行為に係る個別具体的な事実を示していること。</w:t>
      </w:r>
    </w:p>
    <w:p w14:paraId="53BAE793" w14:textId="77777777" w:rsidR="000B06AE" w:rsidRDefault="000B06AE" w:rsidP="00744BF4">
      <w:pPr>
        <w:adjustRightInd/>
        <w:spacing w:line="366" w:lineRule="exact"/>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2</w:t>
      </w:r>
      <w:r>
        <w:rPr>
          <w:rFonts w:ascii="ＭＳ 明朝" w:hAnsi="ＭＳ 明朝"/>
          <w:sz w:val="24"/>
          <w:szCs w:val="24"/>
        </w:rPr>
        <w:t>)</w:t>
      </w:r>
      <w:r>
        <w:rPr>
          <w:rFonts w:cs="Times New Roman"/>
          <w:sz w:val="24"/>
          <w:szCs w:val="24"/>
        </w:rPr>
        <w:t xml:space="preserve"> </w:t>
      </w:r>
      <w:r>
        <w:rPr>
          <w:rFonts w:hint="eastAsia"/>
          <w:sz w:val="24"/>
          <w:szCs w:val="24"/>
        </w:rPr>
        <w:t>適用対象となるかどうかを確認したい法令の条項を特定していること。</w:t>
      </w:r>
    </w:p>
    <w:p w14:paraId="4452C606" w14:textId="77777777" w:rsidR="000B06AE" w:rsidRDefault="000B06AE" w:rsidP="00744BF4">
      <w:pPr>
        <w:adjustRightInd/>
        <w:spacing w:line="366" w:lineRule="exact"/>
        <w:ind w:left="480" w:hangingChars="200" w:hanging="480"/>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3</w:t>
      </w:r>
      <w:r>
        <w:rPr>
          <w:rFonts w:ascii="ＭＳ 明朝" w:hAnsi="ＭＳ 明朝"/>
          <w:sz w:val="24"/>
          <w:szCs w:val="24"/>
        </w:rPr>
        <w:t>)</w:t>
      </w:r>
      <w:r>
        <w:rPr>
          <w:rFonts w:cs="Times New Roman"/>
          <w:sz w:val="24"/>
          <w:szCs w:val="24"/>
        </w:rPr>
        <w:t xml:space="preserve"> </w:t>
      </w:r>
      <w:r>
        <w:rPr>
          <w:rFonts w:hint="eastAsia"/>
          <w:sz w:val="24"/>
          <w:szCs w:val="24"/>
        </w:rPr>
        <w:t xml:space="preserve">当該特定した法令の条項について、適用に関する照会者の見解及びその　　結論を導き出す根拠を示していること。　　</w:t>
      </w:r>
    </w:p>
    <w:p w14:paraId="3683A2EE" w14:textId="77777777" w:rsidR="000B06AE" w:rsidRDefault="000B06AE" w:rsidP="00744BF4">
      <w:pPr>
        <w:adjustRightInd/>
        <w:spacing w:line="366" w:lineRule="exact"/>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4</w:t>
      </w:r>
      <w:r>
        <w:rPr>
          <w:rFonts w:ascii="ＭＳ 明朝" w:hAnsi="ＭＳ 明朝"/>
          <w:sz w:val="24"/>
          <w:szCs w:val="24"/>
        </w:rPr>
        <w:t>)</w:t>
      </w:r>
      <w:r>
        <w:rPr>
          <w:rFonts w:cs="Times New Roman"/>
          <w:sz w:val="24"/>
          <w:szCs w:val="24"/>
        </w:rPr>
        <w:t xml:space="preserve"> </w:t>
      </w:r>
      <w:r>
        <w:rPr>
          <w:rFonts w:hint="eastAsia"/>
          <w:sz w:val="24"/>
          <w:szCs w:val="24"/>
        </w:rPr>
        <w:t>照会及び回答の内容が公表されることに同意していること。</w:t>
      </w:r>
    </w:p>
    <w:p w14:paraId="730E5AA0"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２　照会は、総務部</w:t>
      </w:r>
      <w:r w:rsidR="00566C3A">
        <w:rPr>
          <w:rFonts w:hint="eastAsia"/>
          <w:sz w:val="24"/>
          <w:szCs w:val="24"/>
        </w:rPr>
        <w:t>法務・県民情報課</w:t>
      </w:r>
      <w:r>
        <w:rPr>
          <w:rFonts w:hint="eastAsia"/>
          <w:sz w:val="24"/>
          <w:szCs w:val="24"/>
        </w:rPr>
        <w:t>を経由して所管課・室に福岡県法令適用事前確認手続照会書（様式第１号。以下「照会書」という。）を提出（電磁</w:t>
      </w:r>
      <w:r>
        <w:rPr>
          <w:rFonts w:hint="eastAsia"/>
          <w:sz w:val="24"/>
          <w:szCs w:val="24"/>
        </w:rPr>
        <w:lastRenderedPageBreak/>
        <w:t xml:space="preserve">的方法によるものを含む。）して行うものとする。　</w:t>
      </w:r>
      <w:r>
        <w:rPr>
          <w:rFonts w:cs="Times New Roman"/>
          <w:sz w:val="24"/>
          <w:szCs w:val="24"/>
        </w:rPr>
        <w:t xml:space="preserve">         </w:t>
      </w:r>
    </w:p>
    <w:p w14:paraId="08B7A7FC"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３　照会書の提出を受けた課・室は、照会内容が当該課・室の所管する法令の　条項に関するものでなかったときは、速やかに当該照会書を所管課・室に送　付し、その旨を総務部</w:t>
      </w:r>
      <w:r w:rsidR="00566C3A">
        <w:rPr>
          <w:rFonts w:hint="eastAsia"/>
          <w:sz w:val="24"/>
          <w:szCs w:val="24"/>
        </w:rPr>
        <w:t>法務・県民情報課</w:t>
      </w:r>
      <w:r>
        <w:rPr>
          <w:rFonts w:hint="eastAsia"/>
          <w:sz w:val="24"/>
          <w:szCs w:val="24"/>
        </w:rPr>
        <w:t>に通知するものとする。</w:t>
      </w:r>
    </w:p>
    <w:p w14:paraId="08B42BC4"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４　前項の規定により照会書の送付を受けた所管課・室は、遅滞なく、照会書　の送付を受けた旨を照会者に通知するものとする。</w:t>
      </w:r>
    </w:p>
    <w:p w14:paraId="02FFC10B"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５　所管課・室は、照会書に形式上の不備があると認めるときは、照会者に対　し補正を求めることができる。この場合において、当該補正に要した期間は、　次条第１項に規定する回答期間には含まれないものとする。</w:t>
      </w:r>
    </w:p>
    <w:p w14:paraId="289D775F"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６　所管課・室は、照会書が第１項に規定する要件を満たさない者から提出されたものであるとき、照会に係る法令の条項が第２条第１項各号のいずれに　も該当しないとき又は照会の内容が法令適用事前確認手続の目的に合致しな　いときは、理由を示して回答を行わない旨を照会者に通知（電磁的方法によるものを含む。以下同じ。）するものとする。</w:t>
      </w:r>
    </w:p>
    <w:p w14:paraId="3BF95014"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７　所管課・室は、回答を行うまでの期間に照会者から照会の取下げの申出が　あった場合は、次条の規定にかかわらず、当該申出に係る照会に対する回答　を行わないものとする。</w:t>
      </w:r>
    </w:p>
    <w:p w14:paraId="6681F491" w14:textId="77777777" w:rsidR="000B06AE" w:rsidRDefault="000B06AE" w:rsidP="00744BF4">
      <w:pPr>
        <w:adjustRightInd/>
        <w:rPr>
          <w:rFonts w:ascii="ＭＳ 明朝" w:cs="Times New Roman"/>
        </w:rPr>
      </w:pPr>
    </w:p>
    <w:p w14:paraId="22904EB2" w14:textId="77777777" w:rsidR="000B06AE" w:rsidRDefault="000B06AE" w:rsidP="00744BF4">
      <w:pPr>
        <w:adjustRightInd/>
        <w:spacing w:line="366" w:lineRule="exact"/>
        <w:rPr>
          <w:rFonts w:ascii="ＭＳ 明朝" w:cs="Times New Roman"/>
        </w:rPr>
      </w:pPr>
      <w:r>
        <w:rPr>
          <w:rFonts w:cs="Times New Roman"/>
          <w:sz w:val="24"/>
          <w:szCs w:val="24"/>
        </w:rPr>
        <w:t xml:space="preserve">  </w:t>
      </w:r>
      <w:r>
        <w:rPr>
          <w:rFonts w:hint="eastAsia"/>
          <w:sz w:val="24"/>
          <w:szCs w:val="24"/>
        </w:rPr>
        <w:t>（回答）</w:t>
      </w:r>
    </w:p>
    <w:p w14:paraId="1527CB59"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第４条　所管課・室は、福岡県法令適用事前確認手続回答書（様式第２号）に　より、照会者に回答するものとし、その回答期間は、原則として、照会書を　所管課・室において受け付けた日から３０日以内とする。ただし、次に掲げる場合は、合理的な範囲（原則として３０日以内とする。）で回答期間を延長することができる。</w:t>
      </w:r>
    </w:p>
    <w:p w14:paraId="32B0D027" w14:textId="77777777" w:rsidR="000B06AE" w:rsidRDefault="000B06AE" w:rsidP="00744BF4">
      <w:pPr>
        <w:adjustRightInd/>
        <w:spacing w:line="366" w:lineRule="exact"/>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1</w:t>
      </w:r>
      <w:r>
        <w:rPr>
          <w:rFonts w:ascii="ＭＳ 明朝" w:hAnsi="ＭＳ 明朝"/>
          <w:sz w:val="24"/>
          <w:szCs w:val="24"/>
        </w:rPr>
        <w:t>)</w:t>
      </w:r>
      <w:r>
        <w:rPr>
          <w:rFonts w:cs="Times New Roman"/>
          <w:sz w:val="24"/>
          <w:szCs w:val="24"/>
        </w:rPr>
        <w:t xml:space="preserve"> </w:t>
      </w:r>
      <w:r>
        <w:rPr>
          <w:rFonts w:hint="eastAsia"/>
          <w:sz w:val="24"/>
          <w:szCs w:val="24"/>
        </w:rPr>
        <w:t>慎重な判断を要する場合</w:t>
      </w:r>
    </w:p>
    <w:p w14:paraId="442E3232" w14:textId="77777777" w:rsidR="000B06AE" w:rsidRDefault="000B06AE" w:rsidP="00744BF4">
      <w:pPr>
        <w:adjustRightInd/>
        <w:spacing w:line="366" w:lineRule="exact"/>
        <w:ind w:left="480" w:hangingChars="200" w:hanging="480"/>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2</w:t>
      </w:r>
      <w:r>
        <w:rPr>
          <w:rFonts w:ascii="ＭＳ 明朝" w:hAnsi="ＭＳ 明朝"/>
          <w:sz w:val="24"/>
          <w:szCs w:val="24"/>
        </w:rPr>
        <w:t>)</w:t>
      </w:r>
      <w:r>
        <w:rPr>
          <w:rFonts w:cs="Times New Roman"/>
          <w:sz w:val="24"/>
          <w:szCs w:val="24"/>
        </w:rPr>
        <w:t xml:space="preserve"> </w:t>
      </w:r>
      <w:r>
        <w:rPr>
          <w:rFonts w:hint="eastAsia"/>
          <w:sz w:val="24"/>
          <w:szCs w:val="24"/>
        </w:rPr>
        <w:t>所管課・室の事務処理能力を超える多数の照会がある等正当な理由がある場合</w:t>
      </w:r>
    </w:p>
    <w:p w14:paraId="3B4893B0"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 xml:space="preserve">２　照会者が口頭による回答に同意する場合は、前項の規定にかかわらず、所　管課・室は、照会者に口頭により回答をすることができる。　　　</w:t>
      </w:r>
    </w:p>
    <w:p w14:paraId="6A569383"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 xml:space="preserve">３　第１項ただし書の規定により回答期間を延長する場合は、その理由及び回　答時期の見通しについて、回答期間内に、書面により照会者に通知するもの　とする。　</w:t>
      </w:r>
    </w:p>
    <w:p w14:paraId="1665FADC" w14:textId="2EBF426E" w:rsidR="000B06AE" w:rsidRDefault="000B06AE" w:rsidP="00744BF4">
      <w:pPr>
        <w:adjustRightInd/>
        <w:spacing w:line="366" w:lineRule="exact"/>
        <w:ind w:left="240" w:hangingChars="100" w:hanging="240"/>
        <w:rPr>
          <w:rFonts w:ascii="ＭＳ 明朝" w:cs="Times New Roman"/>
        </w:rPr>
      </w:pPr>
      <w:r>
        <w:rPr>
          <w:rFonts w:hint="eastAsia"/>
          <w:sz w:val="24"/>
          <w:szCs w:val="24"/>
        </w:rPr>
        <w:t>４　照会に係る事項が次の各号に該当する場合は、回答を行わないことができ　る。この場合において、所管課・室は、福岡県法令適用事前確認手続通知書（様式第３号）により、遅滞なく、照会者に通知するものとする。</w:t>
      </w:r>
    </w:p>
    <w:p w14:paraId="61557D79" w14:textId="77777777" w:rsidR="000B06AE" w:rsidRDefault="000B06AE" w:rsidP="00744BF4">
      <w:pPr>
        <w:adjustRightInd/>
        <w:spacing w:line="366" w:lineRule="exact"/>
        <w:ind w:left="480" w:hangingChars="200" w:hanging="480"/>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1</w:t>
      </w:r>
      <w:r>
        <w:rPr>
          <w:rFonts w:ascii="ＭＳ 明朝" w:hAnsi="ＭＳ 明朝"/>
          <w:sz w:val="24"/>
          <w:szCs w:val="24"/>
        </w:rPr>
        <w:t>)</w:t>
      </w:r>
      <w:r>
        <w:rPr>
          <w:rFonts w:cs="Times New Roman"/>
          <w:sz w:val="24"/>
          <w:szCs w:val="24"/>
        </w:rPr>
        <w:t xml:space="preserve"> </w:t>
      </w:r>
      <w:r>
        <w:rPr>
          <w:rFonts w:hint="eastAsia"/>
          <w:sz w:val="24"/>
          <w:szCs w:val="24"/>
        </w:rPr>
        <w:t>判断の基礎となる事実関係に関する情報が不明確である場合又は不足し</w:t>
      </w:r>
      <w:r>
        <w:rPr>
          <w:rFonts w:hint="eastAsia"/>
          <w:sz w:val="24"/>
          <w:szCs w:val="24"/>
        </w:rPr>
        <w:lastRenderedPageBreak/>
        <w:t xml:space="preserve">ている場合　</w:t>
      </w:r>
    </w:p>
    <w:p w14:paraId="27BB6399" w14:textId="77777777" w:rsidR="000B06AE" w:rsidRDefault="000B06AE" w:rsidP="00744BF4">
      <w:pPr>
        <w:adjustRightInd/>
        <w:spacing w:line="366" w:lineRule="exact"/>
        <w:ind w:left="480" w:hangingChars="200" w:hanging="480"/>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2</w:t>
      </w:r>
      <w:r>
        <w:rPr>
          <w:rFonts w:ascii="ＭＳ 明朝" w:hAnsi="ＭＳ 明朝"/>
          <w:sz w:val="24"/>
          <w:szCs w:val="24"/>
        </w:rPr>
        <w:t>)</w:t>
      </w:r>
      <w:r>
        <w:rPr>
          <w:rFonts w:cs="Times New Roman"/>
          <w:sz w:val="24"/>
          <w:szCs w:val="24"/>
        </w:rPr>
        <w:t xml:space="preserve"> </w:t>
      </w:r>
      <w:r>
        <w:rPr>
          <w:rFonts w:hint="eastAsia"/>
          <w:sz w:val="24"/>
          <w:szCs w:val="24"/>
        </w:rPr>
        <w:t>類似の事実が争訟（訴訟、行政不服審査法（</w:t>
      </w:r>
      <w:r w:rsidR="00C304A6">
        <w:rPr>
          <w:rFonts w:hint="eastAsia"/>
          <w:sz w:val="24"/>
          <w:szCs w:val="24"/>
        </w:rPr>
        <w:t>平成２６</w:t>
      </w:r>
      <w:r>
        <w:rPr>
          <w:rFonts w:hint="eastAsia"/>
          <w:sz w:val="24"/>
          <w:szCs w:val="24"/>
        </w:rPr>
        <w:t>年法律第</w:t>
      </w:r>
      <w:r w:rsidR="00C304A6">
        <w:rPr>
          <w:rFonts w:hint="eastAsia"/>
          <w:sz w:val="24"/>
          <w:szCs w:val="24"/>
        </w:rPr>
        <w:t>６８</w:t>
      </w:r>
      <w:r>
        <w:rPr>
          <w:rFonts w:hint="eastAsia"/>
          <w:sz w:val="24"/>
          <w:szCs w:val="24"/>
        </w:rPr>
        <w:t>号</w:t>
      </w:r>
      <w:r w:rsidR="00C304A6">
        <w:rPr>
          <w:rFonts w:hint="eastAsia"/>
          <w:sz w:val="24"/>
          <w:szCs w:val="24"/>
        </w:rPr>
        <w:t>）</w:t>
      </w:r>
      <w:r>
        <w:rPr>
          <w:rFonts w:cs="Times New Roman"/>
          <w:sz w:val="24"/>
          <w:szCs w:val="24"/>
        </w:rPr>
        <w:t xml:space="preserve">    </w:t>
      </w:r>
      <w:r>
        <w:rPr>
          <w:rFonts w:hint="eastAsia"/>
          <w:sz w:val="24"/>
          <w:szCs w:val="24"/>
        </w:rPr>
        <w:t>に基づく不服申立て及びその他の法令の規定に基づく不服申立てをいう。）の対象となっている場合</w:t>
      </w:r>
    </w:p>
    <w:p w14:paraId="5AE8B9D9" w14:textId="77777777" w:rsidR="000B06AE" w:rsidRDefault="000B06AE" w:rsidP="00744BF4">
      <w:pPr>
        <w:adjustRightInd/>
        <w:spacing w:line="366" w:lineRule="exact"/>
        <w:ind w:left="480" w:hangingChars="200" w:hanging="480"/>
        <w:rPr>
          <w:rFonts w:ascii="ＭＳ 明朝" w:cs="Times New Roman"/>
        </w:rPr>
      </w:pPr>
      <w:r>
        <w:rPr>
          <w:rFonts w:cs="Times New Roman"/>
          <w:sz w:val="24"/>
          <w:szCs w:val="24"/>
        </w:rPr>
        <w:t xml:space="preserve">  </w:t>
      </w:r>
      <w:r>
        <w:rPr>
          <w:rFonts w:ascii="ＭＳ 明朝" w:hAnsi="ＭＳ 明朝"/>
          <w:sz w:val="24"/>
          <w:szCs w:val="24"/>
        </w:rPr>
        <w:t>(</w:t>
      </w:r>
      <w:r>
        <w:rPr>
          <w:rFonts w:cs="Times New Roman"/>
          <w:sz w:val="24"/>
          <w:szCs w:val="24"/>
        </w:rPr>
        <w:t>3</w:t>
      </w:r>
      <w:r>
        <w:rPr>
          <w:rFonts w:ascii="ＭＳ 明朝" w:hAnsi="ＭＳ 明朝"/>
          <w:sz w:val="24"/>
          <w:szCs w:val="24"/>
        </w:rPr>
        <w:t>)</w:t>
      </w:r>
      <w:r>
        <w:rPr>
          <w:rFonts w:cs="Times New Roman"/>
          <w:sz w:val="24"/>
          <w:szCs w:val="24"/>
        </w:rPr>
        <w:t xml:space="preserve"> </w:t>
      </w:r>
      <w:r>
        <w:rPr>
          <w:rFonts w:hint="eastAsia"/>
          <w:sz w:val="24"/>
          <w:szCs w:val="24"/>
        </w:rPr>
        <w:t>一般に提供されている逐条解説や一問一答集等により既に明らかにされている等、ありふれた事実に関する照会又はすでに回答を公表している照</w:t>
      </w:r>
      <w:r>
        <w:rPr>
          <w:rFonts w:cs="Times New Roman"/>
          <w:sz w:val="24"/>
          <w:szCs w:val="24"/>
        </w:rPr>
        <w:t xml:space="preserve">    </w:t>
      </w:r>
      <w:r>
        <w:rPr>
          <w:rFonts w:hint="eastAsia"/>
          <w:sz w:val="24"/>
          <w:szCs w:val="24"/>
        </w:rPr>
        <w:t>会と同種類似の照会である場合</w:t>
      </w:r>
    </w:p>
    <w:p w14:paraId="2D2EAECC"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５　所管課・室は、回答後、法令の改正や事情変更等合理的な理由により回答　内容と異なる判断をするときは、当該判断及びその理由について公表しなければならない。</w:t>
      </w:r>
    </w:p>
    <w:p w14:paraId="72F49056" w14:textId="77777777" w:rsidR="000B06AE" w:rsidRDefault="000B06AE" w:rsidP="00744BF4">
      <w:pPr>
        <w:adjustRightInd/>
        <w:rPr>
          <w:rFonts w:ascii="ＭＳ 明朝" w:cs="Times New Roman"/>
        </w:rPr>
      </w:pPr>
    </w:p>
    <w:p w14:paraId="2B523758" w14:textId="7BF3F931" w:rsidR="000B06AE" w:rsidRDefault="000B06AE" w:rsidP="00744BF4">
      <w:pPr>
        <w:adjustRightInd/>
        <w:spacing w:line="366" w:lineRule="exact"/>
        <w:rPr>
          <w:rFonts w:ascii="ＭＳ 明朝" w:cs="Times New Roman"/>
        </w:rPr>
      </w:pPr>
      <w:r>
        <w:rPr>
          <w:rFonts w:cs="Times New Roman"/>
          <w:sz w:val="24"/>
          <w:szCs w:val="24"/>
        </w:rPr>
        <w:t xml:space="preserve">  </w:t>
      </w:r>
      <w:r>
        <w:rPr>
          <w:rFonts w:hint="eastAsia"/>
          <w:sz w:val="24"/>
          <w:szCs w:val="24"/>
        </w:rPr>
        <w:t>（</w:t>
      </w:r>
      <w:r w:rsidR="00566C3A">
        <w:rPr>
          <w:rFonts w:hint="eastAsia"/>
          <w:sz w:val="24"/>
          <w:szCs w:val="24"/>
        </w:rPr>
        <w:t>法務・県民情報課</w:t>
      </w:r>
      <w:r>
        <w:rPr>
          <w:rFonts w:hint="eastAsia"/>
          <w:sz w:val="24"/>
          <w:szCs w:val="24"/>
        </w:rPr>
        <w:t>長への</w:t>
      </w:r>
      <w:r w:rsidR="0070749C">
        <w:rPr>
          <w:rFonts w:hint="eastAsia"/>
          <w:sz w:val="24"/>
          <w:szCs w:val="24"/>
        </w:rPr>
        <w:t>報告</w:t>
      </w:r>
      <w:r>
        <w:rPr>
          <w:rFonts w:hint="eastAsia"/>
          <w:sz w:val="24"/>
          <w:szCs w:val="24"/>
        </w:rPr>
        <w:t>）</w:t>
      </w:r>
    </w:p>
    <w:p w14:paraId="0C21E770"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第５条　所管課・室は、第３条第６項の規定により照会者へ通知</w:t>
      </w:r>
      <w:r w:rsidR="00C304A6">
        <w:rPr>
          <w:rFonts w:hint="eastAsia"/>
          <w:sz w:val="24"/>
          <w:szCs w:val="24"/>
        </w:rPr>
        <w:t>した</w:t>
      </w:r>
      <w:r>
        <w:rPr>
          <w:rFonts w:hint="eastAsia"/>
          <w:sz w:val="24"/>
          <w:szCs w:val="24"/>
        </w:rPr>
        <w:t>とき又は　前条第１項若しくは第２項の規定により照会者へ回答</w:t>
      </w:r>
      <w:r w:rsidR="00C304A6">
        <w:rPr>
          <w:rFonts w:hint="eastAsia"/>
          <w:sz w:val="24"/>
          <w:szCs w:val="24"/>
        </w:rPr>
        <w:t>した</w:t>
      </w:r>
      <w:r>
        <w:rPr>
          <w:rFonts w:hint="eastAsia"/>
          <w:sz w:val="24"/>
          <w:szCs w:val="24"/>
        </w:rPr>
        <w:t>ときは、総務部</w:t>
      </w:r>
      <w:r w:rsidR="00566C3A">
        <w:rPr>
          <w:rFonts w:hint="eastAsia"/>
          <w:sz w:val="24"/>
          <w:szCs w:val="24"/>
        </w:rPr>
        <w:t>法務・県民情報課</w:t>
      </w:r>
      <w:r>
        <w:rPr>
          <w:rFonts w:hint="eastAsia"/>
          <w:sz w:val="24"/>
          <w:szCs w:val="24"/>
        </w:rPr>
        <w:t>長に</w:t>
      </w:r>
      <w:r w:rsidR="00C304A6">
        <w:rPr>
          <w:rFonts w:hint="eastAsia"/>
          <w:sz w:val="24"/>
          <w:szCs w:val="24"/>
        </w:rPr>
        <w:t>報告</w:t>
      </w:r>
      <w:r>
        <w:rPr>
          <w:rFonts w:hint="eastAsia"/>
          <w:sz w:val="24"/>
          <w:szCs w:val="24"/>
        </w:rPr>
        <w:t>しなければならない。</w:t>
      </w:r>
    </w:p>
    <w:p w14:paraId="0BB87D92" w14:textId="77777777" w:rsidR="000B06AE" w:rsidRDefault="000B06AE" w:rsidP="00744BF4">
      <w:pPr>
        <w:adjustRightInd/>
        <w:rPr>
          <w:rFonts w:ascii="ＭＳ 明朝" w:cs="Times New Roman"/>
        </w:rPr>
      </w:pPr>
    </w:p>
    <w:p w14:paraId="3FB60143" w14:textId="77777777" w:rsidR="000B06AE" w:rsidRDefault="000B06AE" w:rsidP="00744BF4">
      <w:pPr>
        <w:adjustRightInd/>
        <w:spacing w:line="366" w:lineRule="exact"/>
        <w:rPr>
          <w:rFonts w:ascii="ＭＳ 明朝" w:cs="Times New Roman"/>
        </w:rPr>
      </w:pPr>
      <w:r>
        <w:rPr>
          <w:rFonts w:cs="Times New Roman"/>
          <w:sz w:val="24"/>
          <w:szCs w:val="24"/>
        </w:rPr>
        <w:t xml:space="preserve">  </w:t>
      </w:r>
      <w:r>
        <w:rPr>
          <w:rFonts w:hint="eastAsia"/>
          <w:sz w:val="24"/>
          <w:szCs w:val="24"/>
        </w:rPr>
        <w:t>（照会及び回答内容の公表）</w:t>
      </w:r>
    </w:p>
    <w:p w14:paraId="445B3C29"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第６条　照会及び回答の内容は、原則として、回答を行った日から３０日以内　に、</w:t>
      </w:r>
      <w:r w:rsidR="00C304A6">
        <w:rPr>
          <w:rFonts w:hint="eastAsia"/>
          <w:sz w:val="24"/>
          <w:szCs w:val="24"/>
        </w:rPr>
        <w:t>福岡県の</w:t>
      </w:r>
      <w:r>
        <w:rPr>
          <w:rFonts w:hint="eastAsia"/>
          <w:sz w:val="24"/>
          <w:szCs w:val="24"/>
        </w:rPr>
        <w:t>ホームページにおいて公表する。ただし、福岡県情報公開条例（平成１３年条例第５号）第７条に規定する非開示情報に該当する情報が含まれている場合は、必要に応じて、これを除いて公表することができる。</w:t>
      </w:r>
    </w:p>
    <w:p w14:paraId="7B1FBC0B" w14:textId="77777777" w:rsidR="000B06AE" w:rsidRDefault="000B06AE" w:rsidP="00744BF4">
      <w:pPr>
        <w:adjustRightInd/>
        <w:spacing w:line="366" w:lineRule="exact"/>
        <w:ind w:left="240" w:hangingChars="100" w:hanging="240"/>
        <w:rPr>
          <w:rFonts w:ascii="ＭＳ 明朝" w:cs="Times New Roman"/>
        </w:rPr>
      </w:pPr>
      <w:r>
        <w:rPr>
          <w:rFonts w:hint="eastAsia"/>
          <w:sz w:val="24"/>
          <w:szCs w:val="24"/>
        </w:rPr>
        <w:t>２　照会者が照会及び回答の内容について公表の延期を希望したときは、当該　希望を受けた所管課・室は、速やかに内容を検討し、第４条第１項に規定する回答期間（同項ただし書の規定により延長したときは、当該延長後の回答　期間）内に、照会者に対し、遅滞なく公表の延期の諾否を通知するものとする。この場合において、当該所管課・室は、照会者が照会の取下げを検討するための相当な期間を確保できるよう留意するものとする。</w:t>
      </w:r>
    </w:p>
    <w:p w14:paraId="0B7DF952" w14:textId="77777777" w:rsidR="000B06AE" w:rsidRDefault="000B06AE" w:rsidP="00744BF4">
      <w:pPr>
        <w:adjustRightInd/>
        <w:rPr>
          <w:rFonts w:ascii="ＭＳ 明朝" w:cs="Times New Roman"/>
        </w:rPr>
      </w:pPr>
    </w:p>
    <w:p w14:paraId="7AD2740F" w14:textId="77777777" w:rsidR="000B06AE" w:rsidRDefault="000B06AE" w:rsidP="00744BF4">
      <w:pPr>
        <w:adjustRightInd/>
        <w:spacing w:line="366"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附　則</w:t>
      </w:r>
    </w:p>
    <w:p w14:paraId="76BB6945" w14:textId="77777777" w:rsidR="000B06AE" w:rsidRDefault="000B06AE" w:rsidP="00744BF4">
      <w:pPr>
        <w:adjustRightInd/>
        <w:spacing w:line="366" w:lineRule="exact"/>
        <w:rPr>
          <w:rFonts w:ascii="ＭＳ 明朝" w:cs="Times New Roman"/>
        </w:rPr>
      </w:pPr>
      <w:r>
        <w:rPr>
          <w:rFonts w:hint="eastAsia"/>
          <w:sz w:val="24"/>
          <w:szCs w:val="24"/>
        </w:rPr>
        <w:t xml:space="preserve">　この要綱は、平成１４年４月１日から施行する。</w:t>
      </w:r>
    </w:p>
    <w:p w14:paraId="0EC265CB" w14:textId="77777777" w:rsidR="000B06AE" w:rsidRDefault="000B06AE" w:rsidP="00744BF4">
      <w:pPr>
        <w:adjustRightInd/>
        <w:rPr>
          <w:rFonts w:ascii="ＭＳ 明朝" w:cs="Times New Roman"/>
        </w:rPr>
      </w:pPr>
    </w:p>
    <w:p w14:paraId="52C7DB9C" w14:textId="77777777" w:rsidR="000B06AE" w:rsidRDefault="000B06AE" w:rsidP="00744BF4">
      <w:pPr>
        <w:adjustRightInd/>
        <w:spacing w:line="366" w:lineRule="exact"/>
        <w:rPr>
          <w:rFonts w:ascii="ＭＳ 明朝" w:cs="Times New Roman"/>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附　則</w:t>
      </w:r>
    </w:p>
    <w:p w14:paraId="5840D8B8" w14:textId="77777777" w:rsidR="000B06AE" w:rsidRDefault="000B06AE" w:rsidP="00744BF4">
      <w:pPr>
        <w:adjustRightInd/>
        <w:spacing w:line="366" w:lineRule="exact"/>
        <w:rPr>
          <w:rFonts w:ascii="ＭＳ 明朝" w:cs="Times New Roman"/>
        </w:rPr>
      </w:pPr>
      <w:r>
        <w:rPr>
          <w:rFonts w:hint="eastAsia"/>
          <w:sz w:val="24"/>
          <w:szCs w:val="24"/>
        </w:rPr>
        <w:t xml:space="preserve">　この要綱は、平成１４年１１月１日から施行する。</w:t>
      </w:r>
    </w:p>
    <w:p w14:paraId="4AC6FE02" w14:textId="77777777" w:rsidR="000B06AE" w:rsidRDefault="000B06AE" w:rsidP="00744BF4">
      <w:pPr>
        <w:adjustRightInd/>
        <w:rPr>
          <w:rFonts w:ascii="ＭＳ 明朝" w:cs="Times New Roman"/>
        </w:rPr>
      </w:pPr>
    </w:p>
    <w:p w14:paraId="4F0B7389" w14:textId="77777777" w:rsidR="000B06AE" w:rsidRDefault="000B06AE" w:rsidP="00744BF4">
      <w:pPr>
        <w:adjustRightInd/>
        <w:spacing w:line="366" w:lineRule="exact"/>
        <w:rPr>
          <w:rFonts w:ascii="ＭＳ 明朝" w:cs="Times New Roman"/>
        </w:rPr>
      </w:pPr>
      <w:r>
        <w:rPr>
          <w:rFonts w:hint="eastAsia"/>
          <w:sz w:val="24"/>
          <w:szCs w:val="24"/>
        </w:rPr>
        <w:t xml:space="preserve">　　　附　則</w:t>
      </w:r>
    </w:p>
    <w:p w14:paraId="055C1C53" w14:textId="77777777" w:rsidR="00566C3A" w:rsidRDefault="000B06AE" w:rsidP="00744BF4">
      <w:pPr>
        <w:adjustRightInd/>
        <w:ind w:firstLineChars="100" w:firstLine="240"/>
        <w:jc w:val="left"/>
        <w:rPr>
          <w:sz w:val="24"/>
          <w:szCs w:val="24"/>
        </w:rPr>
      </w:pPr>
      <w:r>
        <w:rPr>
          <w:rFonts w:hint="eastAsia"/>
          <w:sz w:val="24"/>
          <w:szCs w:val="24"/>
        </w:rPr>
        <w:t>この要綱は、平成２０年５月２１日から施行する。</w:t>
      </w:r>
    </w:p>
    <w:p w14:paraId="39B74F8E" w14:textId="77777777" w:rsidR="00566C3A" w:rsidRDefault="00566C3A" w:rsidP="00744BF4">
      <w:pPr>
        <w:adjustRightInd/>
        <w:ind w:firstLineChars="100" w:firstLine="240"/>
        <w:jc w:val="left"/>
        <w:rPr>
          <w:sz w:val="24"/>
          <w:szCs w:val="24"/>
        </w:rPr>
      </w:pPr>
    </w:p>
    <w:p w14:paraId="4873C54A" w14:textId="77777777" w:rsidR="00566C3A" w:rsidRDefault="00566C3A" w:rsidP="00744BF4">
      <w:pPr>
        <w:adjustRightInd/>
        <w:jc w:val="left"/>
        <w:rPr>
          <w:sz w:val="24"/>
          <w:szCs w:val="24"/>
        </w:rPr>
      </w:pPr>
      <w:r>
        <w:rPr>
          <w:rFonts w:hint="eastAsia"/>
          <w:sz w:val="24"/>
          <w:szCs w:val="24"/>
        </w:rPr>
        <w:lastRenderedPageBreak/>
        <w:t xml:space="preserve">　　　附　則</w:t>
      </w:r>
    </w:p>
    <w:p w14:paraId="1C648565" w14:textId="77777777" w:rsidR="00566C3A" w:rsidRDefault="00566C3A" w:rsidP="00744BF4">
      <w:pPr>
        <w:adjustRightInd/>
        <w:jc w:val="left"/>
        <w:rPr>
          <w:sz w:val="24"/>
          <w:szCs w:val="24"/>
        </w:rPr>
      </w:pPr>
      <w:r>
        <w:rPr>
          <w:rFonts w:hint="eastAsia"/>
          <w:sz w:val="24"/>
          <w:szCs w:val="24"/>
        </w:rPr>
        <w:t xml:space="preserve">　この要綱は、令和８年４月１日から施行する。</w:t>
      </w:r>
    </w:p>
    <w:p w14:paraId="0FBD5031" w14:textId="77777777" w:rsidR="00FD635B" w:rsidRPr="00FD635B" w:rsidRDefault="000B06AE" w:rsidP="00FD635B">
      <w:pPr>
        <w:rPr>
          <w:rFonts w:ascii="ＭＳ 明朝" w:hAnsi="ＭＳ 明朝" w:cs="Times New Roman"/>
          <w:kern w:val="2"/>
          <w:szCs w:val="22"/>
        </w:rPr>
      </w:pPr>
      <w:r>
        <w:rPr>
          <w:rFonts w:ascii="ＭＳ 明朝" w:cs="Times New Roman"/>
          <w:sz w:val="24"/>
          <w:szCs w:val="24"/>
        </w:rPr>
        <w:br w:type="page"/>
      </w:r>
      <w:r w:rsidR="00FD635B" w:rsidRPr="00FD635B">
        <w:rPr>
          <w:rFonts w:ascii="ＭＳ 明朝" w:hAnsi="ＭＳ 明朝" w:cs="Times New Roman" w:hint="eastAsia"/>
          <w:kern w:val="2"/>
          <w:szCs w:val="22"/>
        </w:rPr>
        <w:lastRenderedPageBreak/>
        <w:t>様式第１号（第３条関係）</w:t>
      </w:r>
    </w:p>
    <w:p w14:paraId="6CBA1E1F" w14:textId="77777777" w:rsidR="00FD635B" w:rsidRPr="00FD635B" w:rsidRDefault="00FD635B" w:rsidP="00FD635B">
      <w:pPr>
        <w:overflowPunct/>
        <w:adjustRightInd/>
        <w:textAlignment w:val="auto"/>
        <w:rPr>
          <w:rFonts w:ascii="ＭＳ 明朝" w:hAnsi="ＭＳ 明朝" w:cs="Times New Roman"/>
          <w:kern w:val="2"/>
          <w:szCs w:val="22"/>
        </w:rPr>
      </w:pPr>
    </w:p>
    <w:p w14:paraId="3B227F8D" w14:textId="77777777" w:rsidR="00FD635B" w:rsidRPr="00FD635B" w:rsidRDefault="00FD635B" w:rsidP="00FD635B">
      <w:pPr>
        <w:overflowPunct/>
        <w:adjustRightInd/>
        <w:jc w:val="center"/>
        <w:textAlignment w:val="auto"/>
        <w:rPr>
          <w:rFonts w:ascii="ＭＳ 明朝" w:hAnsi="ＭＳ 明朝" w:cs="Times New Roman"/>
          <w:kern w:val="2"/>
          <w:szCs w:val="22"/>
        </w:rPr>
      </w:pPr>
      <w:r w:rsidRPr="00FD635B">
        <w:rPr>
          <w:rFonts w:ascii="ＭＳ 明朝" w:hAnsi="ＭＳ 明朝" w:cs="Times New Roman" w:hint="eastAsia"/>
          <w:kern w:val="2"/>
          <w:szCs w:val="22"/>
        </w:rPr>
        <w:t>福岡県法令適用事前確認手続照会書</w:t>
      </w:r>
    </w:p>
    <w:p w14:paraId="35841A77" w14:textId="77777777" w:rsidR="00FD635B" w:rsidRPr="00FD635B" w:rsidRDefault="00FD635B" w:rsidP="00FD635B">
      <w:pPr>
        <w:overflowPunct/>
        <w:adjustRightInd/>
        <w:textAlignment w:val="auto"/>
        <w:rPr>
          <w:rFonts w:ascii="ＭＳ 明朝" w:hAnsi="ＭＳ 明朝" w:cs="Times New Roman"/>
          <w:kern w:val="2"/>
          <w:szCs w:val="22"/>
        </w:rPr>
      </w:pPr>
    </w:p>
    <w:p w14:paraId="27F823B2" w14:textId="77777777" w:rsidR="00FD635B" w:rsidRPr="00FD635B" w:rsidRDefault="00FD635B" w:rsidP="00FD635B">
      <w:pPr>
        <w:wordWrap w:val="0"/>
        <w:overflowPunct/>
        <w:adjustRightInd/>
        <w:ind w:rightChars="135" w:right="283"/>
        <w:jc w:val="right"/>
        <w:textAlignment w:val="auto"/>
        <w:rPr>
          <w:rFonts w:ascii="ＭＳ 明朝" w:hAnsi="ＭＳ 明朝" w:cs="Times New Roman"/>
          <w:kern w:val="2"/>
          <w:szCs w:val="22"/>
        </w:rPr>
      </w:pPr>
      <w:r w:rsidRPr="00FD635B">
        <w:rPr>
          <w:rFonts w:ascii="ＭＳ 明朝" w:hAnsi="ＭＳ 明朝" w:cs="Times New Roman"/>
          <w:kern w:val="2"/>
          <w:szCs w:val="22"/>
        </w:rPr>
        <w:t xml:space="preserve">         　　　　　　　　　　　　　　　　　　　　　　　　　　　　　</w:t>
      </w:r>
      <w:r w:rsidRPr="00FD635B">
        <w:rPr>
          <w:rFonts w:ascii="ＭＳ 明朝" w:hAnsi="ＭＳ 明朝" w:cs="Times New Roman" w:hint="eastAsia"/>
          <w:kern w:val="2"/>
          <w:szCs w:val="22"/>
        </w:rPr>
        <w:t xml:space="preserve">　　　　　</w:t>
      </w:r>
      <w:r w:rsidRPr="00FD635B">
        <w:rPr>
          <w:rFonts w:ascii="ＭＳ 明朝" w:hAnsi="ＭＳ 明朝" w:cs="Times New Roman"/>
          <w:kern w:val="2"/>
          <w:szCs w:val="22"/>
        </w:rPr>
        <w:t xml:space="preserve"> 年　月  日</w:t>
      </w:r>
      <w:r w:rsidRPr="00FD635B">
        <w:rPr>
          <w:rFonts w:ascii="ＭＳ 明朝" w:hAnsi="ＭＳ 明朝" w:cs="Times New Roman" w:hint="eastAsia"/>
          <w:kern w:val="2"/>
          <w:szCs w:val="22"/>
        </w:rPr>
        <w:t xml:space="preserve">　</w:t>
      </w:r>
    </w:p>
    <w:p w14:paraId="757E1CAE" w14:textId="77777777" w:rsidR="00FD635B" w:rsidRPr="00FD635B" w:rsidRDefault="00FD635B" w:rsidP="00FD635B">
      <w:pPr>
        <w:overflowPunct/>
        <w:adjustRightInd/>
        <w:textAlignment w:val="auto"/>
        <w:rPr>
          <w:rFonts w:ascii="ＭＳ 明朝" w:hAnsi="ＭＳ 明朝" w:cs="Times New Roman"/>
          <w:color w:val="000000"/>
          <w:kern w:val="2"/>
          <w:szCs w:val="22"/>
        </w:rPr>
      </w:pPr>
      <w:r w:rsidRPr="00FD635B">
        <w:rPr>
          <w:rFonts w:ascii="ＭＳ 明朝" w:hAnsi="ＭＳ 明朝" w:cs="Times New Roman" w:hint="eastAsia"/>
          <w:color w:val="000000"/>
          <w:kern w:val="2"/>
          <w:szCs w:val="22"/>
        </w:rPr>
        <w:t>（総務部法務・県民情報課経由）</w:t>
      </w:r>
    </w:p>
    <w:p w14:paraId="021F482F"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　所管課（室）長　　　　殿</w:t>
      </w:r>
    </w:p>
    <w:p w14:paraId="0520E80D" w14:textId="77777777" w:rsidR="00FD635B" w:rsidRPr="00FD635B" w:rsidRDefault="00FD635B" w:rsidP="00FD635B">
      <w:pPr>
        <w:overflowPunct/>
        <w:adjustRightInd/>
        <w:textAlignment w:val="auto"/>
        <w:rPr>
          <w:rFonts w:ascii="ＭＳ 明朝" w:hAnsi="ＭＳ 明朝" w:cs="Times New Roman"/>
          <w:kern w:val="2"/>
          <w:szCs w:val="22"/>
        </w:rPr>
      </w:pPr>
    </w:p>
    <w:p w14:paraId="5A72FE4F" w14:textId="77777777" w:rsidR="00FD635B" w:rsidRPr="00FD635B" w:rsidRDefault="00FD635B" w:rsidP="00FD635B">
      <w:pPr>
        <w:overflowPunct/>
        <w:adjustRightInd/>
        <w:ind w:rightChars="-134" w:right="-281" w:firstLineChars="1417" w:firstLine="2976"/>
        <w:textAlignment w:val="auto"/>
        <w:rPr>
          <w:rFonts w:ascii="ＭＳ 明朝" w:hAnsi="ＭＳ 明朝" w:cs="Times New Roman"/>
          <w:kern w:val="2"/>
          <w:szCs w:val="22"/>
        </w:rPr>
      </w:pPr>
      <w:r w:rsidRPr="00FD635B">
        <w:rPr>
          <w:rFonts w:ascii="ＭＳ 明朝" w:hAnsi="ＭＳ 明朝" w:cs="Times New Roman" w:hint="eastAsia"/>
          <w:kern w:val="2"/>
          <w:szCs w:val="22"/>
        </w:rPr>
        <w:t>照会者名（法人等にあってはその名称及び代表者の氏名）</w:t>
      </w:r>
    </w:p>
    <w:p w14:paraId="08930764" w14:textId="77777777" w:rsidR="00FD635B" w:rsidRPr="00FD635B" w:rsidRDefault="00FD635B" w:rsidP="00FD635B">
      <w:pPr>
        <w:overflowPunct/>
        <w:adjustRightInd/>
        <w:ind w:firstLineChars="1417" w:firstLine="2976"/>
        <w:textAlignment w:val="auto"/>
        <w:rPr>
          <w:rFonts w:ascii="ＭＳ 明朝" w:hAnsi="ＭＳ 明朝" w:cs="Times New Roman"/>
          <w:kern w:val="2"/>
          <w:szCs w:val="22"/>
        </w:rPr>
      </w:pPr>
      <w:r w:rsidRPr="00FD635B">
        <w:rPr>
          <w:rFonts w:ascii="ＭＳ 明朝" w:hAnsi="ＭＳ 明朝" w:cs="Times New Roman" w:hint="eastAsia"/>
          <w:kern w:val="2"/>
          <w:szCs w:val="22"/>
        </w:rPr>
        <w:t>住　　所（法人等にあっては主たる事務所等の所在地）</w:t>
      </w:r>
    </w:p>
    <w:p w14:paraId="0B8F44B3" w14:textId="5CF64459"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kern w:val="2"/>
          <w:szCs w:val="22"/>
        </w:rPr>
        <w:t xml:space="preserve">                            電話番号</w:t>
      </w:r>
    </w:p>
    <w:p w14:paraId="124B3171" w14:textId="125B3CF5"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kern w:val="2"/>
          <w:szCs w:val="22"/>
        </w:rPr>
        <w:t xml:space="preserve">                            ＦＡＸ番号又はメールアドレス</w:t>
      </w:r>
    </w:p>
    <w:p w14:paraId="69B4682E" w14:textId="6EC83ECD" w:rsidR="00FD635B" w:rsidRPr="00FD635B" w:rsidRDefault="00FD635B" w:rsidP="00FD635B">
      <w:pPr>
        <w:overflowPunct/>
        <w:adjustRightInd/>
        <w:ind w:left="3118" w:rightChars="-134" w:right="-281" w:hangingChars="1485" w:hanging="3118"/>
        <w:textAlignment w:val="auto"/>
        <w:rPr>
          <w:rFonts w:ascii="ＭＳ 明朝" w:hAnsi="ＭＳ 明朝" w:cs="Times New Roman"/>
          <w:kern w:val="2"/>
          <w:szCs w:val="22"/>
        </w:rPr>
      </w:pPr>
      <w:r w:rsidRPr="00FD635B">
        <w:rPr>
          <w:rFonts w:ascii="ＭＳ 明朝" w:hAnsi="ＭＳ 明朝" w:cs="Times New Roman"/>
          <w:kern w:val="2"/>
          <w:szCs w:val="22"/>
        </w:rPr>
        <w:t xml:space="preserve">                            （法人等にあって担当者がいる場合は、担当者の氏名、連絡先等を記入すること。）</w:t>
      </w:r>
    </w:p>
    <w:p w14:paraId="490DAC63" w14:textId="77777777" w:rsidR="00FD635B" w:rsidRPr="00FD635B" w:rsidRDefault="00FD635B" w:rsidP="00FD635B">
      <w:pPr>
        <w:overflowPunct/>
        <w:adjustRightInd/>
        <w:textAlignment w:val="auto"/>
        <w:rPr>
          <w:rFonts w:ascii="ＭＳ 明朝" w:hAnsi="ＭＳ 明朝" w:cs="Times New Roman"/>
          <w:kern w:val="2"/>
          <w:szCs w:val="22"/>
        </w:rPr>
      </w:pPr>
    </w:p>
    <w:p w14:paraId="2C9B3F96" w14:textId="77777777" w:rsidR="00FD635B" w:rsidRPr="00FD635B" w:rsidRDefault="00FD635B" w:rsidP="00FD635B">
      <w:pPr>
        <w:overflowPunct/>
        <w:adjustRightInd/>
        <w:ind w:rightChars="-67" w:right="-141"/>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　福岡県法令適用事前確認手続要綱第３条第２項の規定に基づき、下記のとおり照会します。</w:t>
      </w:r>
    </w:p>
    <w:p w14:paraId="5AE32D5D"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　なお、照会及び回答の内容が公表されることに同意します。</w:t>
      </w:r>
    </w:p>
    <w:p w14:paraId="58503AC0" w14:textId="77777777" w:rsidR="00FD635B" w:rsidRPr="00FD635B" w:rsidRDefault="00FD635B" w:rsidP="00FD635B">
      <w:pPr>
        <w:overflowPunct/>
        <w:adjustRightInd/>
        <w:textAlignment w:val="auto"/>
        <w:rPr>
          <w:rFonts w:ascii="ＭＳ 明朝" w:hAnsi="ＭＳ 明朝" w:cs="Times New Roman"/>
          <w:kern w:val="2"/>
          <w:szCs w:val="22"/>
        </w:rPr>
      </w:pPr>
    </w:p>
    <w:p w14:paraId="18EABC28" w14:textId="77777777" w:rsidR="00FD635B" w:rsidRPr="00FD635B" w:rsidRDefault="00FD635B" w:rsidP="00FD635B">
      <w:pPr>
        <w:overflowPunct/>
        <w:adjustRightInd/>
        <w:jc w:val="center"/>
        <w:textAlignment w:val="auto"/>
        <w:rPr>
          <w:rFonts w:ascii="ＭＳ 明朝" w:hAnsi="ＭＳ 明朝" w:cs="Times New Roman"/>
          <w:kern w:val="2"/>
          <w:szCs w:val="22"/>
        </w:rPr>
      </w:pPr>
      <w:r w:rsidRPr="00FD635B">
        <w:rPr>
          <w:rFonts w:ascii="ＭＳ 明朝" w:hAnsi="ＭＳ 明朝" w:cs="Times New Roman" w:hint="eastAsia"/>
          <w:kern w:val="2"/>
          <w:szCs w:val="22"/>
        </w:rPr>
        <w:t>記</w:t>
      </w:r>
    </w:p>
    <w:p w14:paraId="00410D4C" w14:textId="77777777" w:rsidR="00FD635B" w:rsidRPr="00FD635B" w:rsidRDefault="00FD635B" w:rsidP="00FD635B">
      <w:pPr>
        <w:overflowPunct/>
        <w:adjustRightInd/>
        <w:textAlignment w:val="auto"/>
        <w:rPr>
          <w:rFonts w:ascii="ＭＳ 明朝" w:hAnsi="ＭＳ 明朝" w:cs="Times New Roman"/>
          <w:kern w:val="2"/>
          <w:szCs w:val="22"/>
        </w:rPr>
      </w:pPr>
    </w:p>
    <w:p w14:paraId="5AA7CA04"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１　法令名及び条項</w:t>
      </w:r>
    </w:p>
    <w:p w14:paraId="71FDD823" w14:textId="77777777" w:rsidR="00FD635B" w:rsidRPr="00FD635B" w:rsidRDefault="00FD635B" w:rsidP="00FD635B">
      <w:pPr>
        <w:overflowPunct/>
        <w:adjustRightInd/>
        <w:textAlignment w:val="auto"/>
        <w:rPr>
          <w:rFonts w:ascii="ＭＳ 明朝" w:hAnsi="ＭＳ 明朝" w:cs="Times New Roman"/>
          <w:kern w:val="2"/>
          <w:szCs w:val="22"/>
        </w:rPr>
      </w:pPr>
    </w:p>
    <w:p w14:paraId="3259B964" w14:textId="77777777" w:rsidR="00FD635B" w:rsidRPr="00FD635B" w:rsidRDefault="00FD635B" w:rsidP="00FD635B">
      <w:pPr>
        <w:overflowPunct/>
        <w:adjustRightInd/>
        <w:textAlignment w:val="auto"/>
        <w:rPr>
          <w:rFonts w:ascii="ＭＳ 明朝" w:hAnsi="ＭＳ 明朝" w:cs="Times New Roman"/>
          <w:kern w:val="2"/>
          <w:szCs w:val="22"/>
        </w:rPr>
      </w:pPr>
    </w:p>
    <w:p w14:paraId="372A02C7"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２　将来自ら行おうとする行為に係る個別具体的な事実</w:t>
      </w:r>
    </w:p>
    <w:p w14:paraId="61B950C7" w14:textId="77777777" w:rsidR="00FD635B" w:rsidRPr="00FD635B" w:rsidRDefault="00FD635B" w:rsidP="00FD635B">
      <w:pPr>
        <w:overflowPunct/>
        <w:adjustRightInd/>
        <w:textAlignment w:val="auto"/>
        <w:rPr>
          <w:rFonts w:ascii="ＭＳ 明朝" w:hAnsi="ＭＳ 明朝" w:cs="Times New Roman"/>
          <w:kern w:val="2"/>
          <w:szCs w:val="22"/>
        </w:rPr>
      </w:pPr>
    </w:p>
    <w:p w14:paraId="1D5CBCE2" w14:textId="77777777" w:rsidR="00FD635B" w:rsidRPr="00FD635B" w:rsidRDefault="00FD635B" w:rsidP="00FD635B">
      <w:pPr>
        <w:overflowPunct/>
        <w:adjustRightInd/>
        <w:textAlignment w:val="auto"/>
        <w:rPr>
          <w:rFonts w:ascii="ＭＳ 明朝" w:hAnsi="ＭＳ 明朝" w:cs="Times New Roman"/>
          <w:kern w:val="2"/>
          <w:szCs w:val="22"/>
        </w:rPr>
      </w:pPr>
    </w:p>
    <w:p w14:paraId="30A7807A" w14:textId="3E943811" w:rsidR="00FD635B" w:rsidRPr="00FD635B" w:rsidRDefault="00FD635B" w:rsidP="00FD635B">
      <w:pPr>
        <w:overflowPunct/>
        <w:adjustRightInd/>
        <w:ind w:left="420" w:rightChars="-134" w:right="-281" w:hangingChars="200" w:hanging="420"/>
        <w:textAlignment w:val="auto"/>
        <w:rPr>
          <w:rFonts w:ascii="ＭＳ 明朝" w:hAnsi="ＭＳ 明朝" w:cs="Times New Roman"/>
          <w:kern w:val="2"/>
          <w:szCs w:val="22"/>
        </w:rPr>
      </w:pPr>
      <w:r w:rsidRPr="00FD635B">
        <w:rPr>
          <w:rFonts w:ascii="ＭＳ 明朝" w:hAnsi="ＭＳ 明朝" w:cs="Times New Roman" w:hint="eastAsia"/>
          <w:kern w:val="2"/>
          <w:szCs w:val="22"/>
        </w:rPr>
        <w:t>３　当該事実が照会する法令の条項の適用対象となる（ならない）ことに関する照会者の見解及びその結論を導き出す根拠（必要があれば資料を添付してください。）</w:t>
      </w:r>
    </w:p>
    <w:p w14:paraId="24F89A4B" w14:textId="77777777" w:rsidR="00FD635B" w:rsidRPr="00FD635B" w:rsidRDefault="00FD635B" w:rsidP="00FD635B">
      <w:pPr>
        <w:overflowPunct/>
        <w:adjustRightInd/>
        <w:ind w:left="420" w:hangingChars="200" w:hanging="420"/>
        <w:textAlignment w:val="auto"/>
        <w:rPr>
          <w:rFonts w:ascii="ＭＳ 明朝" w:hAnsi="ＭＳ 明朝" w:cs="Times New Roman"/>
          <w:kern w:val="2"/>
          <w:szCs w:val="22"/>
        </w:rPr>
      </w:pPr>
    </w:p>
    <w:p w14:paraId="7043FE25" w14:textId="77777777" w:rsidR="00FD635B" w:rsidRPr="00FD635B" w:rsidRDefault="00FD635B" w:rsidP="00FD635B">
      <w:pPr>
        <w:overflowPunct/>
        <w:adjustRightInd/>
        <w:ind w:left="420" w:hangingChars="200" w:hanging="420"/>
        <w:textAlignment w:val="auto"/>
        <w:rPr>
          <w:rFonts w:ascii="ＭＳ 明朝" w:hAnsi="ＭＳ 明朝" w:cs="Times New Roman"/>
          <w:kern w:val="2"/>
          <w:szCs w:val="22"/>
        </w:rPr>
      </w:pPr>
    </w:p>
    <w:p w14:paraId="7B79B58B"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kern w:val="2"/>
          <w:szCs w:val="22"/>
        </w:rPr>
        <w:t>４　公表の延期の希望（希望する場合のみ）</w:t>
      </w:r>
    </w:p>
    <w:p w14:paraId="0736891D"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kern w:val="2"/>
          <w:szCs w:val="22"/>
        </w:rPr>
        <w:t xml:space="preserve">  (1) 理由</w:t>
      </w:r>
    </w:p>
    <w:p w14:paraId="5236DB80" w14:textId="77777777" w:rsidR="00FD635B" w:rsidRPr="00FD635B" w:rsidRDefault="00FD635B" w:rsidP="00FD635B">
      <w:pPr>
        <w:overflowPunct/>
        <w:adjustRightInd/>
        <w:textAlignment w:val="auto"/>
        <w:rPr>
          <w:rFonts w:ascii="ＭＳ 明朝" w:hAnsi="ＭＳ 明朝" w:cs="Times New Roman"/>
          <w:kern w:val="2"/>
          <w:szCs w:val="22"/>
        </w:rPr>
      </w:pPr>
    </w:p>
    <w:p w14:paraId="1D8F9FA9"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kern w:val="2"/>
          <w:szCs w:val="22"/>
        </w:rPr>
        <w:t xml:space="preserve">　(2) 公表可能時期</w:t>
      </w:r>
    </w:p>
    <w:p w14:paraId="29ECC7EC" w14:textId="77777777" w:rsidR="00FD635B" w:rsidRPr="00FD635B" w:rsidRDefault="00FD635B" w:rsidP="00FD635B">
      <w:pPr>
        <w:overflowPunct/>
        <w:adjustRightInd/>
        <w:textAlignment w:val="auto"/>
        <w:rPr>
          <w:rFonts w:ascii="ＭＳ 明朝" w:hAnsi="ＭＳ 明朝" w:cs="Times New Roman"/>
          <w:kern w:val="2"/>
          <w:szCs w:val="22"/>
        </w:rPr>
      </w:pPr>
    </w:p>
    <w:p w14:paraId="7BBE850B" w14:textId="77777777" w:rsidR="00FD635B" w:rsidRPr="00FD635B" w:rsidRDefault="00FD635B" w:rsidP="00FD635B">
      <w:pPr>
        <w:overflowPunct/>
        <w:adjustRightInd/>
        <w:textAlignment w:val="auto"/>
        <w:rPr>
          <w:rFonts w:ascii="ＭＳ 明朝" w:hAnsi="ＭＳ 明朝" w:cs="Times New Roman"/>
          <w:kern w:val="2"/>
          <w:szCs w:val="22"/>
        </w:rPr>
      </w:pPr>
    </w:p>
    <w:p w14:paraId="5702EECE"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５　回答方法（希望する方法を◯で囲むこと。）</w:t>
      </w:r>
    </w:p>
    <w:p w14:paraId="26903FC3"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kern w:val="2"/>
          <w:szCs w:val="22"/>
        </w:rPr>
        <w:t xml:space="preserve">  (1) 口頭</w:t>
      </w:r>
    </w:p>
    <w:p w14:paraId="7A483AC6" w14:textId="6B441E39"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kern w:val="2"/>
          <w:szCs w:val="22"/>
        </w:rPr>
        <w:t xml:space="preserve">  (2) 文書（通知・ＦＡＸ・メール）  </w:t>
      </w:r>
    </w:p>
    <w:p w14:paraId="4003BB36"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lastRenderedPageBreak/>
        <w:t>様式第２号（第４条関係）</w:t>
      </w:r>
    </w:p>
    <w:p w14:paraId="6A31D511" w14:textId="77777777" w:rsidR="00FD635B" w:rsidRPr="00FD635B" w:rsidRDefault="00FD635B" w:rsidP="00FD635B">
      <w:pPr>
        <w:overflowPunct/>
        <w:adjustRightInd/>
        <w:textAlignment w:val="auto"/>
        <w:rPr>
          <w:rFonts w:ascii="ＭＳ 明朝" w:hAnsi="ＭＳ 明朝" w:cs="Times New Roman"/>
          <w:kern w:val="2"/>
          <w:szCs w:val="22"/>
        </w:rPr>
      </w:pPr>
    </w:p>
    <w:p w14:paraId="14C7CDD6" w14:textId="77777777" w:rsidR="00FD635B" w:rsidRPr="00FD635B" w:rsidRDefault="00FD635B" w:rsidP="00FD635B">
      <w:pPr>
        <w:overflowPunct/>
        <w:adjustRightInd/>
        <w:jc w:val="center"/>
        <w:textAlignment w:val="auto"/>
        <w:rPr>
          <w:rFonts w:ascii="ＭＳ 明朝" w:hAnsi="ＭＳ 明朝" w:cs="Times New Roman"/>
          <w:kern w:val="2"/>
          <w:szCs w:val="22"/>
        </w:rPr>
      </w:pPr>
      <w:r w:rsidRPr="00FD635B">
        <w:rPr>
          <w:rFonts w:ascii="ＭＳ 明朝" w:hAnsi="ＭＳ 明朝" w:cs="Times New Roman" w:hint="eastAsia"/>
          <w:kern w:val="2"/>
          <w:szCs w:val="22"/>
        </w:rPr>
        <w:t>福岡県法令適用事前確認手続回答書</w:t>
      </w:r>
    </w:p>
    <w:p w14:paraId="50304A5B" w14:textId="77777777" w:rsidR="00FD635B" w:rsidRPr="00FD635B" w:rsidRDefault="00FD635B" w:rsidP="00FD635B">
      <w:pPr>
        <w:overflowPunct/>
        <w:adjustRightInd/>
        <w:jc w:val="center"/>
        <w:textAlignment w:val="auto"/>
        <w:rPr>
          <w:rFonts w:ascii="ＭＳ 明朝" w:hAnsi="ＭＳ 明朝" w:cs="Times New Roman"/>
          <w:kern w:val="2"/>
          <w:szCs w:val="22"/>
        </w:rPr>
      </w:pPr>
    </w:p>
    <w:p w14:paraId="67A16710" w14:textId="77777777" w:rsidR="00FD635B" w:rsidRPr="00FD635B" w:rsidRDefault="00FD635B" w:rsidP="00FD635B">
      <w:pPr>
        <w:wordWrap w:val="0"/>
        <w:overflowPunct/>
        <w:adjustRightInd/>
        <w:jc w:val="right"/>
        <w:textAlignment w:val="auto"/>
        <w:rPr>
          <w:rFonts w:ascii="ＭＳ 明朝" w:hAnsi="ＭＳ 明朝" w:cs="Times New Roman"/>
          <w:kern w:val="2"/>
          <w:szCs w:val="22"/>
        </w:rPr>
      </w:pPr>
      <w:r w:rsidRPr="00FD635B">
        <w:rPr>
          <w:rFonts w:ascii="ＭＳ 明朝" w:hAnsi="ＭＳ 明朝" w:cs="Times New Roman"/>
          <w:kern w:val="2"/>
          <w:szCs w:val="22"/>
        </w:rPr>
        <w:t xml:space="preserve">                                                    番　　　号</w:t>
      </w:r>
      <w:r w:rsidRPr="00FD635B">
        <w:rPr>
          <w:rFonts w:ascii="ＭＳ 明朝" w:hAnsi="ＭＳ 明朝" w:cs="Times New Roman" w:hint="eastAsia"/>
          <w:kern w:val="2"/>
          <w:szCs w:val="22"/>
        </w:rPr>
        <w:t xml:space="preserve">　</w:t>
      </w:r>
    </w:p>
    <w:p w14:paraId="35FBC122" w14:textId="77777777" w:rsidR="00FD635B" w:rsidRPr="00FD635B" w:rsidRDefault="00FD635B" w:rsidP="00FD635B">
      <w:pPr>
        <w:wordWrap w:val="0"/>
        <w:overflowPunct/>
        <w:adjustRightInd/>
        <w:jc w:val="right"/>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年　月　日　</w:t>
      </w:r>
    </w:p>
    <w:p w14:paraId="162CF38C" w14:textId="77777777" w:rsidR="00FD635B" w:rsidRPr="00FD635B" w:rsidRDefault="00FD635B" w:rsidP="00FD635B">
      <w:pPr>
        <w:overflowPunct/>
        <w:adjustRightInd/>
        <w:ind w:firstLineChars="100" w:firstLine="210"/>
        <w:textAlignment w:val="auto"/>
        <w:rPr>
          <w:rFonts w:ascii="ＭＳ 明朝" w:hAnsi="ＭＳ 明朝" w:cs="Times New Roman"/>
          <w:kern w:val="2"/>
          <w:szCs w:val="22"/>
        </w:rPr>
      </w:pPr>
      <w:r w:rsidRPr="00FD635B">
        <w:rPr>
          <w:rFonts w:ascii="ＭＳ 明朝" w:hAnsi="ＭＳ 明朝" w:cs="Times New Roman" w:hint="eastAsia"/>
          <w:kern w:val="2"/>
          <w:szCs w:val="22"/>
        </w:rPr>
        <w:t>照会者名（法人等にあってはその名称及び代表者の氏名）　殿</w:t>
      </w:r>
    </w:p>
    <w:p w14:paraId="5587EC31" w14:textId="77777777" w:rsidR="00FD635B" w:rsidRPr="00FD635B" w:rsidRDefault="00FD635B" w:rsidP="00FD635B">
      <w:pPr>
        <w:overflowPunct/>
        <w:adjustRightInd/>
        <w:textAlignment w:val="auto"/>
        <w:rPr>
          <w:rFonts w:ascii="ＭＳ 明朝" w:hAnsi="ＭＳ 明朝" w:cs="Times New Roman"/>
          <w:kern w:val="2"/>
          <w:szCs w:val="22"/>
        </w:rPr>
      </w:pPr>
    </w:p>
    <w:p w14:paraId="5A7D05B1" w14:textId="77777777" w:rsidR="00FD635B" w:rsidRPr="00FD635B" w:rsidRDefault="00FD635B" w:rsidP="00FD635B">
      <w:pPr>
        <w:wordWrap w:val="0"/>
        <w:overflowPunct/>
        <w:adjustRightInd/>
        <w:jc w:val="right"/>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所管課（室）長　　　</w:t>
      </w:r>
    </w:p>
    <w:p w14:paraId="095034BD" w14:textId="77777777" w:rsidR="00FD635B" w:rsidRPr="00FD635B" w:rsidRDefault="00FD635B" w:rsidP="00FD635B">
      <w:pPr>
        <w:overflowPunct/>
        <w:adjustRightInd/>
        <w:textAlignment w:val="auto"/>
        <w:rPr>
          <w:rFonts w:ascii="ＭＳ 明朝" w:hAnsi="ＭＳ 明朝" w:cs="Times New Roman"/>
          <w:kern w:val="2"/>
          <w:szCs w:val="22"/>
        </w:rPr>
      </w:pPr>
    </w:p>
    <w:p w14:paraId="6503FD8A"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　　　　年　月　日付けをもって照会のあったことについて、福岡県法令適用事前確認手続要綱第４条第１項の規定に基づき、下記のとおり回答します。</w:t>
      </w:r>
    </w:p>
    <w:p w14:paraId="652290E4"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　なお、この回答は、照会に係る法令の条項を所管する立場から、あなたから提示された事実のみを前提に、照会対象法令の条項との関係のみについて、現時点における見解を示すものであり、もとより、捜査機関の判断や罰則の適用を含めた司法判断を拘束するものではありません。</w:t>
      </w:r>
    </w:p>
    <w:p w14:paraId="7A1D5B08" w14:textId="77777777" w:rsidR="00FD635B" w:rsidRPr="00FD635B" w:rsidRDefault="00FD635B" w:rsidP="00FD635B">
      <w:pPr>
        <w:overflowPunct/>
        <w:adjustRightInd/>
        <w:textAlignment w:val="auto"/>
        <w:rPr>
          <w:rFonts w:ascii="ＭＳ 明朝" w:hAnsi="ＭＳ 明朝" w:cs="Times New Roman"/>
          <w:kern w:val="2"/>
          <w:szCs w:val="22"/>
        </w:rPr>
      </w:pPr>
    </w:p>
    <w:p w14:paraId="533A4ACD" w14:textId="77777777" w:rsidR="00FD635B" w:rsidRPr="00FD635B" w:rsidRDefault="00FD635B" w:rsidP="00FD635B">
      <w:pPr>
        <w:overflowPunct/>
        <w:adjustRightInd/>
        <w:jc w:val="center"/>
        <w:textAlignment w:val="auto"/>
        <w:rPr>
          <w:rFonts w:ascii="ＭＳ 明朝" w:hAnsi="ＭＳ 明朝" w:cs="Times New Roman"/>
          <w:kern w:val="2"/>
          <w:szCs w:val="22"/>
        </w:rPr>
      </w:pPr>
      <w:r w:rsidRPr="00FD635B">
        <w:rPr>
          <w:rFonts w:ascii="ＭＳ 明朝" w:hAnsi="ＭＳ 明朝" w:cs="Times New Roman" w:hint="eastAsia"/>
          <w:kern w:val="2"/>
          <w:szCs w:val="22"/>
        </w:rPr>
        <w:t>記</w:t>
      </w:r>
    </w:p>
    <w:p w14:paraId="7E546EEA" w14:textId="77777777" w:rsidR="00FD635B" w:rsidRPr="00FD635B" w:rsidRDefault="00FD635B" w:rsidP="00FD635B">
      <w:pPr>
        <w:overflowPunct/>
        <w:adjustRightInd/>
        <w:textAlignment w:val="auto"/>
        <w:rPr>
          <w:rFonts w:ascii="ＭＳ 明朝" w:hAnsi="ＭＳ 明朝" w:cs="Times New Roman"/>
          <w:kern w:val="2"/>
          <w:szCs w:val="22"/>
        </w:rPr>
      </w:pPr>
    </w:p>
    <w:p w14:paraId="082FFC0D"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１　回答</w:t>
      </w:r>
    </w:p>
    <w:p w14:paraId="33E527B6"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kern w:val="2"/>
          <w:szCs w:val="22"/>
        </w:rPr>
        <w:t xml:space="preserve">    照会のあった具体的事実については、照会法令の条項の適用対象となる（ならない）</w:t>
      </w:r>
      <w:r w:rsidRPr="00FD635B">
        <w:rPr>
          <w:rFonts w:ascii="ＭＳ 明朝" w:hAnsi="ＭＳ 明朝" w:cs="Times New Roman" w:hint="eastAsia"/>
          <w:kern w:val="2"/>
          <w:szCs w:val="22"/>
        </w:rPr>
        <w:t>。</w:t>
      </w:r>
    </w:p>
    <w:p w14:paraId="7931324D" w14:textId="77777777" w:rsidR="00FD635B" w:rsidRPr="00FD635B" w:rsidRDefault="00FD635B" w:rsidP="00FD635B">
      <w:pPr>
        <w:overflowPunct/>
        <w:adjustRightInd/>
        <w:textAlignment w:val="auto"/>
        <w:rPr>
          <w:rFonts w:ascii="ＭＳ 明朝" w:hAnsi="ＭＳ 明朝" w:cs="Times New Roman"/>
          <w:kern w:val="2"/>
          <w:szCs w:val="22"/>
        </w:rPr>
      </w:pPr>
    </w:p>
    <w:p w14:paraId="6F63B539" w14:textId="77777777" w:rsidR="00FD635B" w:rsidRPr="00FD635B" w:rsidRDefault="00FD635B" w:rsidP="00FD635B">
      <w:pPr>
        <w:overflowPunct/>
        <w:adjustRightInd/>
        <w:textAlignment w:val="auto"/>
        <w:rPr>
          <w:rFonts w:ascii="ＭＳ 明朝" w:hAnsi="ＭＳ 明朝" w:cs="Times New Roman"/>
          <w:kern w:val="2"/>
          <w:szCs w:val="22"/>
        </w:rPr>
      </w:pPr>
    </w:p>
    <w:p w14:paraId="5F2C3248" w14:textId="77777777" w:rsidR="00FD635B" w:rsidRPr="00FD635B" w:rsidRDefault="00FD635B" w:rsidP="00FD635B">
      <w:pPr>
        <w:overflowPunct/>
        <w:adjustRightInd/>
        <w:ind w:left="210" w:hangingChars="100" w:hanging="210"/>
        <w:textAlignment w:val="auto"/>
        <w:rPr>
          <w:rFonts w:ascii="ＭＳ 明朝" w:hAnsi="ＭＳ 明朝" w:cs="Times New Roman"/>
          <w:kern w:val="2"/>
          <w:szCs w:val="22"/>
        </w:rPr>
      </w:pPr>
      <w:r w:rsidRPr="00FD635B">
        <w:rPr>
          <w:rFonts w:ascii="ＭＳ 明朝" w:hAnsi="ＭＳ 明朝" w:cs="Times New Roman"/>
          <w:kern w:val="2"/>
          <w:szCs w:val="22"/>
        </w:rPr>
        <w:t>２　当該事実が照会法令の条項の適用対象となる（ならない）ことに関する見解及びその結論を導き出す根拠</w:t>
      </w:r>
    </w:p>
    <w:p w14:paraId="3D91E79F" w14:textId="77777777" w:rsidR="00FD635B" w:rsidRPr="00FD635B" w:rsidRDefault="00FD635B" w:rsidP="00FD635B">
      <w:pPr>
        <w:overflowPunct/>
        <w:adjustRightInd/>
        <w:textAlignment w:val="auto"/>
        <w:rPr>
          <w:rFonts w:ascii="ＭＳ 明朝" w:hAnsi="ＭＳ 明朝" w:cs="Times New Roman"/>
          <w:kern w:val="2"/>
          <w:szCs w:val="22"/>
        </w:rPr>
      </w:pPr>
    </w:p>
    <w:p w14:paraId="216F9515" w14:textId="77777777" w:rsidR="00FD635B" w:rsidRPr="00FD635B" w:rsidRDefault="00FD635B" w:rsidP="00FD635B">
      <w:pPr>
        <w:overflowPunct/>
        <w:adjustRightInd/>
        <w:textAlignment w:val="auto"/>
        <w:rPr>
          <w:rFonts w:ascii="ＭＳ 明朝" w:hAnsi="ＭＳ 明朝" w:cs="Times New Roman"/>
          <w:kern w:val="2"/>
          <w:szCs w:val="22"/>
        </w:rPr>
      </w:pPr>
    </w:p>
    <w:p w14:paraId="50B703B2" w14:textId="77777777" w:rsidR="00FD635B" w:rsidRPr="00FD635B" w:rsidRDefault="00FD635B" w:rsidP="00FD635B">
      <w:pPr>
        <w:overflowPunct/>
        <w:adjustRightInd/>
        <w:textAlignment w:val="auto"/>
        <w:rPr>
          <w:rFonts w:ascii="ＭＳ 明朝" w:hAnsi="ＭＳ 明朝" w:cs="Times New Roman"/>
          <w:kern w:val="2"/>
          <w:szCs w:val="22"/>
        </w:rPr>
      </w:pPr>
    </w:p>
    <w:p w14:paraId="18159EEE"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３　その他（必要があれば資料を添付すること。）</w:t>
      </w:r>
    </w:p>
    <w:p w14:paraId="107ECD15" w14:textId="77777777" w:rsidR="00FD635B" w:rsidRPr="00FD635B" w:rsidRDefault="00FD635B" w:rsidP="00FD635B">
      <w:pPr>
        <w:overflowPunct/>
        <w:adjustRightInd/>
        <w:textAlignment w:val="auto"/>
        <w:rPr>
          <w:rFonts w:ascii="ＭＳ 明朝" w:hAnsi="ＭＳ 明朝" w:cs="Times New Roman"/>
          <w:kern w:val="2"/>
          <w:szCs w:val="22"/>
        </w:rPr>
      </w:pPr>
    </w:p>
    <w:p w14:paraId="6B8E5014" w14:textId="77777777" w:rsidR="00FD635B" w:rsidRPr="00FD635B" w:rsidRDefault="00FD635B" w:rsidP="00FD635B">
      <w:pPr>
        <w:widowControl/>
        <w:overflowPunct/>
        <w:adjustRightInd/>
        <w:jc w:val="left"/>
        <w:textAlignment w:val="auto"/>
        <w:rPr>
          <w:rFonts w:ascii="ＭＳ 明朝" w:hAnsi="ＭＳ 明朝" w:cs="Times New Roman"/>
          <w:kern w:val="2"/>
          <w:szCs w:val="22"/>
        </w:rPr>
      </w:pPr>
      <w:r w:rsidRPr="00FD635B">
        <w:rPr>
          <w:rFonts w:ascii="ＭＳ 明朝" w:hAnsi="ＭＳ 明朝" w:cs="Times New Roman"/>
          <w:kern w:val="2"/>
          <w:szCs w:val="22"/>
        </w:rPr>
        <w:br w:type="page"/>
      </w:r>
    </w:p>
    <w:p w14:paraId="4DA30AF9"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様式第３号（第４条関係）</w:t>
      </w:r>
    </w:p>
    <w:p w14:paraId="02E8C81B" w14:textId="77777777" w:rsidR="00FD635B" w:rsidRPr="00FD635B" w:rsidRDefault="00FD635B" w:rsidP="00FD635B">
      <w:pPr>
        <w:overflowPunct/>
        <w:adjustRightInd/>
        <w:textAlignment w:val="auto"/>
        <w:rPr>
          <w:rFonts w:ascii="ＭＳ 明朝" w:hAnsi="ＭＳ 明朝" w:cs="Times New Roman"/>
          <w:kern w:val="2"/>
          <w:szCs w:val="22"/>
        </w:rPr>
      </w:pPr>
    </w:p>
    <w:p w14:paraId="37515886" w14:textId="77777777" w:rsidR="00FD635B" w:rsidRPr="00FD635B" w:rsidRDefault="00FD635B" w:rsidP="00FD635B">
      <w:pPr>
        <w:overflowPunct/>
        <w:adjustRightInd/>
        <w:jc w:val="center"/>
        <w:textAlignment w:val="auto"/>
        <w:rPr>
          <w:rFonts w:ascii="ＭＳ 明朝" w:hAnsi="ＭＳ 明朝" w:cs="Times New Roman"/>
          <w:kern w:val="2"/>
          <w:szCs w:val="22"/>
        </w:rPr>
      </w:pPr>
      <w:r w:rsidRPr="00FD635B">
        <w:rPr>
          <w:rFonts w:ascii="ＭＳ 明朝" w:hAnsi="ＭＳ 明朝" w:cs="Times New Roman" w:hint="eastAsia"/>
          <w:kern w:val="2"/>
          <w:szCs w:val="22"/>
        </w:rPr>
        <w:t>福岡県法令適用事前確認手続通知書</w:t>
      </w:r>
    </w:p>
    <w:p w14:paraId="46BDE6AC" w14:textId="77777777" w:rsidR="00FD635B" w:rsidRPr="00FD635B" w:rsidRDefault="00FD635B" w:rsidP="00FD635B">
      <w:pPr>
        <w:wordWrap w:val="0"/>
        <w:overflowPunct/>
        <w:adjustRightInd/>
        <w:jc w:val="right"/>
        <w:textAlignment w:val="auto"/>
        <w:rPr>
          <w:rFonts w:ascii="ＭＳ 明朝" w:hAnsi="ＭＳ 明朝" w:cs="Times New Roman"/>
          <w:kern w:val="2"/>
          <w:szCs w:val="22"/>
        </w:rPr>
      </w:pPr>
      <w:r w:rsidRPr="00FD635B">
        <w:rPr>
          <w:rFonts w:ascii="ＭＳ 明朝" w:hAnsi="ＭＳ 明朝" w:cs="Times New Roman"/>
          <w:kern w:val="2"/>
          <w:szCs w:val="22"/>
        </w:rPr>
        <w:t xml:space="preserve">                                                    番　　　号</w:t>
      </w:r>
      <w:r w:rsidRPr="00FD635B">
        <w:rPr>
          <w:rFonts w:ascii="ＭＳ 明朝" w:hAnsi="ＭＳ 明朝" w:cs="Times New Roman" w:hint="eastAsia"/>
          <w:kern w:val="2"/>
          <w:szCs w:val="22"/>
        </w:rPr>
        <w:t xml:space="preserve">　</w:t>
      </w:r>
    </w:p>
    <w:p w14:paraId="7E4724BB" w14:textId="77777777" w:rsidR="00FD635B" w:rsidRPr="00FD635B" w:rsidRDefault="00FD635B" w:rsidP="00FD635B">
      <w:pPr>
        <w:wordWrap w:val="0"/>
        <w:overflowPunct/>
        <w:adjustRightInd/>
        <w:jc w:val="right"/>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年　月　日　</w:t>
      </w:r>
    </w:p>
    <w:p w14:paraId="0A590862" w14:textId="77777777" w:rsidR="00FD635B" w:rsidRPr="00FD635B" w:rsidRDefault="00FD635B" w:rsidP="00FD635B">
      <w:pPr>
        <w:overflowPunct/>
        <w:adjustRightInd/>
        <w:ind w:firstLineChars="100" w:firstLine="210"/>
        <w:textAlignment w:val="auto"/>
        <w:rPr>
          <w:rFonts w:ascii="ＭＳ 明朝" w:hAnsi="ＭＳ 明朝" w:cs="Times New Roman"/>
          <w:kern w:val="2"/>
          <w:szCs w:val="22"/>
        </w:rPr>
      </w:pPr>
      <w:r w:rsidRPr="00FD635B">
        <w:rPr>
          <w:rFonts w:ascii="ＭＳ 明朝" w:hAnsi="ＭＳ 明朝" w:cs="Times New Roman" w:hint="eastAsia"/>
          <w:kern w:val="2"/>
          <w:szCs w:val="22"/>
        </w:rPr>
        <w:t>照会者名（法人等にあってはその名称及び代表者の氏名）　殿</w:t>
      </w:r>
    </w:p>
    <w:p w14:paraId="14A34131" w14:textId="77777777" w:rsidR="00FD635B" w:rsidRPr="00FD635B" w:rsidRDefault="00FD635B" w:rsidP="00FD635B">
      <w:pPr>
        <w:overflowPunct/>
        <w:adjustRightInd/>
        <w:textAlignment w:val="auto"/>
        <w:rPr>
          <w:rFonts w:ascii="ＭＳ 明朝" w:hAnsi="ＭＳ 明朝" w:cs="Times New Roman"/>
          <w:kern w:val="2"/>
          <w:szCs w:val="22"/>
        </w:rPr>
      </w:pPr>
    </w:p>
    <w:p w14:paraId="5608A102" w14:textId="77777777" w:rsidR="00FD635B" w:rsidRPr="00FD635B" w:rsidRDefault="00FD635B" w:rsidP="00FD635B">
      <w:pPr>
        <w:wordWrap w:val="0"/>
        <w:overflowPunct/>
        <w:adjustRightInd/>
        <w:jc w:val="right"/>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所管課（室）長　　　</w:t>
      </w:r>
    </w:p>
    <w:p w14:paraId="2415AA03" w14:textId="77777777" w:rsidR="00FD635B" w:rsidRPr="00FD635B" w:rsidRDefault="00FD635B" w:rsidP="00FD635B">
      <w:pPr>
        <w:overflowPunct/>
        <w:adjustRightInd/>
        <w:textAlignment w:val="auto"/>
        <w:rPr>
          <w:rFonts w:ascii="ＭＳ 明朝" w:hAnsi="ＭＳ 明朝" w:cs="Times New Roman"/>
          <w:kern w:val="2"/>
          <w:szCs w:val="22"/>
        </w:rPr>
      </w:pPr>
    </w:p>
    <w:p w14:paraId="6E27F839"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　　　　年　月　日付けをもって照会のあったことについては、下記のとおり回答ができないので、福岡県法令適用事前確認手続要綱第４条第４項の規定に基づき通知します。</w:t>
      </w:r>
    </w:p>
    <w:p w14:paraId="0E6A9952" w14:textId="77777777" w:rsidR="00FD635B" w:rsidRPr="00FD635B" w:rsidRDefault="00FD635B" w:rsidP="00FD635B">
      <w:pPr>
        <w:overflowPunct/>
        <w:adjustRightInd/>
        <w:textAlignment w:val="auto"/>
        <w:rPr>
          <w:rFonts w:ascii="ＭＳ 明朝" w:hAnsi="ＭＳ 明朝" w:cs="Times New Roman"/>
          <w:kern w:val="2"/>
          <w:szCs w:val="22"/>
        </w:rPr>
      </w:pPr>
    </w:p>
    <w:p w14:paraId="2A88A6F2" w14:textId="77777777" w:rsidR="00FD635B" w:rsidRPr="00FD635B" w:rsidRDefault="00FD635B" w:rsidP="00FD635B">
      <w:pPr>
        <w:overflowPunct/>
        <w:adjustRightInd/>
        <w:jc w:val="center"/>
        <w:textAlignment w:val="auto"/>
        <w:rPr>
          <w:rFonts w:ascii="ＭＳ 明朝" w:hAnsi="ＭＳ 明朝" w:cs="Times New Roman"/>
          <w:kern w:val="2"/>
          <w:szCs w:val="22"/>
        </w:rPr>
      </w:pPr>
      <w:r w:rsidRPr="00FD635B">
        <w:rPr>
          <w:rFonts w:ascii="ＭＳ 明朝" w:hAnsi="ＭＳ 明朝" w:cs="Times New Roman" w:hint="eastAsia"/>
          <w:kern w:val="2"/>
          <w:szCs w:val="22"/>
        </w:rPr>
        <w:t>記</w:t>
      </w:r>
    </w:p>
    <w:p w14:paraId="577968AE" w14:textId="77777777" w:rsidR="00FD635B" w:rsidRPr="00FD635B" w:rsidRDefault="00FD635B" w:rsidP="00FD635B">
      <w:pPr>
        <w:overflowPunct/>
        <w:adjustRightInd/>
        <w:textAlignment w:val="auto"/>
        <w:rPr>
          <w:rFonts w:ascii="ＭＳ 明朝" w:hAnsi="ＭＳ 明朝" w:cs="Times New Roman"/>
          <w:kern w:val="2"/>
          <w:szCs w:val="22"/>
        </w:rPr>
      </w:pPr>
    </w:p>
    <w:p w14:paraId="67B1C216"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（理由の例）　</w:t>
      </w:r>
    </w:p>
    <w:p w14:paraId="296FAEE5" w14:textId="77777777" w:rsidR="00FD635B" w:rsidRPr="00FD635B" w:rsidRDefault="00FD635B" w:rsidP="00FD635B">
      <w:pPr>
        <w:overflowPunct/>
        <w:adjustRightInd/>
        <w:ind w:left="420" w:hangingChars="200" w:hanging="420"/>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　・判断の基礎となる事実関係に関する情報が不明確であるため又は不足しているため（第４条第４項第１号）</w:t>
      </w:r>
    </w:p>
    <w:p w14:paraId="3C95460F" w14:textId="77777777" w:rsidR="00FD635B" w:rsidRPr="00FD635B" w:rsidRDefault="00FD635B" w:rsidP="00FD635B">
      <w:pPr>
        <w:overflowPunct/>
        <w:adjustRightInd/>
        <w:ind w:left="420" w:hangingChars="200" w:hanging="420"/>
        <w:textAlignment w:val="auto"/>
        <w:rPr>
          <w:rFonts w:ascii="ＭＳ 明朝" w:hAnsi="ＭＳ 明朝" w:cs="Times New Roman"/>
          <w:kern w:val="2"/>
          <w:szCs w:val="22"/>
        </w:rPr>
      </w:pPr>
    </w:p>
    <w:p w14:paraId="45AD7023" w14:textId="77777777" w:rsidR="00FD635B" w:rsidRPr="00FD635B" w:rsidRDefault="00FD635B" w:rsidP="00FD635B">
      <w:pPr>
        <w:overflowPunct/>
        <w:adjustRightInd/>
        <w:ind w:left="420" w:hangingChars="200" w:hanging="420"/>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　・訴訟、行政不服審査法に基づく不服申立て及びその他の法令に基づく不服申立ての対象となっているため（第４条第４項第２号）</w:t>
      </w:r>
    </w:p>
    <w:p w14:paraId="29B3BB85" w14:textId="77777777" w:rsidR="00FD635B" w:rsidRPr="00FD635B" w:rsidRDefault="00FD635B" w:rsidP="00FD635B">
      <w:pPr>
        <w:overflowPunct/>
        <w:adjustRightInd/>
        <w:ind w:left="420" w:hangingChars="200" w:hanging="420"/>
        <w:textAlignment w:val="auto"/>
        <w:rPr>
          <w:rFonts w:ascii="ＭＳ 明朝" w:hAnsi="ＭＳ 明朝" w:cs="Times New Roman"/>
          <w:kern w:val="2"/>
          <w:szCs w:val="22"/>
        </w:rPr>
      </w:pPr>
    </w:p>
    <w:p w14:paraId="6F2D97C2" w14:textId="77777777" w:rsidR="00FD635B" w:rsidRPr="00FD635B" w:rsidRDefault="00FD635B" w:rsidP="00FD635B">
      <w:pPr>
        <w:overflowPunct/>
        <w:adjustRightInd/>
        <w:ind w:left="420" w:hangingChars="200" w:hanging="420"/>
        <w:textAlignment w:val="auto"/>
        <w:rPr>
          <w:rFonts w:ascii="ＭＳ 明朝" w:hAnsi="ＭＳ 明朝" w:cs="Times New Roman"/>
          <w:kern w:val="2"/>
          <w:szCs w:val="22"/>
        </w:rPr>
      </w:pPr>
      <w:r w:rsidRPr="00FD635B">
        <w:rPr>
          <w:rFonts w:ascii="ＭＳ 明朝" w:hAnsi="ＭＳ 明朝" w:cs="Times New Roman" w:hint="eastAsia"/>
          <w:kern w:val="2"/>
          <w:szCs w:val="22"/>
        </w:rPr>
        <w:t xml:space="preserve">　・一般に提供されている逐条解説や一問一答集等により既に明らかにされている等、ありふれた事案に関する照会又は既に回答を公表している照会と同種類似の照会であるため（第４条第４項第３号）</w:t>
      </w:r>
    </w:p>
    <w:p w14:paraId="4323E164" w14:textId="77777777" w:rsidR="00FD635B" w:rsidRPr="00FD635B" w:rsidRDefault="00FD635B" w:rsidP="00FD635B">
      <w:pPr>
        <w:overflowPunct/>
        <w:adjustRightInd/>
        <w:textAlignment w:val="auto"/>
        <w:rPr>
          <w:rFonts w:ascii="ＭＳ 明朝" w:hAnsi="ＭＳ 明朝" w:cs="Times New Roman"/>
          <w:kern w:val="2"/>
          <w:szCs w:val="22"/>
        </w:rPr>
      </w:pPr>
    </w:p>
    <w:p w14:paraId="528A932B" w14:textId="77777777" w:rsidR="00FD635B" w:rsidRPr="00FD635B" w:rsidRDefault="00FD635B" w:rsidP="00FD635B">
      <w:pPr>
        <w:overflowPunct/>
        <w:adjustRightInd/>
        <w:textAlignment w:val="auto"/>
        <w:rPr>
          <w:rFonts w:ascii="ＭＳ 明朝" w:hAnsi="ＭＳ 明朝" w:cs="Times New Roman"/>
          <w:kern w:val="2"/>
          <w:szCs w:val="22"/>
        </w:rPr>
      </w:pPr>
    </w:p>
    <w:p w14:paraId="293CAA4B" w14:textId="77777777" w:rsidR="00FD635B" w:rsidRPr="00FD635B" w:rsidRDefault="00FD635B" w:rsidP="00FD635B">
      <w:pPr>
        <w:overflowPunct/>
        <w:adjustRightInd/>
        <w:textAlignment w:val="auto"/>
        <w:rPr>
          <w:rFonts w:ascii="ＭＳ 明朝" w:hAnsi="ＭＳ 明朝" w:cs="Times New Roman"/>
          <w:kern w:val="2"/>
          <w:szCs w:val="22"/>
        </w:rPr>
      </w:pPr>
      <w:r w:rsidRPr="00FD635B">
        <w:rPr>
          <w:rFonts w:ascii="ＭＳ 明朝" w:hAnsi="ＭＳ 明朝" w:cs="Times New Roman" w:hint="eastAsia"/>
          <w:kern w:val="2"/>
          <w:szCs w:val="22"/>
        </w:rPr>
        <w:t>（参考情報）</w:t>
      </w:r>
    </w:p>
    <w:p w14:paraId="0453A8AD" w14:textId="175DD8A3" w:rsidR="000B06AE" w:rsidRDefault="000B06AE" w:rsidP="00FD635B">
      <w:pPr>
        <w:adjustRightInd/>
        <w:ind w:firstLineChars="100" w:firstLine="210"/>
        <w:jc w:val="left"/>
        <w:rPr>
          <w:rFonts w:ascii="ＭＳ 明朝" w:cs="Times New Roman"/>
        </w:rPr>
      </w:pPr>
    </w:p>
    <w:sectPr w:rsidR="000B06AE">
      <w:footerReference w:type="default" r:id="rId6"/>
      <w:type w:val="continuous"/>
      <w:pgSz w:w="11906" w:h="16838"/>
      <w:pgMar w:top="1700" w:right="1700" w:bottom="1700" w:left="1700"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CBD9" w14:textId="77777777" w:rsidR="003124C9" w:rsidRDefault="003124C9">
      <w:r>
        <w:separator/>
      </w:r>
    </w:p>
  </w:endnote>
  <w:endnote w:type="continuationSeparator" w:id="0">
    <w:p w14:paraId="2FDFB89B" w14:textId="77777777" w:rsidR="003124C9" w:rsidRDefault="00312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F1B6" w14:textId="77777777" w:rsidR="000B06AE" w:rsidRDefault="000B06AE">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noProof/>
      </w:rPr>
      <w:t>6</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CF92" w14:textId="77777777" w:rsidR="003124C9" w:rsidRDefault="003124C9">
      <w:r>
        <w:rPr>
          <w:rFonts w:ascii="ＭＳ 明朝" w:cs="Times New Roman"/>
          <w:sz w:val="2"/>
          <w:szCs w:val="2"/>
        </w:rPr>
        <w:continuationSeparator/>
      </w:r>
    </w:p>
  </w:footnote>
  <w:footnote w:type="continuationSeparator" w:id="0">
    <w:p w14:paraId="61FFF662" w14:textId="77777777" w:rsidR="003124C9" w:rsidRDefault="00312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75A9F"/>
    <w:rsid w:val="00093198"/>
    <w:rsid w:val="000B06AE"/>
    <w:rsid w:val="00122AF0"/>
    <w:rsid w:val="001912D0"/>
    <w:rsid w:val="003124C9"/>
    <w:rsid w:val="00364F86"/>
    <w:rsid w:val="003A6595"/>
    <w:rsid w:val="004C772D"/>
    <w:rsid w:val="00566C3A"/>
    <w:rsid w:val="0070749C"/>
    <w:rsid w:val="00744BF4"/>
    <w:rsid w:val="00875A9F"/>
    <w:rsid w:val="00957EF2"/>
    <w:rsid w:val="00A13867"/>
    <w:rsid w:val="00B07A3E"/>
    <w:rsid w:val="00BF5207"/>
    <w:rsid w:val="00C304A6"/>
    <w:rsid w:val="00FB0DA7"/>
    <w:rsid w:val="00FD6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E68A25F"/>
  <w14:defaultImageDpi w14:val="0"/>
  <w15:docId w15:val="{8117739E-6517-4B0E-8EE2-95C833C34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AF0"/>
    <w:pPr>
      <w:tabs>
        <w:tab w:val="center" w:pos="4252"/>
        <w:tab w:val="right" w:pos="8504"/>
      </w:tabs>
      <w:snapToGrid w:val="0"/>
    </w:pPr>
  </w:style>
  <w:style w:type="character" w:customStyle="1" w:styleId="a4">
    <w:name w:val="ヘッダー (文字)"/>
    <w:basedOn w:val="a0"/>
    <w:link w:val="a3"/>
    <w:uiPriority w:val="99"/>
    <w:rsid w:val="00122AF0"/>
    <w:rPr>
      <w:rFonts w:cs="ＭＳ 明朝"/>
      <w:kern w:val="0"/>
    </w:rPr>
  </w:style>
  <w:style w:type="paragraph" w:styleId="a5">
    <w:name w:val="footer"/>
    <w:basedOn w:val="a"/>
    <w:link w:val="a6"/>
    <w:uiPriority w:val="99"/>
    <w:unhideWhenUsed/>
    <w:rsid w:val="00122AF0"/>
    <w:pPr>
      <w:tabs>
        <w:tab w:val="center" w:pos="4252"/>
        <w:tab w:val="right" w:pos="8504"/>
      </w:tabs>
      <w:snapToGrid w:val="0"/>
    </w:pPr>
  </w:style>
  <w:style w:type="character" w:customStyle="1" w:styleId="a6">
    <w:name w:val="フッター (文字)"/>
    <w:basedOn w:val="a0"/>
    <w:link w:val="a5"/>
    <w:uiPriority w:val="99"/>
    <w:rsid w:val="00122AF0"/>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652</Words>
  <Characters>3721</Characters>
  <Application>Microsoft Office Word</Application>
  <DocSecurity>0</DocSecurity>
  <Lines>31</Lines>
  <Paragraphs>8</Paragraphs>
  <ScaleCrop>false</ScaleCrop>
  <Company>福岡県</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安慶　彩香</cp:lastModifiedBy>
  <cp:revision>3</cp:revision>
  <cp:lastPrinted>2008-05-16T01:31:00Z</cp:lastPrinted>
  <dcterms:created xsi:type="dcterms:W3CDTF">2026-03-26T05:08:00Z</dcterms:created>
  <dcterms:modified xsi:type="dcterms:W3CDTF">2026-04-07T11:15:00Z</dcterms:modified>
</cp:coreProperties>
</file>