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FE6" w:rsidRDefault="00187FE6">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○福岡県建設技術情報センター条例</w:t>
      </w:r>
    </w:p>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平成七年七月十九日</w:t>
      </w:r>
    </w:p>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福岡県条例第二十九号</w:t>
      </w:r>
    </w:p>
    <w:p w:rsidR="00187FE6" w:rsidRDefault="00187F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福岡県建設技術情報センター条例をここに公布する。</w:t>
      </w:r>
    </w:p>
    <w:p w:rsidR="00187FE6" w:rsidRDefault="00187F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福岡県建設技術情報センター条例</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建設資材の試験及び研究並びに建設技術の開発及び普及を行い、もって良質な社会資本の維持及び充実に寄与するため、福岡県建設技術情報センター（以下「センター」という。）を設置する。</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センターの名称及び位置は、次のとおりとする。</w:t>
      </w:r>
    </w:p>
    <w:tbl>
      <w:tblPr>
        <w:tblW w:w="9781" w:type="dxa"/>
        <w:tblInd w:w="5" w:type="dxa"/>
        <w:tblLayout w:type="fixed"/>
        <w:tblCellMar>
          <w:left w:w="0" w:type="dxa"/>
          <w:right w:w="0" w:type="dxa"/>
        </w:tblCellMar>
        <w:tblLook w:val="0000" w:firstRow="0" w:lastRow="0" w:firstColumn="0" w:lastColumn="0" w:noHBand="0" w:noVBand="0"/>
      </w:tblPr>
      <w:tblGrid>
        <w:gridCol w:w="5442"/>
        <w:gridCol w:w="4339"/>
      </w:tblGrid>
      <w:tr w:rsidR="00187FE6" w:rsidTr="00614D08">
        <w:tblPrEx>
          <w:tblCellMar>
            <w:top w:w="0" w:type="dxa"/>
            <w:left w:w="0" w:type="dxa"/>
            <w:bottom w:w="0" w:type="dxa"/>
            <w:right w:w="0" w:type="dxa"/>
          </w:tblCellMar>
        </w:tblPrEx>
        <w:tc>
          <w:tcPr>
            <w:tcW w:w="5442" w:type="dxa"/>
            <w:tcBorders>
              <w:top w:val="single" w:sz="4" w:space="0" w:color="000000"/>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名称</w:t>
            </w:r>
          </w:p>
        </w:tc>
        <w:tc>
          <w:tcPr>
            <w:tcW w:w="4339"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位置</w:t>
            </w:r>
          </w:p>
        </w:tc>
      </w:tr>
      <w:tr w:rsidR="00187FE6" w:rsidTr="00614D08">
        <w:tblPrEx>
          <w:tblCellMar>
            <w:top w:w="0" w:type="dxa"/>
            <w:left w:w="0" w:type="dxa"/>
            <w:bottom w:w="0" w:type="dxa"/>
            <w:right w:w="0" w:type="dxa"/>
          </w:tblCellMar>
        </w:tblPrEx>
        <w:tc>
          <w:tcPr>
            <w:tcW w:w="5442"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福岡県建設技術情報センター</w:t>
            </w:r>
          </w:p>
        </w:tc>
        <w:tc>
          <w:tcPr>
            <w:tcW w:w="4339"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粕屋郡篠栗町</w:t>
            </w:r>
          </w:p>
        </w:tc>
      </w:tr>
    </w:tbl>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（利用の承認等）</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福岡県公の施設の設置及び管理に関する条例（昭和三十九年福岡県条例第五号）第三条から第六条まで及び第九条の規定は、センターの利用の承認等について適用する。この場合において、第四条第一項中「知事若しくは委員会から公の施設の管理に関し委任を受けた者」とあるのは、「指定管理者」と読み替えるものとする。</w:t>
      </w:r>
    </w:p>
    <w:p w:rsidR="00187FE6" w:rsidRDefault="00187F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（平一七条例四二・一部改正）</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（使用料及び手数料）</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センターに対し、研修施設又は調査研究施設の利用を申請しようとする者は、別表第一に定める使用料を納付しなければならない。</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センターに対し、センターの試験機器の利用を申請しようとする者は、別表第二に定める使用料を納付しなければならない。</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センターに対し、建設資材に関する各種の試験を申請しようとする者は、別表第三に定める手数料を納付しなければならない。</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使用料又は手数料は、申請の際に徴収する。ただし、国又は地方公共団体の申請に係るもの及び試験の終了後でなければその額が確定できないものについては、試験終了後に徴収することができる。</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既納の使用料又は手数料は、還付しない。ただし、知事が、特別の理由があると認めるときは、その全部又は一部を還付することができる。</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（使用料又は手数料の減免）</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知事は、規則で定める場合に該当するときは、使用料又は手数料を減額し、又は免除することができる。</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（指定管理者による管理）</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センターの管理に関する業務のうち次に掲げるものは、地方自治法（昭和二十二年法律第六十</w:t>
      </w:r>
      <w:r>
        <w:rPr>
          <w:rFonts w:ascii="Century" w:eastAsia="ＭＳ 明朝" w:hAnsi="ＭＳ 明朝" w:cs="ＭＳ 明朝" w:hint="eastAsia"/>
          <w:color w:val="000000"/>
          <w:kern w:val="0"/>
          <w:szCs w:val="21"/>
        </w:rPr>
        <w:lastRenderedPageBreak/>
        <w:t>七号）第二百四十四条の二第三項の規定により、法人その他の団体であって知事が指定する者（以下「指定管理者」という。）に行わせるものとする。</w:t>
      </w:r>
    </w:p>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センターの利用の許可に関する業務</w:t>
      </w:r>
    </w:p>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センターの使用料の徴収に関する業務</w:t>
      </w:r>
    </w:p>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建設資材に関する各種の試験の実施及び当該試験の手数料の徴収に関する業務</w:t>
      </w:r>
    </w:p>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センターの諸施設の維持及び保守に関する業務</w:t>
      </w:r>
    </w:p>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前各号に掲げるもののほか、知事が別に定める業務</w:t>
      </w:r>
    </w:p>
    <w:p w:rsidR="00187FE6" w:rsidRDefault="00187F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（平一七条例四二・全改）</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（指定管理者の指定の手続）</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指定管理者の指定を受けようとする者は、規則で定める申請書に、次に掲げる書類を添えて、知事に提出しなければならない。</w:t>
      </w:r>
    </w:p>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事業計画書</w:t>
      </w:r>
    </w:p>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前号に掲げるもののほか、規則で定める書類</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知事は、前項の規定による申請があったときは、次の各号のいずれにも該当する者の中からセンターの設置の目的を最も効果的に達成することができると認めた者を、指定管理者として指定するものとする。</w:t>
      </w:r>
    </w:p>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事業計画の内容が、住民の平等な利用を確保することができるものであること。</w:t>
      </w:r>
    </w:p>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事業計画の内容が、センターの効用を最大限に発揮させるとともに、管理の業務に係る経費の縮減が図られるものであること。</w:t>
      </w:r>
    </w:p>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事業計画に沿った管理を安定して行うために必要な人員及び財政的基盤を有しているものであること。</w:t>
      </w:r>
    </w:p>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その他知事がセンターの設置の目的を達成するために必要と認めるものとして別に定める事項</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知事は、指定管理者の指定をしたとき、及びその指定を取り消したときは、遅滞なく、その旨を公示するものとする。</w:t>
      </w:r>
    </w:p>
    <w:p w:rsidR="00187FE6" w:rsidRDefault="00187F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（平一七条例四二・追加）</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（秘密保持義務）</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指定管理者及びセンターの業務に従事している者（以下「従事者」という。）は、個人情報が適切に保護されるよう配慮するとともに、センターの管理に関し知り得た秘密を他に漏らし、又は自己の利益のために利用してはならない。指定管理者の指定の期間が満了し、又は指定を取り消され、及び従事者の職務を退いた後においても、同様とする。</w:t>
      </w:r>
    </w:p>
    <w:p w:rsidR="00187FE6" w:rsidRDefault="00187F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（平一七条例四二・追加）</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（協議）</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この条例に定めるもののほか、管理に要する経費その他必要な事項は、知事と指定管理者が協</w:t>
      </w:r>
      <w:r>
        <w:rPr>
          <w:rFonts w:ascii="Century" w:eastAsia="ＭＳ 明朝" w:hAnsi="ＭＳ 明朝" w:cs="ＭＳ 明朝" w:hint="eastAsia"/>
          <w:color w:val="000000"/>
          <w:kern w:val="0"/>
          <w:szCs w:val="21"/>
        </w:rPr>
        <w:lastRenderedPageBreak/>
        <w:t>議して定める。</w:t>
      </w:r>
    </w:p>
    <w:p w:rsidR="00187FE6" w:rsidRDefault="00187F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（平一七条例四二・追加）</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（規則への委任）</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この条例に定めるもののほか、この条例の施行に関し必要な事項は、規則で定める。</w:t>
      </w:r>
    </w:p>
    <w:p w:rsidR="00187FE6" w:rsidRDefault="00187F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（平一七条例四二・旧第六条繰下）</w:t>
      </w:r>
    </w:p>
    <w:p w:rsidR="00187FE6" w:rsidRDefault="00187F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187FE6" w:rsidRDefault="00187F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この条例は、平成七年八月一日から施行する。</w:t>
      </w:r>
    </w:p>
    <w:p w:rsidR="00187FE6" w:rsidRDefault="00187F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則（平成九年条例第四三号）</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この条例は、平成九年四月一日から施行する。</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この条例の施行の際現に改正前の福岡県建設技術情報センター条例の規定による利用の承認を受けている者に係る使用料については、なお従前の例による。</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この条例の施行の際現に申請がなされている試験等に係る手数料であって、当該試験等の終了後でなければその額が確定できないものについては、なお従前の例による。</w:t>
      </w:r>
    </w:p>
    <w:p w:rsidR="00187FE6" w:rsidRDefault="00187F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則（平成一四年条例第二九号）</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この条例は、平成十四年四月一日から施行する。</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この条例の施行の際現に改正前の福岡県建設技術情報センター条例の規定による利用の承認を受けている者に係る使用料については、なお従前の例による。</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この条例の施行の際現に申請がなされている試験等に係る手数料であって、当該試験等の終了後でなければその額が確定できないものについては、なお従前の例による。</w:t>
      </w:r>
    </w:p>
    <w:p w:rsidR="00187FE6" w:rsidRDefault="00187F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則（平成一七年条例第四二号）抄</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この条例は、公布の日から施行する。</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この条例による改正前の福岡県公の施設の設置及び管理に関する条例、福岡県身体障害者リハビリテーションセンター条例、福岡県男女共同参画センター、福岡県人権啓発情報センター及び福岡県総合福祉センターの設置及び管理に関する条例、福岡県平尾台自然観察センター条例、福岡県産炭地労働者体育施設条例、福岡県立勤労青少年文化センター条例、福岡県立あまぎ水の文化村条例、福岡県国際文化情報センター条例、福岡県立飯塚研究開発センター条例、福岡県漁港管理条例、福岡県立森林公園条例、福岡県緑化センター条例、福岡県建設技術情報センター条例、福岡県都市公園条例、福</w:t>
      </w:r>
      <w:r>
        <w:rPr>
          <w:rFonts w:ascii="Century" w:eastAsia="ＭＳ 明朝" w:hAnsi="ＭＳ 明朝" w:cs="ＭＳ 明朝" w:hint="eastAsia"/>
          <w:color w:val="000000"/>
          <w:kern w:val="0"/>
          <w:szCs w:val="21"/>
        </w:rPr>
        <w:lastRenderedPageBreak/>
        <w:t>岡県営住宅条例、福岡県立久留米スポーツセンター条例、九州歴史資料館条例、福岡県立体育・スポーツ施設条例及び福岡県青少年科学館条例の管理の委託に係る規定及び処分その他の行為に係る規定は、平成十八年三月三十一日までの間は、なおその効力を有する。</w:t>
      </w:r>
    </w:p>
    <w:p w:rsidR="00187FE6" w:rsidRDefault="00187F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則（平成二六年条例第七号）抄</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この条例は、平成二十六年四月一日（以下「施行日」という。）から施行する。</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（福岡県建設技術情報センター条例の一部改正に伴う経過措置）</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第二十条の規定による改正後の福岡県建設技術情報センター条例の規定は、施行日以後にされる利用の承認に係る使用料について適用し、施行日前にされた利用の承認に係る使用料については、なお従前の例による。</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この条例の施行の際現に申請がなされている試験等に係る手数料であって、当該試験等の終了後でなければその額が確定できないものについては、なお従前の例による。</w:t>
      </w:r>
    </w:p>
    <w:p w:rsidR="00187FE6" w:rsidRDefault="00187F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則（令和元年条例第五号）抄</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この条例は、令和元年十月一日（以下「施行日」という。）から施行する。</w:t>
      </w:r>
    </w:p>
    <w:p w:rsidR="00187FE6" w:rsidRDefault="00187F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（福岡県建設技術情報センター条例の一部改正に伴う経過措置）</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第二十条の規定による改正後の福岡県建設技術情報センター条例の規定は、施行日以後にされる利用の承認に係る使用料について適用し、施行日前にされた利用の承認に係る使用料については、なお従前の例による。</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この条例の施行の際現に申請がなされている試験等に係る手数料であって、当該試験等の終了後でなければその額が確定できないものについては、なお従前の例による。</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別表第一（第三条関係）</w:t>
      </w:r>
    </w:p>
    <w:p w:rsidR="00187FE6" w:rsidRDefault="00187F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（平九条例四三・平一四条例二九・平二六条例七・令元条例五・一部改正）</w:t>
      </w:r>
    </w:p>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研修施設使用料</w:t>
      </w:r>
    </w:p>
    <w:tbl>
      <w:tblPr>
        <w:tblW w:w="9923" w:type="dxa"/>
        <w:tblInd w:w="5" w:type="dxa"/>
        <w:tblLayout w:type="fixed"/>
        <w:tblCellMar>
          <w:left w:w="0" w:type="dxa"/>
          <w:right w:w="0" w:type="dxa"/>
        </w:tblCellMar>
        <w:tblLook w:val="0000" w:firstRow="0" w:lastRow="0" w:firstColumn="0" w:lastColumn="0" w:noHBand="0" w:noVBand="0"/>
      </w:tblPr>
      <w:tblGrid>
        <w:gridCol w:w="2040"/>
        <w:gridCol w:w="2496"/>
        <w:gridCol w:w="2694"/>
        <w:gridCol w:w="2693"/>
      </w:tblGrid>
      <w:tr w:rsidR="00187FE6" w:rsidTr="00614D08">
        <w:tblPrEx>
          <w:tblCellMar>
            <w:top w:w="0" w:type="dxa"/>
            <w:left w:w="0" w:type="dxa"/>
            <w:bottom w:w="0" w:type="dxa"/>
            <w:right w:w="0" w:type="dxa"/>
          </w:tblCellMar>
        </w:tblPrEx>
        <w:tc>
          <w:tcPr>
            <w:tcW w:w="2040" w:type="dxa"/>
            <w:tcBorders>
              <w:top w:val="single" w:sz="4" w:space="0" w:color="000000"/>
              <w:left w:val="single" w:sz="4" w:space="0" w:color="000000"/>
              <w:bottom w:val="single" w:sz="4" w:space="0" w:color="000000"/>
              <w:right w:val="single" w:sz="4" w:space="0" w:color="000000"/>
              <w:tl2br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利用時間</w:t>
            </w:r>
          </w:p>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施設名</w:t>
            </w:r>
          </w:p>
        </w:tc>
        <w:tc>
          <w:tcPr>
            <w:tcW w:w="2496"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午前九時から正午まで</w:t>
            </w:r>
          </w:p>
        </w:tc>
        <w:tc>
          <w:tcPr>
            <w:tcW w:w="2694"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午後一時から午後五時まで</w:t>
            </w:r>
          </w:p>
        </w:tc>
        <w:tc>
          <w:tcPr>
            <w:tcW w:w="2693"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午前九時から午後五時まで</w:t>
            </w:r>
          </w:p>
        </w:tc>
      </w:tr>
      <w:tr w:rsidR="00187FE6" w:rsidTr="00614D08">
        <w:tblPrEx>
          <w:tblCellMar>
            <w:top w:w="0" w:type="dxa"/>
            <w:left w:w="0" w:type="dxa"/>
            <w:bottom w:w="0" w:type="dxa"/>
            <w:right w:w="0" w:type="dxa"/>
          </w:tblCellMar>
        </w:tblPrEx>
        <w:tc>
          <w:tcPr>
            <w:tcW w:w="204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大研修室</w:t>
            </w:r>
          </w:p>
        </w:tc>
        <w:tc>
          <w:tcPr>
            <w:tcW w:w="2496"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七、五一〇円</w:t>
            </w:r>
          </w:p>
        </w:tc>
        <w:tc>
          <w:tcPr>
            <w:tcW w:w="269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一〇、〇二〇円</w:t>
            </w:r>
          </w:p>
        </w:tc>
        <w:tc>
          <w:tcPr>
            <w:tcW w:w="26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一七、五三〇円</w:t>
            </w:r>
          </w:p>
        </w:tc>
      </w:tr>
      <w:tr w:rsidR="00187FE6" w:rsidTr="00614D08">
        <w:tblPrEx>
          <w:tblCellMar>
            <w:top w:w="0" w:type="dxa"/>
            <w:left w:w="0" w:type="dxa"/>
            <w:bottom w:w="0" w:type="dxa"/>
            <w:right w:w="0" w:type="dxa"/>
          </w:tblCellMar>
        </w:tblPrEx>
        <w:tc>
          <w:tcPr>
            <w:tcW w:w="204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中研修室</w:t>
            </w:r>
          </w:p>
        </w:tc>
        <w:tc>
          <w:tcPr>
            <w:tcW w:w="2496"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二、九〇〇円</w:t>
            </w:r>
          </w:p>
        </w:tc>
        <w:tc>
          <w:tcPr>
            <w:tcW w:w="269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三、八七〇円</w:t>
            </w:r>
          </w:p>
        </w:tc>
        <w:tc>
          <w:tcPr>
            <w:tcW w:w="26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六、七七〇円</w:t>
            </w:r>
          </w:p>
        </w:tc>
      </w:tr>
      <w:tr w:rsidR="00187FE6" w:rsidTr="00614D08">
        <w:tblPrEx>
          <w:tblCellMar>
            <w:top w:w="0" w:type="dxa"/>
            <w:left w:w="0" w:type="dxa"/>
            <w:bottom w:w="0" w:type="dxa"/>
            <w:right w:w="0" w:type="dxa"/>
          </w:tblCellMar>
        </w:tblPrEx>
        <w:tc>
          <w:tcPr>
            <w:tcW w:w="204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会議室</w:t>
            </w:r>
          </w:p>
        </w:tc>
        <w:tc>
          <w:tcPr>
            <w:tcW w:w="2496"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八五〇円</w:t>
            </w:r>
          </w:p>
        </w:tc>
        <w:tc>
          <w:tcPr>
            <w:tcW w:w="269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一、一四〇円</w:t>
            </w:r>
          </w:p>
        </w:tc>
        <w:tc>
          <w:tcPr>
            <w:tcW w:w="26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一、九九〇円</w:t>
            </w:r>
          </w:p>
        </w:tc>
      </w:tr>
    </w:tbl>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　この表に掲げる研修施設に附属する設備の使用料の額は、規則で定める。</w:t>
      </w:r>
    </w:p>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調査研究施設使用料</w:t>
      </w:r>
    </w:p>
    <w:tbl>
      <w:tblPr>
        <w:tblW w:w="9781" w:type="dxa"/>
        <w:tblInd w:w="5" w:type="dxa"/>
        <w:tblLayout w:type="fixed"/>
        <w:tblCellMar>
          <w:left w:w="0" w:type="dxa"/>
          <w:right w:w="0" w:type="dxa"/>
        </w:tblCellMar>
        <w:tblLook w:val="0000" w:firstRow="0" w:lastRow="0" w:firstColumn="0" w:lastColumn="0" w:noHBand="0" w:noVBand="0"/>
      </w:tblPr>
      <w:tblGrid>
        <w:gridCol w:w="3571"/>
        <w:gridCol w:w="3996"/>
        <w:gridCol w:w="2214"/>
      </w:tblGrid>
      <w:tr w:rsidR="00187FE6" w:rsidTr="00614D08">
        <w:tblPrEx>
          <w:tblCellMar>
            <w:top w:w="0" w:type="dxa"/>
            <w:left w:w="0" w:type="dxa"/>
            <w:bottom w:w="0" w:type="dxa"/>
            <w:right w:w="0" w:type="dxa"/>
          </w:tblCellMar>
        </w:tblPrEx>
        <w:tc>
          <w:tcPr>
            <w:tcW w:w="3571" w:type="dxa"/>
            <w:tcBorders>
              <w:top w:val="single" w:sz="4" w:space="0" w:color="000000"/>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3996"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単位</w:t>
            </w:r>
          </w:p>
        </w:tc>
        <w:tc>
          <w:tcPr>
            <w:tcW w:w="2214"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w:t>
            </w:r>
          </w:p>
        </w:tc>
      </w:tr>
      <w:tr w:rsidR="00187FE6" w:rsidTr="00614D08">
        <w:tblPrEx>
          <w:tblCellMar>
            <w:top w:w="0" w:type="dxa"/>
            <w:left w:w="0" w:type="dxa"/>
            <w:bottom w:w="0" w:type="dxa"/>
            <w:right w:w="0" w:type="dxa"/>
          </w:tblCellMar>
        </w:tblPrEx>
        <w:tc>
          <w:tcPr>
            <w:tcW w:w="3571"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試験施工スペース</w:t>
            </w:r>
          </w:p>
        </w:tc>
        <w:tc>
          <w:tcPr>
            <w:tcW w:w="3996"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一平方メートルにつき一日</w:t>
            </w:r>
          </w:p>
        </w:tc>
        <w:tc>
          <w:tcPr>
            <w:tcW w:w="221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七円</w:t>
            </w:r>
          </w:p>
        </w:tc>
      </w:tr>
    </w:tbl>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w:t>
      </w:r>
    </w:p>
    <w:p w:rsidR="00187FE6" w:rsidRDefault="00187F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使用面積が一平方メートル未満であるときは、一平方メートルとし、当該使用面積が一平方メートルを超える場合において一平方メートル未満の端数があるときは、当該端数の面積は、一平方メートルとして算定する。</w:t>
      </w:r>
    </w:p>
    <w:p w:rsidR="00187FE6" w:rsidRDefault="00187F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使用時間が、一日未満であるときは、一日とし、当該使用時間が一日を超える場合において一日未満の端数があるときは、当該端数の日数は、一日として算定する。</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別表第二（第三条関係）</w:t>
      </w:r>
    </w:p>
    <w:p w:rsidR="00187FE6" w:rsidRDefault="00187F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（平九条例四三・平二六条例七・令元条例五・一部改正）</w:t>
      </w:r>
    </w:p>
    <w:p w:rsidR="00187FE6" w:rsidRDefault="00187F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試験機器使用料</w:t>
      </w:r>
    </w:p>
    <w:tbl>
      <w:tblPr>
        <w:tblW w:w="9781" w:type="dxa"/>
        <w:tblInd w:w="5" w:type="dxa"/>
        <w:tblLayout w:type="fixed"/>
        <w:tblCellMar>
          <w:left w:w="0" w:type="dxa"/>
          <w:right w:w="0" w:type="dxa"/>
        </w:tblCellMar>
        <w:tblLook w:val="0000" w:firstRow="0" w:lastRow="0" w:firstColumn="0" w:lastColumn="0" w:noHBand="0" w:noVBand="0"/>
      </w:tblPr>
      <w:tblGrid>
        <w:gridCol w:w="4820"/>
        <w:gridCol w:w="1134"/>
        <w:gridCol w:w="3827"/>
      </w:tblGrid>
      <w:tr w:rsidR="00187FE6" w:rsidTr="00614D08">
        <w:tblPrEx>
          <w:tblCellMar>
            <w:top w:w="0" w:type="dxa"/>
            <w:left w:w="0" w:type="dxa"/>
            <w:bottom w:w="0" w:type="dxa"/>
            <w:right w:w="0" w:type="dxa"/>
          </w:tblCellMar>
        </w:tblPrEx>
        <w:tc>
          <w:tcPr>
            <w:tcW w:w="4820" w:type="dxa"/>
            <w:tcBorders>
              <w:top w:val="single" w:sz="4" w:space="0" w:color="000000"/>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品名</w:t>
            </w:r>
          </w:p>
        </w:tc>
        <w:tc>
          <w:tcPr>
            <w:tcW w:w="1134"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単位</w:t>
            </w:r>
          </w:p>
        </w:tc>
        <w:tc>
          <w:tcPr>
            <w:tcW w:w="3827"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金額（一時間につき）</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三軸圧縮試験機</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一二、九四〇円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CBR</w:t>
            </w:r>
            <w:r>
              <w:rPr>
                <w:rFonts w:ascii="Century" w:eastAsia="ＭＳ 明朝" w:hAnsi="ＭＳ 明朝" w:cs="ＭＳ 明朝" w:hint="eastAsia"/>
                <w:color w:val="000000"/>
                <w:kern w:val="0"/>
                <w:szCs w:val="21"/>
              </w:rPr>
              <w:t>試験装置</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三、〇六〇円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自動突固め試験機</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三五〇円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圧密試験機</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一六〇円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一面</w:t>
            </w:r>
            <w:r>
              <w:rPr>
                <w:rFonts w:ascii="Century" w:eastAsia="ＭＳ 明朝" w:hAnsi="ＭＳ 明朝" w:cs="ＭＳ 明朝"/>
                <w:color w:val="000000"/>
                <w:kern w:val="0"/>
                <w:szCs w:val="21"/>
              </w:rPr>
              <w:ruby>
                <w:rubyPr>
                  <w:rubyAlign w:val="distributeSpace"/>
                  <w:hps w:val="10"/>
                  <w:hpsRaise w:val="18"/>
                  <w:hpsBaseText w:val="21"/>
                  <w:lid w:val="ja-JP"/>
                </w:rubyPr>
                <w:rt>
                  <w:r w:rsidR="00187FE6">
                    <w:rPr>
                      <w:rFonts w:ascii="Century" w:eastAsia="ＭＳ 明朝" w:hAnsi="ＭＳ 明朝" w:cs="ＭＳ 明朝" w:hint="eastAsia"/>
                      <w:color w:val="000000"/>
                      <w:kern w:val="0"/>
                      <w:szCs w:val="21"/>
                    </w:rPr>
                    <w:t>せん</w:t>
                  </w:r>
                </w:rt>
                <w:rubyBase>
                  <w:r w:rsidR="00187FE6">
                    <w:rPr>
                      <w:rFonts w:ascii="Century" w:eastAsia="ＭＳ 明朝" w:hAnsi="ＭＳ 明朝" w:cs="ＭＳ 明朝" w:hint="eastAsia"/>
                      <w:color w:val="000000"/>
                      <w:kern w:val="0"/>
                      <w:szCs w:val="21"/>
                    </w:rPr>
                    <w:t>剪</w:t>
                  </w:r>
                </w:rubyBase>
              </w:ruby>
            </w:r>
            <w:r>
              <w:rPr>
                <w:rFonts w:ascii="Century" w:eastAsia="ＭＳ 明朝" w:hAnsi="ＭＳ 明朝" w:cs="ＭＳ 明朝" w:hint="eastAsia"/>
                <w:color w:val="000000"/>
                <w:kern w:val="0"/>
                <w:szCs w:val="21"/>
              </w:rPr>
              <w:t>断試験機</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六、三七〇円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ロサンゼルス試験機</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六三〇円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フルイ振とう機</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四九〇円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圧縮試験機（二〇トン）</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一、〇四〇円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粉砕機</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一、〇二〇円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分光光度計</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四、六二〇円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圧縮試験機（一〇〇トン）</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一、二八〇円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軟化点試験器</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一、六七〇円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マーシャル試験機</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六、一五〇円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自動遠心分離抽出装置</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二、二六〇円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ホイールトラッキング試験機</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一二、九三〇円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伸度試験器</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一、六二〇円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セイボルトフロール秒試験器</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七七〇円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万能試験機（二〇〇トン）</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三、七九〇円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自動棒鋼刻印機</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一、七九〇円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チャックホルダー</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三三〇円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異形棒鋼チャック</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四七〇円</w:t>
            </w:r>
          </w:p>
        </w:tc>
      </w:tr>
      <w:tr w:rsidR="00187FE6" w:rsidTr="00614D08">
        <w:tblPrEx>
          <w:tblCellMar>
            <w:top w:w="0" w:type="dxa"/>
            <w:left w:w="0" w:type="dxa"/>
            <w:bottom w:w="0" w:type="dxa"/>
            <w:right w:w="0" w:type="dxa"/>
          </w:tblCellMar>
        </w:tblPrEx>
        <w:tc>
          <w:tcPr>
            <w:tcW w:w="4820"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恒温水槽</w:t>
            </w:r>
          </w:p>
        </w:tc>
        <w:tc>
          <w:tcPr>
            <w:tcW w:w="113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二六〇円</w:t>
            </w:r>
          </w:p>
        </w:tc>
      </w:tr>
    </w:tbl>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　使用時間が一時間未満であるときは、一時間とし、当該使用時間が一時間を超える場合において一時間未満の端数があるときは、当該端数の時間は、一時間として算定する。</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別表第三（第三条関係）</w:t>
      </w:r>
    </w:p>
    <w:p w:rsidR="00187FE6" w:rsidRDefault="00187F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（平九条例四三・平一四条例二九・平二六条例七・令元条例五・一部改正）</w:t>
      </w:r>
    </w:p>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土質試験関係手数料</w:t>
      </w:r>
    </w:p>
    <w:tbl>
      <w:tblPr>
        <w:tblW w:w="9781" w:type="dxa"/>
        <w:tblInd w:w="5" w:type="dxa"/>
        <w:tblLayout w:type="fixed"/>
        <w:tblCellMar>
          <w:left w:w="0" w:type="dxa"/>
          <w:right w:w="0" w:type="dxa"/>
        </w:tblCellMar>
        <w:tblLook w:val="0000" w:firstRow="0" w:lastRow="0" w:firstColumn="0" w:lastColumn="0" w:noHBand="0" w:noVBand="0"/>
      </w:tblPr>
      <w:tblGrid>
        <w:gridCol w:w="709"/>
        <w:gridCol w:w="3827"/>
        <w:gridCol w:w="993"/>
        <w:gridCol w:w="1984"/>
        <w:gridCol w:w="2268"/>
      </w:tblGrid>
      <w:tr w:rsidR="00187FE6" w:rsidTr="00614D08">
        <w:tblPrEx>
          <w:tblCellMar>
            <w:top w:w="0" w:type="dxa"/>
            <w:left w:w="0" w:type="dxa"/>
            <w:bottom w:w="0" w:type="dxa"/>
            <w:right w:w="0" w:type="dxa"/>
          </w:tblCellMar>
        </w:tblPrEx>
        <w:tc>
          <w:tcPr>
            <w:tcW w:w="4536" w:type="dxa"/>
            <w:gridSpan w:val="2"/>
            <w:tcBorders>
              <w:top w:val="single" w:sz="4" w:space="0" w:color="000000"/>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種別</w:t>
            </w:r>
          </w:p>
        </w:tc>
        <w:tc>
          <w:tcPr>
            <w:tcW w:w="993"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単位</w:t>
            </w:r>
          </w:p>
        </w:tc>
        <w:tc>
          <w:tcPr>
            <w:tcW w:w="1984"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w:t>
            </w:r>
          </w:p>
        </w:tc>
        <w:tc>
          <w:tcPr>
            <w:tcW w:w="2268"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摘要</w:t>
            </w:r>
          </w:p>
        </w:tc>
      </w:tr>
      <w:tr w:rsidR="00187FE6" w:rsidTr="00614D08">
        <w:tblPrEx>
          <w:tblCellMar>
            <w:top w:w="0" w:type="dxa"/>
            <w:left w:w="0" w:type="dxa"/>
            <w:bottom w:w="0" w:type="dxa"/>
            <w:right w:w="0" w:type="dxa"/>
          </w:tblCellMar>
        </w:tblPrEx>
        <w:tc>
          <w:tcPr>
            <w:tcW w:w="709" w:type="dxa"/>
            <w:vMerge w:val="restart"/>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物理試験</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土粒子の密度試験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六、五七〇円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土の含水比試験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二、七五〇円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土の粒度試験</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Ⅰ　ふるい分け試験</w:t>
            </w:r>
          </w:p>
          <w:p w:rsidR="00187FE6" w:rsidRDefault="00187F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Ⅱ　沈降試験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一三、九一〇円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土の液性限界試験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七、三四〇円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土の塑性限界試験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四、五八〇円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val="restart"/>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現場試験</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土の試料採取</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一箇所</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六、九三〇円</w:t>
            </w:r>
          </w:p>
        </w:tc>
        <w:tc>
          <w:tcPr>
            <w:tcW w:w="2268" w:type="dxa"/>
            <w:vMerge w:val="restart"/>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旅費として福岡県職員等の旅費に関する条例（昭和三十二年福岡県条例第五十七号）に基づく旅費相当額を徴収する。</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道路の現場</w:t>
            </w:r>
            <w:r>
              <w:rPr>
                <w:rFonts w:ascii="Century" w:eastAsia="ＭＳ 明朝" w:hAnsi="ＭＳ 明朝" w:cs="ＭＳ 明朝"/>
                <w:color w:val="000000"/>
                <w:kern w:val="0"/>
                <w:szCs w:val="21"/>
              </w:rPr>
              <w:t>CBR</w:t>
            </w:r>
            <w:r>
              <w:rPr>
                <w:rFonts w:ascii="Century" w:eastAsia="ＭＳ 明朝" w:hAnsi="ＭＳ 明朝" w:cs="ＭＳ 明朝" w:hint="eastAsia"/>
                <w:color w:val="000000"/>
                <w:kern w:val="0"/>
                <w:szCs w:val="21"/>
              </w:rPr>
              <w:t>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一箇所</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八、三四〇円</w:t>
            </w:r>
          </w:p>
        </w:tc>
        <w:tc>
          <w:tcPr>
            <w:tcW w:w="2268" w:type="dxa"/>
            <w:vMerge/>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道路の平板載荷試験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一箇所</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一〇、〇三〇円</w:t>
            </w:r>
          </w:p>
        </w:tc>
        <w:tc>
          <w:tcPr>
            <w:tcW w:w="2268" w:type="dxa"/>
            <w:vMerge/>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砂置換法による土の密度試験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一箇所</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八、八九〇円</w:t>
            </w:r>
          </w:p>
        </w:tc>
        <w:tc>
          <w:tcPr>
            <w:tcW w:w="2268" w:type="dxa"/>
            <w:vMerge/>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p>
        </w:tc>
      </w:tr>
      <w:tr w:rsidR="00187FE6" w:rsidTr="00614D08">
        <w:tblPrEx>
          <w:tblCellMar>
            <w:top w:w="0" w:type="dxa"/>
            <w:left w:w="0" w:type="dxa"/>
            <w:bottom w:w="0" w:type="dxa"/>
            <w:right w:w="0" w:type="dxa"/>
          </w:tblCellMar>
        </w:tblPrEx>
        <w:tc>
          <w:tcPr>
            <w:tcW w:w="709" w:type="dxa"/>
            <w:vMerge w:val="restart"/>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力学試験</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突固めによる土の締固め試験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二一、〇二〇円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舗装の設計</w:t>
            </w:r>
            <w:r>
              <w:rPr>
                <w:rFonts w:ascii="Century" w:eastAsia="ＭＳ 明朝" w:hAnsi="ＭＳ 明朝" w:cs="ＭＳ 明朝"/>
                <w:color w:val="000000"/>
                <w:kern w:val="0"/>
                <w:szCs w:val="21"/>
              </w:rPr>
              <w:t>CBR</w:t>
            </w:r>
            <w:r>
              <w:rPr>
                <w:rFonts w:ascii="Century" w:eastAsia="ＭＳ 明朝" w:hAnsi="ＭＳ 明朝" w:cs="ＭＳ 明朝" w:hint="eastAsia"/>
                <w:color w:val="000000"/>
                <w:kern w:val="0"/>
                <w:szCs w:val="21"/>
              </w:rPr>
              <w:t>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二九、二二〇円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土の修正</w:t>
            </w:r>
            <w:r>
              <w:rPr>
                <w:rFonts w:ascii="Century" w:eastAsia="ＭＳ 明朝" w:hAnsi="ＭＳ 明朝" w:cs="ＭＳ 明朝"/>
                <w:color w:val="000000"/>
                <w:kern w:val="0"/>
                <w:szCs w:val="21"/>
              </w:rPr>
              <w:t>CBR</w:t>
            </w:r>
            <w:r>
              <w:rPr>
                <w:rFonts w:ascii="Century" w:eastAsia="ＭＳ 明朝" w:hAnsi="ＭＳ 明朝" w:cs="ＭＳ 明朝" w:hint="eastAsia"/>
                <w:color w:val="000000"/>
                <w:kern w:val="0"/>
                <w:szCs w:val="21"/>
              </w:rPr>
              <w:t>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五二、四四〇円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土の透水試験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一八、四四〇円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定水位</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土の一軸圧縮試験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八、七六〇円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土の三軸圧縮試験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三五、〇七〇円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土の圧密試験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七〇、四八〇円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土の一面</w:t>
            </w:r>
            <w:r>
              <w:rPr>
                <w:rFonts w:ascii="Century" w:eastAsia="ＭＳ 明朝" w:hAnsi="ＭＳ 明朝" w:cs="ＭＳ 明朝"/>
                <w:color w:val="000000"/>
                <w:kern w:val="0"/>
                <w:szCs w:val="21"/>
              </w:rPr>
              <w:ruby>
                <w:rubyPr>
                  <w:rubyAlign w:val="distributeSpace"/>
                  <w:hps w:val="10"/>
                  <w:hpsRaise w:val="18"/>
                  <w:hpsBaseText w:val="21"/>
                  <w:lid w:val="ja-JP"/>
                </w:rubyPr>
                <w:rt>
                  <w:r w:rsidR="00187FE6">
                    <w:rPr>
                      <w:rFonts w:ascii="Century" w:eastAsia="ＭＳ 明朝" w:hAnsi="ＭＳ 明朝" w:cs="ＭＳ 明朝" w:hint="eastAsia"/>
                      <w:color w:val="000000"/>
                      <w:kern w:val="0"/>
                      <w:szCs w:val="21"/>
                    </w:rPr>
                    <w:t>せん</w:t>
                  </w:r>
                </w:rt>
                <w:rubyBase>
                  <w:r w:rsidR="00187FE6">
                    <w:rPr>
                      <w:rFonts w:ascii="Century" w:eastAsia="ＭＳ 明朝" w:hAnsi="ＭＳ 明朝" w:cs="ＭＳ 明朝" w:hint="eastAsia"/>
                      <w:color w:val="000000"/>
                      <w:kern w:val="0"/>
                      <w:szCs w:val="21"/>
                    </w:rPr>
                    <w:t>剪</w:t>
                  </w:r>
                </w:rubyBase>
              </w:ruby>
            </w:r>
            <w:r>
              <w:rPr>
                <w:rFonts w:ascii="Century" w:eastAsia="ＭＳ 明朝" w:hAnsi="ＭＳ 明朝" w:cs="ＭＳ 明朝" w:hint="eastAsia"/>
                <w:color w:val="000000"/>
                <w:kern w:val="0"/>
                <w:szCs w:val="21"/>
              </w:rPr>
              <w:t>断試験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二四、四四〇円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bl>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骨材試験関係手数料</w:t>
      </w:r>
    </w:p>
    <w:tbl>
      <w:tblPr>
        <w:tblW w:w="9781" w:type="dxa"/>
        <w:tblInd w:w="5" w:type="dxa"/>
        <w:tblLayout w:type="fixed"/>
        <w:tblCellMar>
          <w:left w:w="0" w:type="dxa"/>
          <w:right w:w="0" w:type="dxa"/>
        </w:tblCellMar>
        <w:tblLook w:val="0000" w:firstRow="0" w:lastRow="0" w:firstColumn="0" w:lastColumn="0" w:noHBand="0" w:noVBand="0"/>
      </w:tblPr>
      <w:tblGrid>
        <w:gridCol w:w="709"/>
        <w:gridCol w:w="3827"/>
        <w:gridCol w:w="993"/>
        <w:gridCol w:w="1984"/>
        <w:gridCol w:w="2268"/>
      </w:tblGrid>
      <w:tr w:rsidR="00187FE6" w:rsidTr="00614D08">
        <w:tblPrEx>
          <w:tblCellMar>
            <w:top w:w="0" w:type="dxa"/>
            <w:left w:w="0" w:type="dxa"/>
            <w:bottom w:w="0" w:type="dxa"/>
            <w:right w:w="0" w:type="dxa"/>
          </w:tblCellMar>
        </w:tblPrEx>
        <w:tc>
          <w:tcPr>
            <w:tcW w:w="4536" w:type="dxa"/>
            <w:gridSpan w:val="2"/>
            <w:tcBorders>
              <w:top w:val="single" w:sz="4" w:space="0" w:color="000000"/>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種別</w:t>
            </w:r>
          </w:p>
        </w:tc>
        <w:tc>
          <w:tcPr>
            <w:tcW w:w="993"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単位</w:t>
            </w:r>
          </w:p>
        </w:tc>
        <w:tc>
          <w:tcPr>
            <w:tcW w:w="1984"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w:t>
            </w:r>
          </w:p>
        </w:tc>
        <w:tc>
          <w:tcPr>
            <w:tcW w:w="2268"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摘要</w:t>
            </w:r>
          </w:p>
        </w:tc>
      </w:tr>
      <w:tr w:rsidR="00187FE6" w:rsidTr="00614D08">
        <w:tblPrEx>
          <w:tblCellMar>
            <w:top w:w="0" w:type="dxa"/>
            <w:left w:w="0" w:type="dxa"/>
            <w:bottom w:w="0" w:type="dxa"/>
            <w:right w:w="0" w:type="dxa"/>
          </w:tblCellMar>
        </w:tblPrEx>
        <w:tc>
          <w:tcPr>
            <w:tcW w:w="709" w:type="dxa"/>
            <w:vMerge w:val="restart"/>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細骨材試験</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細骨材の密度及び吸水率試験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五、六四〇円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細骨材のふるい分け試験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五、一二〇円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細骨材の単位容積質量試験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四、二九〇円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硫酸ナトリウムによる細骨材の安定性試験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九、一四〇円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細骨材の表面水率試験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二、八八〇円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細骨材の有機不純物試験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三、〇〇〇円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細骨材の微粒分量試験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四、八九〇円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細骨材の海砂中の塩化物含有率試験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二、七二〇円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細骨材中に含まれる粘土塊量の試験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三、九五〇円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細骨材の実積率試験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四、一四〇円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細骨材中の密度一・九五の液体に浮く粒子の試験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五、〇一〇円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val="restart"/>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粗骨材試験</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粗骨材の密度及び吸水率試験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五、〇八〇円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粗骨材のふるい分け試験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四、八七〇円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粗骨材の単位容積質量試験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四、二九〇円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硫酸ナトリウムによる粗骨材の安定性試験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九、一四〇円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粗骨材の微粒分量試験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四、八九〇円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ロサンゼルス試験機による粗骨材のすりへり試験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六、〇五〇円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ひっかき硬さによる粗骨材中の軟石量試験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五、〇八〇円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粗骨材中に含まれる粘土塊量の試験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三、九五〇円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粗骨材中の密度一・九五の液体に浮く粒子の試験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五、〇一〇円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粗骨材の実積率試験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三、九七〇円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val="restart"/>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アルカリ骨材反応試験</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化学法試験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八五、六九〇円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モルタルバー法試験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一三三、八五〇円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val="restart"/>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石材試験</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石材の比重及び吸水量試験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三本一組</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四、一九〇円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石材の圧縮強度試験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三本一組</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三、六七〇円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bl>
    <w:p w:rsidR="00614D08" w:rsidRDefault="00614D0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p>
    <w:p w:rsidR="00614D08" w:rsidRDefault="00614D08">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p>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コンクリート試験関係手数料</w:t>
      </w:r>
    </w:p>
    <w:tbl>
      <w:tblPr>
        <w:tblW w:w="9781" w:type="dxa"/>
        <w:tblInd w:w="5" w:type="dxa"/>
        <w:tblLayout w:type="fixed"/>
        <w:tblCellMar>
          <w:left w:w="0" w:type="dxa"/>
          <w:right w:w="0" w:type="dxa"/>
        </w:tblCellMar>
        <w:tblLook w:val="0000" w:firstRow="0" w:lastRow="0" w:firstColumn="0" w:lastColumn="0" w:noHBand="0" w:noVBand="0"/>
      </w:tblPr>
      <w:tblGrid>
        <w:gridCol w:w="709"/>
        <w:gridCol w:w="3827"/>
        <w:gridCol w:w="993"/>
        <w:gridCol w:w="1984"/>
        <w:gridCol w:w="2268"/>
      </w:tblGrid>
      <w:tr w:rsidR="00187FE6" w:rsidTr="00614D08">
        <w:tblPrEx>
          <w:tblCellMar>
            <w:top w:w="0" w:type="dxa"/>
            <w:left w:w="0" w:type="dxa"/>
            <w:bottom w:w="0" w:type="dxa"/>
            <w:right w:w="0" w:type="dxa"/>
          </w:tblCellMar>
        </w:tblPrEx>
        <w:tc>
          <w:tcPr>
            <w:tcW w:w="4536" w:type="dxa"/>
            <w:gridSpan w:val="2"/>
            <w:tcBorders>
              <w:top w:val="single" w:sz="4" w:space="0" w:color="000000"/>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種別</w:t>
            </w:r>
          </w:p>
        </w:tc>
        <w:tc>
          <w:tcPr>
            <w:tcW w:w="993"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単位</w:t>
            </w:r>
          </w:p>
        </w:tc>
        <w:tc>
          <w:tcPr>
            <w:tcW w:w="1984"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w:t>
            </w:r>
          </w:p>
        </w:tc>
        <w:tc>
          <w:tcPr>
            <w:tcW w:w="2268"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摘要</w:t>
            </w:r>
          </w:p>
        </w:tc>
      </w:tr>
      <w:tr w:rsidR="00187FE6" w:rsidTr="00614D08">
        <w:tblPrEx>
          <w:tblCellMar>
            <w:top w:w="0" w:type="dxa"/>
            <w:left w:w="0" w:type="dxa"/>
            <w:bottom w:w="0" w:type="dxa"/>
            <w:right w:w="0" w:type="dxa"/>
          </w:tblCellMar>
        </w:tblPrEx>
        <w:tc>
          <w:tcPr>
            <w:tcW w:w="709" w:type="dxa"/>
            <w:vMerge w:val="restart"/>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コンクリート試験</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スランプ試験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七四〇円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まだ固まらないコンクリート空気量の圧力による試験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一、六二〇円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コンクリート曲げ強度試験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三本一組</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三、六七〇円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コンクリート圧縮強度試験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三本一組</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三、六七〇円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セメントミルクの圧縮強度試験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三本一組</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三、二四〇円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モルタルの圧縮強度試験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三本一組</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三、二四〇円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コンクリート抜き取り試験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一本</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七、四八〇円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コンクリートコアの圧縮強度試験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一本</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一、三二〇円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コンクリートコアの引張強度試験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一本</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一、三二〇円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キャッピング</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一面</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一、四六〇円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セメント試験</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強熱減量・強度試験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七、一五〇円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val="restart"/>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コンクリートの練り混ぜ水試験</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定量分析（一成分につき）</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三、一二〇円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セメントの凝結時間差試験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一一、一三〇円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モルタルの圧縮強度比試験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一件</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二二、三三〇円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bl>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アスファルト試験関係手数料</w:t>
      </w:r>
    </w:p>
    <w:tbl>
      <w:tblPr>
        <w:tblW w:w="9781" w:type="dxa"/>
        <w:tblInd w:w="5" w:type="dxa"/>
        <w:tblLayout w:type="fixed"/>
        <w:tblCellMar>
          <w:left w:w="0" w:type="dxa"/>
          <w:right w:w="0" w:type="dxa"/>
        </w:tblCellMar>
        <w:tblLook w:val="0000" w:firstRow="0" w:lastRow="0" w:firstColumn="0" w:lastColumn="0" w:noHBand="0" w:noVBand="0"/>
      </w:tblPr>
      <w:tblGrid>
        <w:gridCol w:w="709"/>
        <w:gridCol w:w="3827"/>
        <w:gridCol w:w="993"/>
        <w:gridCol w:w="1984"/>
        <w:gridCol w:w="2268"/>
      </w:tblGrid>
      <w:tr w:rsidR="00187FE6" w:rsidTr="00614D08">
        <w:tblPrEx>
          <w:tblCellMar>
            <w:top w:w="0" w:type="dxa"/>
            <w:left w:w="0" w:type="dxa"/>
            <w:bottom w:w="0" w:type="dxa"/>
            <w:right w:w="0" w:type="dxa"/>
          </w:tblCellMar>
        </w:tblPrEx>
        <w:tc>
          <w:tcPr>
            <w:tcW w:w="4536" w:type="dxa"/>
            <w:gridSpan w:val="2"/>
            <w:tcBorders>
              <w:top w:val="single" w:sz="4" w:space="0" w:color="000000"/>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種別</w:t>
            </w:r>
          </w:p>
        </w:tc>
        <w:tc>
          <w:tcPr>
            <w:tcW w:w="993"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単位</w:t>
            </w:r>
          </w:p>
        </w:tc>
        <w:tc>
          <w:tcPr>
            <w:tcW w:w="1984"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w:t>
            </w:r>
          </w:p>
        </w:tc>
        <w:tc>
          <w:tcPr>
            <w:tcW w:w="2268"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摘要</w:t>
            </w:r>
          </w:p>
        </w:tc>
      </w:tr>
      <w:tr w:rsidR="00187FE6" w:rsidTr="00614D08">
        <w:tblPrEx>
          <w:tblCellMar>
            <w:top w:w="0" w:type="dxa"/>
            <w:left w:w="0" w:type="dxa"/>
            <w:bottom w:w="0" w:type="dxa"/>
            <w:right w:w="0" w:type="dxa"/>
          </w:tblCellMar>
        </w:tblPrEx>
        <w:tc>
          <w:tcPr>
            <w:tcW w:w="709" w:type="dxa"/>
            <w:vMerge w:val="restart"/>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アスファルト試験</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針入度試験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三、四一〇円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軟化点試験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三、九六〇円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引火点試験・燃焼試験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三、四九〇円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伸度試験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五、八二〇円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エングラー度試験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二、五二〇円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セイボルトフロール秒試験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三、五三〇円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val="restart"/>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混合物試験</w:t>
            </w: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マーシャル安定度試験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三個一組</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四、二六〇円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アスファルト抽出試験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一五、一四〇円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締固めたアスファルト混合物の密度試験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一、七五〇円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709"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827"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ホイールトラッキング試験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一試料</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三〇、五八〇円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bl>
    <w:p w:rsidR="00187FE6" w:rsidRDefault="00187F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鋼材試験関係手数料</w:t>
      </w:r>
    </w:p>
    <w:tbl>
      <w:tblPr>
        <w:tblW w:w="9781" w:type="dxa"/>
        <w:tblInd w:w="5" w:type="dxa"/>
        <w:tblLayout w:type="fixed"/>
        <w:tblCellMar>
          <w:left w:w="0" w:type="dxa"/>
          <w:right w:w="0" w:type="dxa"/>
        </w:tblCellMar>
        <w:tblLook w:val="0000" w:firstRow="0" w:lastRow="0" w:firstColumn="0" w:lastColumn="0" w:noHBand="0" w:noVBand="0"/>
      </w:tblPr>
      <w:tblGrid>
        <w:gridCol w:w="595"/>
        <w:gridCol w:w="3941"/>
        <w:gridCol w:w="993"/>
        <w:gridCol w:w="1984"/>
        <w:gridCol w:w="2268"/>
      </w:tblGrid>
      <w:tr w:rsidR="00187FE6" w:rsidTr="00614D08">
        <w:tblPrEx>
          <w:tblCellMar>
            <w:top w:w="0" w:type="dxa"/>
            <w:left w:w="0" w:type="dxa"/>
            <w:bottom w:w="0" w:type="dxa"/>
            <w:right w:w="0" w:type="dxa"/>
          </w:tblCellMar>
        </w:tblPrEx>
        <w:tc>
          <w:tcPr>
            <w:tcW w:w="4536" w:type="dxa"/>
            <w:gridSpan w:val="2"/>
            <w:tcBorders>
              <w:top w:val="single" w:sz="4" w:space="0" w:color="000000"/>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種別</w:t>
            </w:r>
          </w:p>
        </w:tc>
        <w:tc>
          <w:tcPr>
            <w:tcW w:w="993"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単位</w:t>
            </w:r>
          </w:p>
        </w:tc>
        <w:tc>
          <w:tcPr>
            <w:tcW w:w="1984"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w:t>
            </w:r>
          </w:p>
        </w:tc>
        <w:tc>
          <w:tcPr>
            <w:tcW w:w="2268" w:type="dxa"/>
            <w:tcBorders>
              <w:top w:val="single" w:sz="4" w:space="0" w:color="000000"/>
              <w:left w:val="nil"/>
              <w:bottom w:val="single" w:sz="4" w:space="0" w:color="000000"/>
              <w:right w:val="single" w:sz="4" w:space="0" w:color="000000"/>
            </w:tcBorders>
          </w:tcPr>
          <w:p w:rsidR="00187FE6" w:rsidRDefault="00187F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摘要</w:t>
            </w:r>
          </w:p>
        </w:tc>
      </w:tr>
      <w:tr w:rsidR="00187FE6" w:rsidTr="00614D08">
        <w:tblPrEx>
          <w:tblCellMar>
            <w:top w:w="0" w:type="dxa"/>
            <w:left w:w="0" w:type="dxa"/>
            <w:bottom w:w="0" w:type="dxa"/>
            <w:right w:w="0" w:type="dxa"/>
          </w:tblCellMar>
        </w:tblPrEx>
        <w:tc>
          <w:tcPr>
            <w:tcW w:w="595" w:type="dxa"/>
            <w:vMerge w:val="restart"/>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鋼材試験</w:t>
            </w:r>
          </w:p>
        </w:tc>
        <w:tc>
          <w:tcPr>
            <w:tcW w:w="3941"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金属材料引張試験（径四〇ミリメートル以下のもの）</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一本</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一、七一〇円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941"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金属材料引張試験（径四〇ミリメートルを超えるもの）</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一本</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四、一六〇円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187FE6" w:rsidTr="00614D08">
        <w:tblPrEx>
          <w:tblCellMar>
            <w:top w:w="0" w:type="dxa"/>
            <w:left w:w="0" w:type="dxa"/>
            <w:bottom w:w="0" w:type="dxa"/>
            <w:right w:w="0" w:type="dxa"/>
          </w:tblCellMar>
        </w:tblPrEx>
        <w:tc>
          <w:tcPr>
            <w:tcW w:w="595" w:type="dxa"/>
            <w:vMerge/>
            <w:tcBorders>
              <w:top w:val="nil"/>
              <w:left w:val="single" w:sz="4" w:space="0" w:color="000000"/>
              <w:bottom w:val="single" w:sz="4" w:space="0" w:color="000000"/>
              <w:right w:val="single" w:sz="4" w:space="0" w:color="000000"/>
            </w:tcBorders>
          </w:tcPr>
          <w:p w:rsidR="00187FE6" w:rsidRDefault="00187FE6">
            <w:pPr>
              <w:autoSpaceDE w:val="0"/>
              <w:autoSpaceDN w:val="0"/>
              <w:adjustRightInd w:val="0"/>
              <w:jc w:val="left"/>
              <w:rPr>
                <w:rFonts w:ascii="Arial" w:hAnsi="Arial" w:cs="Arial"/>
                <w:kern w:val="0"/>
                <w:sz w:val="24"/>
                <w:szCs w:val="24"/>
              </w:rPr>
            </w:pPr>
          </w:p>
        </w:tc>
        <w:tc>
          <w:tcPr>
            <w:tcW w:w="3941"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金属材料曲げ試験</w:t>
            </w:r>
          </w:p>
        </w:tc>
        <w:tc>
          <w:tcPr>
            <w:tcW w:w="993"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一本</w:t>
            </w:r>
          </w:p>
        </w:tc>
        <w:tc>
          <w:tcPr>
            <w:tcW w:w="1984"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四、三六〇円</w:t>
            </w:r>
          </w:p>
        </w:tc>
        <w:tc>
          <w:tcPr>
            <w:tcW w:w="2268" w:type="dxa"/>
            <w:tcBorders>
              <w:top w:val="nil"/>
              <w:left w:val="nil"/>
              <w:bottom w:val="single" w:sz="4" w:space="0" w:color="000000"/>
              <w:right w:val="single" w:sz="4" w:space="0" w:color="000000"/>
            </w:tcBorders>
          </w:tcPr>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bl>
    <w:p w:rsidR="00187FE6" w:rsidRDefault="00187FE6">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187FE6" w:rsidSect="00614D08">
      <w:footerReference w:type="default" r:id="rId7"/>
      <w:pgSz w:w="11905" w:h="16837"/>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FE6" w:rsidRDefault="00187FE6">
      <w:r>
        <w:separator/>
      </w:r>
    </w:p>
  </w:endnote>
  <w:endnote w:type="continuationSeparator" w:id="0">
    <w:p w:rsidR="00187FE6" w:rsidRDefault="0018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FE6" w:rsidRDefault="00187FE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AE7578">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AE7578">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FE6" w:rsidRDefault="00187FE6">
      <w:r>
        <w:separator/>
      </w:r>
    </w:p>
  </w:footnote>
  <w:footnote w:type="continuationSeparator" w:id="0">
    <w:p w:rsidR="00187FE6" w:rsidRDefault="00187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08"/>
    <w:rsid w:val="00187FE6"/>
    <w:rsid w:val="00614D08"/>
    <w:rsid w:val="00AE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6F1E0B1-FF45-486F-B53B-38941604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578"/>
    <w:pPr>
      <w:tabs>
        <w:tab w:val="center" w:pos="4252"/>
        <w:tab w:val="right" w:pos="8504"/>
      </w:tabs>
      <w:snapToGrid w:val="0"/>
    </w:pPr>
  </w:style>
  <w:style w:type="character" w:customStyle="1" w:styleId="a4">
    <w:name w:val="ヘッダー (文字)"/>
    <w:basedOn w:val="a0"/>
    <w:link w:val="a3"/>
    <w:uiPriority w:val="99"/>
    <w:rsid w:val="00AE7578"/>
    <w:rPr>
      <w:szCs w:val="22"/>
    </w:rPr>
  </w:style>
  <w:style w:type="paragraph" w:styleId="a5">
    <w:name w:val="footer"/>
    <w:basedOn w:val="a"/>
    <w:link w:val="a6"/>
    <w:uiPriority w:val="99"/>
    <w:unhideWhenUsed/>
    <w:rsid w:val="00AE7578"/>
    <w:pPr>
      <w:tabs>
        <w:tab w:val="center" w:pos="4252"/>
        <w:tab w:val="right" w:pos="8504"/>
      </w:tabs>
      <w:snapToGrid w:val="0"/>
    </w:pPr>
  </w:style>
  <w:style w:type="character" w:customStyle="1" w:styleId="a6">
    <w:name w:val="フッター (文字)"/>
    <w:basedOn w:val="a0"/>
    <w:link w:val="a5"/>
    <w:uiPriority w:val="99"/>
    <w:rsid w:val="00AE757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4B741-7B6A-4820-9453-3BDA9FC7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996</Words>
  <Characters>5678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福岡県土整備部</dc:creator>
  <cp:keywords/>
  <dc:description/>
  <cp:lastModifiedBy>福岡県土整備部</cp:lastModifiedBy>
  <cp:revision>2</cp:revision>
  <dcterms:created xsi:type="dcterms:W3CDTF">2025-07-18T01:26:00Z</dcterms:created>
  <dcterms:modified xsi:type="dcterms:W3CDTF">2025-07-18T01:26:00Z</dcterms:modified>
</cp:coreProperties>
</file>