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4C" w:rsidRPr="00255803" w:rsidRDefault="00657919" w:rsidP="0025580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国道</w:t>
      </w:r>
      <w:r w:rsidR="004645AA">
        <w:rPr>
          <w:rFonts w:hint="eastAsia"/>
          <w:sz w:val="24"/>
          <w:szCs w:val="24"/>
        </w:rPr>
        <w:t>２００号</w:t>
      </w:r>
      <w:r w:rsidR="007A0292">
        <w:rPr>
          <w:rFonts w:hint="eastAsia"/>
          <w:sz w:val="24"/>
          <w:szCs w:val="24"/>
        </w:rPr>
        <w:t>冷水大橋橋梁</w:t>
      </w:r>
      <w:r w:rsidR="003E133D">
        <w:rPr>
          <w:rFonts w:hint="eastAsia"/>
          <w:sz w:val="24"/>
          <w:szCs w:val="24"/>
        </w:rPr>
        <w:t>塗装</w:t>
      </w:r>
      <w:r>
        <w:rPr>
          <w:rFonts w:hint="eastAsia"/>
          <w:sz w:val="24"/>
          <w:szCs w:val="24"/>
        </w:rPr>
        <w:t>工事</w:t>
      </w:r>
      <w:r w:rsidR="003E133D">
        <w:rPr>
          <w:rFonts w:hint="eastAsia"/>
          <w:sz w:val="24"/>
          <w:szCs w:val="24"/>
        </w:rPr>
        <w:t>（</w:t>
      </w:r>
      <w:r w:rsidR="009D61BC">
        <w:rPr>
          <w:rFonts w:hint="eastAsia"/>
          <w:sz w:val="24"/>
          <w:szCs w:val="24"/>
        </w:rPr>
        <w:t>３</w:t>
      </w:r>
      <w:r w:rsidR="003E133D">
        <w:rPr>
          <w:rFonts w:hint="eastAsia"/>
          <w:sz w:val="24"/>
          <w:szCs w:val="24"/>
        </w:rPr>
        <w:t>工区）</w:t>
      </w:r>
    </w:p>
    <w:p w:rsidR="00255803" w:rsidRDefault="00255803" w:rsidP="00255803">
      <w:pPr>
        <w:jc w:val="center"/>
        <w:rPr>
          <w:sz w:val="24"/>
          <w:szCs w:val="24"/>
        </w:rPr>
      </w:pPr>
      <w:r w:rsidRPr="00255803">
        <w:rPr>
          <w:rFonts w:hint="eastAsia"/>
          <w:sz w:val="24"/>
          <w:szCs w:val="24"/>
        </w:rPr>
        <w:t>見積仕様書</w:t>
      </w:r>
      <w:bookmarkStart w:id="0" w:name="_GoBack"/>
      <w:bookmarkEnd w:id="0"/>
    </w:p>
    <w:p w:rsidR="00255803" w:rsidRDefault="00255803" w:rsidP="00255803">
      <w:pPr>
        <w:rPr>
          <w:sz w:val="22"/>
        </w:rPr>
      </w:pPr>
    </w:p>
    <w:p w:rsidR="00255803" w:rsidRDefault="00255803" w:rsidP="00255803">
      <w:pPr>
        <w:rPr>
          <w:sz w:val="22"/>
        </w:rPr>
      </w:pPr>
      <w:r>
        <w:rPr>
          <w:rFonts w:hint="eastAsia"/>
          <w:sz w:val="22"/>
        </w:rPr>
        <w:t>第１条　目的</w:t>
      </w:r>
    </w:p>
    <w:p w:rsidR="00255803" w:rsidRDefault="009A5C41" w:rsidP="0087176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　　　本工事は、飯塚県土整備事務所が管理する</w:t>
      </w:r>
      <w:r w:rsidR="007A0292">
        <w:rPr>
          <w:rFonts w:hint="eastAsia"/>
          <w:sz w:val="22"/>
        </w:rPr>
        <w:t>冷水大橋</w:t>
      </w:r>
      <w:r w:rsidR="00657919">
        <w:rPr>
          <w:rFonts w:hint="eastAsia"/>
          <w:sz w:val="22"/>
        </w:rPr>
        <w:t>の補修工事を行うことを目的と</w:t>
      </w:r>
      <w:r w:rsidR="00D3588A">
        <w:rPr>
          <w:rFonts w:hint="eastAsia"/>
          <w:sz w:val="22"/>
        </w:rPr>
        <w:t>し、これを行うにあたり、土木工事標準積算基準書等に掲載のない歩掛</w:t>
      </w:r>
      <w:r w:rsidR="00327F7A">
        <w:rPr>
          <w:rFonts w:hint="eastAsia"/>
          <w:sz w:val="22"/>
        </w:rPr>
        <w:t>や施工単価</w:t>
      </w:r>
      <w:r w:rsidR="00D3588A">
        <w:rPr>
          <w:rFonts w:hint="eastAsia"/>
          <w:sz w:val="22"/>
        </w:rPr>
        <w:t>（以下、「施工歩掛」という。）および資材のみの単価（以下、「資材単価」という。）の見積りを徴取するものである。</w:t>
      </w:r>
    </w:p>
    <w:p w:rsidR="00BA13D6" w:rsidRPr="00657919" w:rsidRDefault="00BA13D6" w:rsidP="0087176B">
      <w:pPr>
        <w:ind w:left="708" w:hangingChars="322" w:hanging="708"/>
        <w:rPr>
          <w:sz w:val="22"/>
        </w:rPr>
      </w:pPr>
    </w:p>
    <w:p w:rsidR="00BA13D6" w:rsidRDefault="00BA13D6" w:rsidP="0087176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>第２条　見積対象</w:t>
      </w:r>
    </w:p>
    <w:p w:rsidR="00BA13D6" w:rsidRDefault="00884074" w:rsidP="0087176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　　　見積対象</w:t>
      </w:r>
      <w:r w:rsidR="00980EA1">
        <w:rPr>
          <w:rFonts w:hint="eastAsia"/>
          <w:sz w:val="22"/>
        </w:rPr>
        <w:t>は、国道２００号</w:t>
      </w:r>
      <w:r w:rsidR="00BF2E4E">
        <w:rPr>
          <w:rFonts w:hint="eastAsia"/>
          <w:sz w:val="22"/>
        </w:rPr>
        <w:t>の</w:t>
      </w:r>
      <w:r w:rsidR="007A0292">
        <w:rPr>
          <w:rFonts w:hint="eastAsia"/>
          <w:sz w:val="22"/>
        </w:rPr>
        <w:t>冷水大橋</w:t>
      </w:r>
      <w:r w:rsidR="00EB40E2">
        <w:rPr>
          <w:rFonts w:hint="eastAsia"/>
          <w:sz w:val="22"/>
        </w:rPr>
        <w:t>と</w:t>
      </w:r>
      <w:r w:rsidR="00BA13D6">
        <w:rPr>
          <w:rFonts w:hint="eastAsia"/>
          <w:sz w:val="22"/>
        </w:rPr>
        <w:t>する。（図面参照）</w:t>
      </w:r>
    </w:p>
    <w:p w:rsidR="00BA13D6" w:rsidRDefault="00BA13D6" w:rsidP="0087176B">
      <w:pPr>
        <w:ind w:left="708" w:hangingChars="322" w:hanging="708"/>
        <w:rPr>
          <w:sz w:val="22"/>
        </w:rPr>
      </w:pPr>
    </w:p>
    <w:p w:rsidR="00BA13D6" w:rsidRDefault="00657919" w:rsidP="0087176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>第３条　見積</w:t>
      </w:r>
      <w:r w:rsidR="00BA13D6">
        <w:rPr>
          <w:rFonts w:hint="eastAsia"/>
          <w:sz w:val="22"/>
        </w:rPr>
        <w:t>内容</w:t>
      </w:r>
    </w:p>
    <w:p w:rsidR="00D23F5B" w:rsidRDefault="00D23F5B" w:rsidP="0087176B">
      <w:pPr>
        <w:ind w:left="708" w:hangingChars="322" w:hanging="708"/>
        <w:rPr>
          <w:sz w:val="22"/>
        </w:rPr>
      </w:pPr>
    </w:p>
    <w:p w:rsidR="009A5C41" w:rsidRPr="001C06E3" w:rsidRDefault="000A61F5" w:rsidP="009A5C41">
      <w:pPr>
        <w:ind w:leftChars="105" w:left="565" w:hangingChars="157" w:hanging="345"/>
        <w:rPr>
          <w:sz w:val="22"/>
        </w:rPr>
      </w:pPr>
      <w:r>
        <w:rPr>
          <w:rFonts w:hint="eastAsia"/>
          <w:sz w:val="22"/>
        </w:rPr>
        <w:t>（１）</w:t>
      </w:r>
      <w:r w:rsidR="00327F7A">
        <w:rPr>
          <w:rFonts w:hint="eastAsia"/>
          <w:sz w:val="22"/>
        </w:rPr>
        <w:t>見積書は、別紙「国道</w:t>
      </w:r>
      <w:r w:rsidR="004645AA">
        <w:rPr>
          <w:rFonts w:hint="eastAsia"/>
          <w:sz w:val="22"/>
        </w:rPr>
        <w:t>２００号</w:t>
      </w:r>
      <w:r w:rsidR="007A0292">
        <w:rPr>
          <w:rFonts w:hint="eastAsia"/>
          <w:sz w:val="22"/>
        </w:rPr>
        <w:t>冷水大橋橋梁</w:t>
      </w:r>
      <w:r w:rsidR="00F0612B">
        <w:rPr>
          <w:rFonts w:hint="eastAsia"/>
          <w:sz w:val="22"/>
        </w:rPr>
        <w:t>塗装</w:t>
      </w:r>
      <w:r w:rsidR="00327F7A">
        <w:rPr>
          <w:rFonts w:hint="eastAsia"/>
          <w:sz w:val="22"/>
        </w:rPr>
        <w:t>工事</w:t>
      </w:r>
      <w:r w:rsidR="009D61BC">
        <w:rPr>
          <w:rFonts w:hint="eastAsia"/>
          <w:sz w:val="22"/>
        </w:rPr>
        <w:t>（３</w:t>
      </w:r>
      <w:r w:rsidR="001D0A6C">
        <w:rPr>
          <w:rFonts w:hint="eastAsia"/>
          <w:sz w:val="22"/>
        </w:rPr>
        <w:t>工区）</w:t>
      </w:r>
      <w:r w:rsidR="007A0292">
        <w:rPr>
          <w:rFonts w:hint="eastAsia"/>
          <w:sz w:val="22"/>
        </w:rPr>
        <w:t>・</w:t>
      </w:r>
      <w:r w:rsidR="00327F7A">
        <w:rPr>
          <w:rFonts w:hint="eastAsia"/>
          <w:sz w:val="22"/>
        </w:rPr>
        <w:t>見積</w:t>
      </w:r>
      <w:r w:rsidR="007A0292">
        <w:rPr>
          <w:rFonts w:hint="eastAsia"/>
          <w:sz w:val="22"/>
        </w:rPr>
        <w:t>内訳書」</w:t>
      </w:r>
      <w:r w:rsidR="00327F7A">
        <w:rPr>
          <w:rFonts w:hint="eastAsia"/>
          <w:sz w:val="22"/>
        </w:rPr>
        <w:t>に記載している工種</w:t>
      </w:r>
      <w:r w:rsidR="00DB028F">
        <w:rPr>
          <w:rFonts w:hint="eastAsia"/>
          <w:sz w:val="22"/>
        </w:rPr>
        <w:t>および資材</w:t>
      </w:r>
      <w:r w:rsidR="00327F7A">
        <w:rPr>
          <w:rFonts w:hint="eastAsia"/>
          <w:sz w:val="22"/>
        </w:rPr>
        <w:t>について、作成するものとする。</w:t>
      </w:r>
    </w:p>
    <w:p w:rsidR="009A5C41" w:rsidRPr="009A5C41" w:rsidRDefault="00D3588A" w:rsidP="009A5C41">
      <w:pPr>
        <w:ind w:leftChars="100" w:left="555" w:hangingChars="157" w:hanging="345"/>
        <w:rPr>
          <w:sz w:val="22"/>
        </w:rPr>
      </w:pPr>
      <w:r>
        <w:rPr>
          <w:rFonts w:hint="eastAsia"/>
          <w:sz w:val="22"/>
        </w:rPr>
        <w:t>（２）</w:t>
      </w:r>
      <w:r w:rsidR="00327F7A">
        <w:rPr>
          <w:rFonts w:hint="eastAsia"/>
          <w:sz w:val="22"/>
        </w:rPr>
        <w:t>施工歩掛</w:t>
      </w:r>
      <w:r w:rsidR="00CE4188">
        <w:rPr>
          <w:rFonts w:hint="eastAsia"/>
          <w:sz w:val="22"/>
        </w:rPr>
        <w:t>は、</w:t>
      </w:r>
      <w:r w:rsidR="00DB028F">
        <w:rPr>
          <w:rFonts w:hint="eastAsia"/>
          <w:sz w:val="22"/>
        </w:rPr>
        <w:t>施工単価で作成するものとし、</w:t>
      </w:r>
      <w:r w:rsidR="00CE4188">
        <w:rPr>
          <w:rFonts w:hint="eastAsia"/>
          <w:sz w:val="22"/>
        </w:rPr>
        <w:t>以下のとおりとする。</w:t>
      </w:r>
    </w:p>
    <w:p w:rsidR="000A61F5" w:rsidRDefault="00CE4188" w:rsidP="00CE4188">
      <w:pPr>
        <w:ind w:leftChars="409" w:left="991" w:hangingChars="60" w:hanging="132"/>
        <w:rPr>
          <w:sz w:val="22"/>
        </w:rPr>
      </w:pPr>
      <w:r>
        <w:rPr>
          <w:rFonts w:hint="eastAsia"/>
          <w:sz w:val="22"/>
        </w:rPr>
        <w:t>・</w:t>
      </w:r>
      <w:r w:rsidR="00327F7A" w:rsidRPr="00257A96">
        <w:rPr>
          <w:rFonts w:hint="eastAsia"/>
          <w:sz w:val="22"/>
        </w:rPr>
        <w:t>参考に</w:t>
      </w:r>
      <w:r w:rsidR="00327F7A" w:rsidRPr="00E25DC2">
        <w:rPr>
          <w:rFonts w:hint="eastAsia"/>
          <w:sz w:val="22"/>
        </w:rPr>
        <w:t>代価表を添付する</w:t>
      </w:r>
      <w:r w:rsidRPr="00CE4188">
        <w:rPr>
          <w:rFonts w:hint="eastAsia"/>
          <w:sz w:val="22"/>
        </w:rPr>
        <w:t>こと</w:t>
      </w:r>
      <w:r w:rsidR="00327F7A">
        <w:rPr>
          <w:rFonts w:hint="eastAsia"/>
          <w:sz w:val="22"/>
        </w:rPr>
        <w:t>。</w:t>
      </w:r>
    </w:p>
    <w:p w:rsidR="001A0ABD" w:rsidRDefault="00CE4188" w:rsidP="00CE4188">
      <w:pPr>
        <w:ind w:leftChars="409" w:left="991" w:hangingChars="60" w:hanging="132"/>
        <w:rPr>
          <w:sz w:val="22"/>
        </w:rPr>
      </w:pPr>
      <w:r>
        <w:rPr>
          <w:rFonts w:hint="eastAsia"/>
          <w:sz w:val="22"/>
        </w:rPr>
        <w:t>・</w:t>
      </w:r>
      <w:r w:rsidR="001A0ABD">
        <w:rPr>
          <w:rFonts w:hint="eastAsia"/>
          <w:sz w:val="22"/>
        </w:rPr>
        <w:t>施工条件や施工規模等により施工歩掛を補正する場合は、その内容を見積書に明記するもの</w:t>
      </w:r>
      <w:r w:rsidR="00DB028F">
        <w:rPr>
          <w:rFonts w:hint="eastAsia"/>
          <w:sz w:val="22"/>
        </w:rPr>
        <w:t>とする。</w:t>
      </w:r>
    </w:p>
    <w:p w:rsidR="00CE4188" w:rsidRDefault="001A3681" w:rsidP="00CE4188">
      <w:pPr>
        <w:ind w:leftChars="409" w:left="991" w:hangingChars="60" w:hanging="132"/>
        <w:rPr>
          <w:sz w:val="22"/>
        </w:rPr>
      </w:pPr>
      <w:r>
        <w:rPr>
          <w:rFonts w:hint="eastAsia"/>
          <w:sz w:val="22"/>
        </w:rPr>
        <w:t>・日あ</w:t>
      </w:r>
      <w:r w:rsidR="00CE4188">
        <w:rPr>
          <w:rFonts w:hint="eastAsia"/>
          <w:sz w:val="22"/>
        </w:rPr>
        <w:t>たり施工量を見積書に記入すること。</w:t>
      </w:r>
    </w:p>
    <w:p w:rsidR="00CE4188" w:rsidRDefault="00CE4188" w:rsidP="00CE4188">
      <w:pPr>
        <w:ind w:leftChars="404" w:left="991" w:hangingChars="65" w:hanging="143"/>
        <w:rPr>
          <w:sz w:val="22"/>
        </w:rPr>
      </w:pPr>
      <w:r>
        <w:rPr>
          <w:rFonts w:hint="eastAsia"/>
          <w:sz w:val="22"/>
        </w:rPr>
        <w:t>・労務費は、公共工事設計労務単価（国土交通省</w:t>
      </w:r>
      <w:r>
        <w:rPr>
          <w:rFonts w:hint="eastAsia"/>
          <w:sz w:val="22"/>
        </w:rPr>
        <w:t>HP</w:t>
      </w:r>
      <w:r>
        <w:rPr>
          <w:rFonts w:hint="eastAsia"/>
          <w:sz w:val="22"/>
        </w:rPr>
        <w:t>公表）を使用すること。</w:t>
      </w:r>
    </w:p>
    <w:p w:rsidR="001C06E3" w:rsidRDefault="001C06E3" w:rsidP="00CE4188">
      <w:pPr>
        <w:ind w:leftChars="404" w:left="991" w:hangingChars="65" w:hanging="143"/>
        <w:rPr>
          <w:sz w:val="22"/>
        </w:rPr>
      </w:pPr>
      <w:r>
        <w:rPr>
          <w:sz w:val="22"/>
        </w:rPr>
        <w:t>・直接工事費の見積りを提出するものとする。（諸経費は不要）</w:t>
      </w:r>
    </w:p>
    <w:p w:rsidR="000923C6" w:rsidRDefault="00327F7A" w:rsidP="001A0ABD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（３）資材単価</w:t>
      </w:r>
      <w:r w:rsidR="00D91C2C">
        <w:rPr>
          <w:rFonts w:hint="eastAsia"/>
          <w:sz w:val="22"/>
        </w:rPr>
        <w:t>について</w:t>
      </w:r>
      <w:r>
        <w:rPr>
          <w:rFonts w:hint="eastAsia"/>
          <w:sz w:val="22"/>
        </w:rPr>
        <w:t>は、</w:t>
      </w:r>
      <w:r w:rsidR="00D91C2C">
        <w:rPr>
          <w:rFonts w:hint="eastAsia"/>
          <w:sz w:val="22"/>
        </w:rPr>
        <w:t>以下のとおりとす</w:t>
      </w:r>
      <w:r w:rsidR="001A0ABD">
        <w:rPr>
          <w:rFonts w:hint="eastAsia"/>
          <w:sz w:val="22"/>
        </w:rPr>
        <w:t>る。</w:t>
      </w:r>
    </w:p>
    <w:p w:rsidR="00D91C2C" w:rsidRDefault="00D91C2C" w:rsidP="000A61F5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　　　・資材は、</w:t>
      </w:r>
      <w:r w:rsidR="00CE4188">
        <w:rPr>
          <w:rFonts w:hint="eastAsia"/>
          <w:sz w:val="22"/>
        </w:rPr>
        <w:t>原則、</w:t>
      </w:r>
      <w:r>
        <w:rPr>
          <w:rFonts w:hint="eastAsia"/>
          <w:sz w:val="22"/>
        </w:rPr>
        <w:t>見積一覧表の見積条件を</w:t>
      </w:r>
      <w:r w:rsidR="00257A96">
        <w:rPr>
          <w:rFonts w:hint="eastAsia"/>
          <w:sz w:val="22"/>
        </w:rPr>
        <w:t>満た</w:t>
      </w:r>
      <w:r>
        <w:rPr>
          <w:rFonts w:hint="eastAsia"/>
          <w:sz w:val="22"/>
        </w:rPr>
        <w:t>していること。</w:t>
      </w:r>
    </w:p>
    <w:p w:rsidR="00437E5F" w:rsidRDefault="00437E5F" w:rsidP="00437E5F">
      <w:pPr>
        <w:ind w:left="992" w:hangingChars="451" w:hanging="992"/>
        <w:rPr>
          <w:sz w:val="22"/>
        </w:rPr>
      </w:pPr>
    </w:p>
    <w:p w:rsidR="00E922EB" w:rsidRDefault="00437E5F" w:rsidP="00E922E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>第</w:t>
      </w:r>
      <w:r w:rsidR="00EF6744">
        <w:rPr>
          <w:rFonts w:hint="eastAsia"/>
          <w:sz w:val="22"/>
        </w:rPr>
        <w:t xml:space="preserve">４条　</w:t>
      </w:r>
      <w:r w:rsidR="00D3588A">
        <w:rPr>
          <w:rFonts w:hint="eastAsia"/>
          <w:sz w:val="22"/>
        </w:rPr>
        <w:t>提出物</w:t>
      </w:r>
    </w:p>
    <w:p w:rsidR="00EF6744" w:rsidRDefault="00EF6744" w:rsidP="00E922E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D3588A">
        <w:rPr>
          <w:rFonts w:hint="eastAsia"/>
          <w:sz w:val="22"/>
        </w:rPr>
        <w:t>見積書・・・１部</w:t>
      </w:r>
      <w:r w:rsidR="00CE0A61" w:rsidRPr="00CE0A61">
        <w:rPr>
          <w:rFonts w:hint="eastAsia"/>
          <w:b/>
          <w:sz w:val="22"/>
        </w:rPr>
        <w:t>（計</w:t>
      </w:r>
      <w:r w:rsidR="00CE0A61" w:rsidRPr="00CE0A61">
        <w:rPr>
          <w:rFonts w:hint="eastAsia"/>
          <w:b/>
          <w:sz w:val="22"/>
        </w:rPr>
        <w:t>3</w:t>
      </w:r>
      <w:r w:rsidR="00CE0A61" w:rsidRPr="00CE0A61">
        <w:rPr>
          <w:rFonts w:hint="eastAsia"/>
          <w:b/>
          <w:sz w:val="22"/>
        </w:rPr>
        <w:t>通</w:t>
      </w:r>
      <w:r w:rsidR="003351FB" w:rsidRPr="00CE0A61">
        <w:rPr>
          <w:rFonts w:hint="eastAsia"/>
          <w:b/>
          <w:sz w:val="22"/>
        </w:rPr>
        <w:t>）</w:t>
      </w:r>
    </w:p>
    <w:p w:rsidR="009A5C41" w:rsidRDefault="009A5C41" w:rsidP="00E25DC2">
      <w:pPr>
        <w:ind w:left="992" w:hangingChars="451" w:hanging="992"/>
        <w:rPr>
          <w:sz w:val="22"/>
        </w:rPr>
      </w:pPr>
      <w:r>
        <w:rPr>
          <w:rFonts w:hint="eastAsia"/>
          <w:sz w:val="22"/>
        </w:rPr>
        <w:t xml:space="preserve">　　　　※見積書は、</w:t>
      </w:r>
      <w:r w:rsidR="00145551">
        <w:rPr>
          <w:rFonts w:hint="eastAsia"/>
          <w:sz w:val="22"/>
        </w:rPr>
        <w:t>「</w:t>
      </w:r>
      <w:r w:rsidR="00145551">
        <w:rPr>
          <w:rFonts w:hint="eastAsia"/>
          <w:sz w:val="22"/>
          <w:u w:val="wave"/>
        </w:rPr>
        <w:t>４週８休（月単位）</w:t>
      </w:r>
      <w:r w:rsidR="00145551" w:rsidRPr="00145551">
        <w:rPr>
          <w:rFonts w:hint="eastAsia"/>
          <w:sz w:val="22"/>
        </w:rPr>
        <w:t>」、「</w:t>
      </w:r>
      <w:r w:rsidR="00145551">
        <w:rPr>
          <w:rFonts w:hint="eastAsia"/>
          <w:sz w:val="22"/>
          <w:u w:val="wave"/>
        </w:rPr>
        <w:t>４週８休（通期）」</w:t>
      </w:r>
      <w:r w:rsidR="00145551" w:rsidRPr="00AB7B6B">
        <w:rPr>
          <w:rFonts w:hint="eastAsia"/>
          <w:sz w:val="22"/>
        </w:rPr>
        <w:t>、「</w:t>
      </w:r>
      <w:r w:rsidR="00145551">
        <w:rPr>
          <w:rFonts w:hint="eastAsia"/>
          <w:sz w:val="22"/>
          <w:u w:val="wave"/>
        </w:rPr>
        <w:t>対応なし</w:t>
      </w:r>
      <w:r w:rsidR="00145551" w:rsidRPr="00145551">
        <w:rPr>
          <w:rFonts w:hint="eastAsia"/>
          <w:sz w:val="22"/>
        </w:rPr>
        <w:t>」</w:t>
      </w:r>
      <w:r w:rsidR="00E25DC2">
        <w:rPr>
          <w:rFonts w:hint="eastAsia"/>
          <w:sz w:val="22"/>
        </w:rPr>
        <w:t>の</w:t>
      </w:r>
      <w:r w:rsidR="00E25DC2" w:rsidRPr="00E25DC2">
        <w:rPr>
          <w:rFonts w:hint="eastAsia"/>
          <w:b/>
          <w:sz w:val="22"/>
          <w:u w:val="wave"/>
        </w:rPr>
        <w:t>計</w:t>
      </w:r>
      <w:r w:rsidR="00145551">
        <w:rPr>
          <w:rFonts w:hint="eastAsia"/>
          <w:b/>
          <w:sz w:val="22"/>
          <w:u w:val="wave"/>
        </w:rPr>
        <w:t>3</w:t>
      </w:r>
      <w:r w:rsidR="00E25DC2" w:rsidRPr="00E25DC2">
        <w:rPr>
          <w:rFonts w:hint="eastAsia"/>
          <w:b/>
          <w:sz w:val="22"/>
          <w:u w:val="wave"/>
        </w:rPr>
        <w:t>通の見積書</w:t>
      </w:r>
      <w:r w:rsidR="00E25DC2">
        <w:rPr>
          <w:rFonts w:hint="eastAsia"/>
          <w:sz w:val="22"/>
        </w:rPr>
        <w:t>を提出するものとする。</w:t>
      </w:r>
    </w:p>
    <w:p w:rsidR="00EF6744" w:rsidRDefault="00EF6744" w:rsidP="00E922EB">
      <w:pPr>
        <w:ind w:left="708" w:hangingChars="322" w:hanging="708"/>
        <w:rPr>
          <w:sz w:val="22"/>
        </w:rPr>
      </w:pPr>
    </w:p>
    <w:p w:rsidR="00EF6744" w:rsidRDefault="00EF6744" w:rsidP="00E922E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>第５条　見積有効期限</w:t>
      </w:r>
    </w:p>
    <w:p w:rsidR="00EF6744" w:rsidRPr="00F45ABF" w:rsidRDefault="00EF6744" w:rsidP="00E922EB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　　　本見積</w:t>
      </w:r>
      <w:r w:rsidR="00A82024">
        <w:rPr>
          <w:rFonts w:hint="eastAsia"/>
          <w:sz w:val="22"/>
        </w:rPr>
        <w:t>りの</w:t>
      </w:r>
      <w:r w:rsidR="009A5C41">
        <w:rPr>
          <w:rFonts w:hint="eastAsia"/>
          <w:sz w:val="22"/>
        </w:rPr>
        <w:t>有効期限は、令和</w:t>
      </w:r>
      <w:r w:rsidR="009D61BC">
        <w:rPr>
          <w:rFonts w:hint="eastAsia"/>
          <w:sz w:val="22"/>
        </w:rPr>
        <w:t>７</w:t>
      </w:r>
      <w:r w:rsidR="005004BE">
        <w:rPr>
          <w:rFonts w:hint="eastAsia"/>
          <w:sz w:val="22"/>
        </w:rPr>
        <w:t>年</w:t>
      </w:r>
      <w:r w:rsidR="00CE0A61">
        <w:rPr>
          <w:rFonts w:hint="eastAsia"/>
          <w:sz w:val="22"/>
        </w:rPr>
        <w:t>１１</w:t>
      </w:r>
      <w:r w:rsidR="005004BE">
        <w:rPr>
          <w:rFonts w:hint="eastAsia"/>
          <w:sz w:val="22"/>
        </w:rPr>
        <w:t>月</w:t>
      </w:r>
      <w:r w:rsidR="00CE0A61">
        <w:rPr>
          <w:rFonts w:hint="eastAsia"/>
          <w:sz w:val="22"/>
        </w:rPr>
        <w:t>３０</w:t>
      </w:r>
      <w:r>
        <w:rPr>
          <w:rFonts w:hint="eastAsia"/>
          <w:sz w:val="22"/>
        </w:rPr>
        <w:t>日までとする。</w:t>
      </w:r>
    </w:p>
    <w:sectPr w:rsidR="00EF6744" w:rsidRPr="00F45ABF" w:rsidSect="00C26C34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B6" w:rsidRDefault="000E72B6" w:rsidP="00C526A3">
      <w:r>
        <w:separator/>
      </w:r>
    </w:p>
  </w:endnote>
  <w:endnote w:type="continuationSeparator" w:id="0">
    <w:p w:rsidR="000E72B6" w:rsidRDefault="000E72B6" w:rsidP="00C5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B6" w:rsidRDefault="000E72B6" w:rsidP="00C526A3">
      <w:r>
        <w:separator/>
      </w:r>
    </w:p>
  </w:footnote>
  <w:footnote w:type="continuationSeparator" w:id="0">
    <w:p w:rsidR="000E72B6" w:rsidRDefault="000E72B6" w:rsidP="00C52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A3" w:rsidRPr="00C526A3" w:rsidRDefault="00C526A3" w:rsidP="00C26C34">
    <w:pPr>
      <w:pStyle w:val="a6"/>
      <w:jc w:val="center"/>
      <w:rPr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52881"/>
    <w:multiLevelType w:val="hybridMultilevel"/>
    <w:tmpl w:val="6494E20C"/>
    <w:lvl w:ilvl="0" w:tplc="FD9CF0E0">
      <w:start w:val="1"/>
      <w:numFmt w:val="decimalEnclosedCircle"/>
      <w:lvlText w:val="%1"/>
      <w:lvlJc w:val="left"/>
      <w:pPr>
        <w:ind w:left="1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5" w:hanging="420"/>
      </w:pPr>
    </w:lvl>
    <w:lvl w:ilvl="3" w:tplc="0409000F" w:tentative="1">
      <w:start w:val="1"/>
      <w:numFmt w:val="decimal"/>
      <w:lvlText w:val="%4."/>
      <w:lvlJc w:val="left"/>
      <w:pPr>
        <w:ind w:left="2775" w:hanging="420"/>
      </w:pPr>
    </w:lvl>
    <w:lvl w:ilvl="4" w:tplc="04090017" w:tentative="1">
      <w:start w:val="1"/>
      <w:numFmt w:val="aiueoFullWidth"/>
      <w:lvlText w:val="(%5)"/>
      <w:lvlJc w:val="left"/>
      <w:pPr>
        <w:ind w:left="3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5" w:hanging="420"/>
      </w:pPr>
    </w:lvl>
    <w:lvl w:ilvl="6" w:tplc="0409000F" w:tentative="1">
      <w:start w:val="1"/>
      <w:numFmt w:val="decimal"/>
      <w:lvlText w:val="%7."/>
      <w:lvlJc w:val="left"/>
      <w:pPr>
        <w:ind w:left="4035" w:hanging="420"/>
      </w:pPr>
    </w:lvl>
    <w:lvl w:ilvl="7" w:tplc="04090017" w:tentative="1">
      <w:start w:val="1"/>
      <w:numFmt w:val="aiueoFullWidth"/>
      <w:lvlText w:val="(%8)"/>
      <w:lvlJc w:val="left"/>
      <w:pPr>
        <w:ind w:left="4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5" w:hanging="420"/>
      </w:pPr>
    </w:lvl>
  </w:abstractNum>
  <w:abstractNum w:abstractNumId="1" w15:restartNumberingAfterBreak="0">
    <w:nsid w:val="2A0237C4"/>
    <w:multiLevelType w:val="hybridMultilevel"/>
    <w:tmpl w:val="0EFE7814"/>
    <w:lvl w:ilvl="0" w:tplc="315CFA9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611A6944"/>
    <w:multiLevelType w:val="hybridMultilevel"/>
    <w:tmpl w:val="32D0AFA2"/>
    <w:lvl w:ilvl="0" w:tplc="DDBAE4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03"/>
    <w:rsid w:val="000908F9"/>
    <w:rsid w:val="000923C6"/>
    <w:rsid w:val="000A61F5"/>
    <w:rsid w:val="000E72B6"/>
    <w:rsid w:val="00103D0D"/>
    <w:rsid w:val="00112540"/>
    <w:rsid w:val="00145551"/>
    <w:rsid w:val="001A0ABD"/>
    <w:rsid w:val="001A3681"/>
    <w:rsid w:val="001C06E3"/>
    <w:rsid w:val="001D0A6C"/>
    <w:rsid w:val="00234402"/>
    <w:rsid w:val="00243652"/>
    <w:rsid w:val="00255803"/>
    <w:rsid w:val="00257A96"/>
    <w:rsid w:val="00294C63"/>
    <w:rsid w:val="00312019"/>
    <w:rsid w:val="00327F7A"/>
    <w:rsid w:val="003351FB"/>
    <w:rsid w:val="003E133D"/>
    <w:rsid w:val="00437E5F"/>
    <w:rsid w:val="004645AA"/>
    <w:rsid w:val="005004BE"/>
    <w:rsid w:val="005B6F0D"/>
    <w:rsid w:val="00657919"/>
    <w:rsid w:val="00736308"/>
    <w:rsid w:val="007A0292"/>
    <w:rsid w:val="00801E1D"/>
    <w:rsid w:val="008260C3"/>
    <w:rsid w:val="0087176B"/>
    <w:rsid w:val="00884074"/>
    <w:rsid w:val="008D796C"/>
    <w:rsid w:val="00980EA1"/>
    <w:rsid w:val="009A5C41"/>
    <w:rsid w:val="009D61BC"/>
    <w:rsid w:val="00A82024"/>
    <w:rsid w:val="00AB0762"/>
    <w:rsid w:val="00AB7B6B"/>
    <w:rsid w:val="00B04A8D"/>
    <w:rsid w:val="00B76A69"/>
    <w:rsid w:val="00BA13D6"/>
    <w:rsid w:val="00BA5AA6"/>
    <w:rsid w:val="00BF156F"/>
    <w:rsid w:val="00BF2E4E"/>
    <w:rsid w:val="00BF2EA4"/>
    <w:rsid w:val="00C26C34"/>
    <w:rsid w:val="00C26E4C"/>
    <w:rsid w:val="00C526A3"/>
    <w:rsid w:val="00C575FB"/>
    <w:rsid w:val="00CA3764"/>
    <w:rsid w:val="00CE0A61"/>
    <w:rsid w:val="00CE4188"/>
    <w:rsid w:val="00D23F5B"/>
    <w:rsid w:val="00D3588A"/>
    <w:rsid w:val="00D70AC9"/>
    <w:rsid w:val="00D91C2C"/>
    <w:rsid w:val="00DB028F"/>
    <w:rsid w:val="00E25DC2"/>
    <w:rsid w:val="00E50258"/>
    <w:rsid w:val="00E922EB"/>
    <w:rsid w:val="00EB40E2"/>
    <w:rsid w:val="00EF6744"/>
    <w:rsid w:val="00F02FD1"/>
    <w:rsid w:val="00F0612B"/>
    <w:rsid w:val="00F31413"/>
    <w:rsid w:val="00F45ABF"/>
    <w:rsid w:val="00F71A53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A3238F-45DE-4BFE-BD2E-196F0277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1F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B0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B076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526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26A3"/>
  </w:style>
  <w:style w:type="paragraph" w:styleId="a8">
    <w:name w:val="footer"/>
    <w:basedOn w:val="a"/>
    <w:link w:val="a9"/>
    <w:uiPriority w:val="99"/>
    <w:unhideWhenUsed/>
    <w:rsid w:val="00C526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9302577 菊次勇揮輝</dc:creator>
  <cp:keywords/>
  <dc:description/>
  <cp:lastModifiedBy>0800385 植田知行</cp:lastModifiedBy>
  <cp:revision>7</cp:revision>
  <cp:lastPrinted>2024-03-01T07:04:00Z</cp:lastPrinted>
  <dcterms:created xsi:type="dcterms:W3CDTF">2024-03-01T07:06:00Z</dcterms:created>
  <dcterms:modified xsi:type="dcterms:W3CDTF">2025-04-30T05:09:00Z</dcterms:modified>
</cp:coreProperties>
</file>