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B3" w:rsidRPr="00AA6BB3" w:rsidRDefault="00AA6BB3" w:rsidP="00AA6BB3">
      <w:pPr>
        <w:jc w:val="center"/>
        <w:rPr>
          <w:rFonts w:ascii="游ゴシック" w:eastAsia="游ゴシック" w:hAnsi="游ゴシック"/>
          <w:b/>
          <w:sz w:val="28"/>
          <w:szCs w:val="28"/>
        </w:rPr>
      </w:pPr>
      <w:r w:rsidRPr="00AA6BB3">
        <w:rPr>
          <w:rFonts w:ascii="游ゴシック" w:eastAsia="游ゴシック" w:hAnsi="游ゴシック"/>
          <w:b/>
          <w:sz w:val="28"/>
          <w:szCs w:val="28"/>
        </w:rPr>
        <w:t>よくある質問</w:t>
      </w:r>
    </w:p>
    <w:p w:rsidR="00AA6BB3" w:rsidRDefault="00AA6BB3" w:rsidP="00D17244">
      <w:pPr>
        <w:jc w:val="left"/>
        <w:rPr>
          <w:rFonts w:ascii="游ゴシック" w:eastAsia="游ゴシック" w:hAnsi="游ゴシック"/>
          <w:sz w:val="20"/>
          <w:szCs w:val="20"/>
        </w:rPr>
      </w:pPr>
      <w:r>
        <w:rPr>
          <w:rFonts w:ascii="游ゴシック" w:eastAsia="游ゴシック" w:hAnsi="游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109220</wp:posOffset>
                </wp:positionV>
                <wp:extent cx="5604510" cy="4267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5604510" cy="426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8D56D1" id="正方形/長方形 1" o:spid="_x0000_s1026" style="position:absolute;left:0;text-align:left;margin-left:-.3pt;margin-top:8.6pt;width:441.3pt;height:3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" filled="f" strokecolor="black [3213]" strokeweight="1.5pt"/>
            </w:pict>
          </mc:Fallback>
        </mc:AlternateContent>
      </w:r>
    </w:p>
    <w:p w:rsidR="00D17244" w:rsidRDefault="00AA6BB3" w:rsidP="00AA6BB3">
      <w:pPr>
        <w:ind w:firstLineChars="100" w:firstLine="200"/>
        <w:jc w:val="left"/>
        <w:rPr>
          <w:rFonts w:ascii="游ゴシック" w:eastAsia="游ゴシック" w:hAnsi="游ゴシック"/>
          <w:sz w:val="20"/>
          <w:szCs w:val="20"/>
        </w:rPr>
      </w:pPr>
      <w:r w:rsidRPr="00AA6BB3">
        <w:rPr>
          <w:rFonts w:ascii="游ゴシック" w:eastAsia="游ゴシック" w:hAnsi="游ゴシック" w:hint="eastAsia"/>
          <w:sz w:val="20"/>
          <w:szCs w:val="20"/>
        </w:rPr>
        <w:t>問１</w:t>
      </w:r>
      <w:r w:rsidR="00D17244" w:rsidRPr="00AA6BB3">
        <w:rPr>
          <w:rFonts w:ascii="游ゴシック" w:eastAsia="游ゴシック" w:hAnsi="游ゴシック" w:hint="eastAsia"/>
          <w:sz w:val="20"/>
          <w:szCs w:val="20"/>
        </w:rPr>
        <w:t xml:space="preserve">　サビ管等が不在である際の減算等の適用について</w:t>
      </w:r>
    </w:p>
    <w:p w:rsidR="00AA6BB3" w:rsidRDefault="00AA6BB3" w:rsidP="00D17244">
      <w:pPr>
        <w:jc w:val="left"/>
        <w:rPr>
          <w:rFonts w:ascii="游ゴシック" w:eastAsia="游ゴシック" w:hAnsi="游ゴシック"/>
          <w:sz w:val="20"/>
          <w:szCs w:val="20"/>
        </w:rPr>
      </w:pPr>
    </w:p>
    <w:p w:rsidR="009179C7" w:rsidRPr="00AA6BB3" w:rsidRDefault="00AA6BB3" w:rsidP="00AA6BB3">
      <w:pPr>
        <w:jc w:val="left"/>
        <w:rPr>
          <w:rFonts w:ascii="游ゴシック" w:eastAsia="游ゴシック" w:hAnsi="游ゴシック"/>
          <w:sz w:val="20"/>
          <w:szCs w:val="20"/>
        </w:rPr>
      </w:pPr>
      <w:r>
        <w:rPr>
          <w:rFonts w:ascii="游ゴシック" w:eastAsia="游ゴシック" w:hAnsi="游ゴシック" w:hint="eastAsia"/>
          <w:sz w:val="20"/>
          <w:szCs w:val="20"/>
        </w:rPr>
        <w:t xml:space="preserve">　答）</w:t>
      </w:r>
      <w:r w:rsidR="00D17244" w:rsidRPr="00AA6BB3">
        <w:rPr>
          <w:rFonts w:ascii="游ゴシック" w:eastAsia="游ゴシック" w:hAnsi="游ゴシック" w:hint="eastAsia"/>
          <w:sz w:val="20"/>
          <w:szCs w:val="20"/>
        </w:rPr>
        <w:t>下記</w:t>
      </w:r>
      <w:r w:rsidR="00EB03BC" w:rsidRPr="00AA6BB3">
        <w:rPr>
          <w:rFonts w:ascii="游ゴシック" w:eastAsia="游ゴシック" w:hAnsi="游ゴシック" w:hint="eastAsia"/>
          <w:sz w:val="20"/>
          <w:szCs w:val="20"/>
        </w:rPr>
        <w:t>の</w:t>
      </w:r>
      <w:r w:rsidR="00D17244" w:rsidRPr="00AA6BB3">
        <w:rPr>
          <w:rFonts w:ascii="游ゴシック" w:eastAsia="游ゴシック" w:hAnsi="游ゴシック" w:hint="eastAsia"/>
          <w:sz w:val="20"/>
          <w:szCs w:val="20"/>
        </w:rPr>
        <w:t>場合については</w:t>
      </w:r>
      <w:r w:rsidR="00EC5D00" w:rsidRPr="00AA6BB3">
        <w:rPr>
          <w:rFonts w:ascii="游ゴシック" w:eastAsia="游ゴシック" w:hAnsi="游ゴシック" w:hint="eastAsia"/>
          <w:sz w:val="20"/>
          <w:szCs w:val="20"/>
        </w:rPr>
        <w:t>、</w:t>
      </w:r>
      <w:r w:rsidR="00D17244" w:rsidRPr="00AA6BB3">
        <w:rPr>
          <w:rFonts w:ascii="游ゴシック" w:eastAsia="游ゴシック" w:hAnsi="游ゴシック" w:hint="eastAsia"/>
          <w:sz w:val="20"/>
          <w:szCs w:val="20"/>
        </w:rPr>
        <w:t>サビ管等の欠如に係る各種減算等</w:t>
      </w:r>
      <w:r w:rsidR="00CA2F49" w:rsidRPr="00AA6BB3">
        <w:rPr>
          <w:rFonts w:ascii="游ゴシック" w:eastAsia="游ゴシック" w:hAnsi="游ゴシック" w:hint="eastAsia"/>
          <w:sz w:val="20"/>
          <w:szCs w:val="20"/>
        </w:rPr>
        <w:t>を</w:t>
      </w:r>
      <w:r w:rsidR="00D17244" w:rsidRPr="00AA6BB3">
        <w:rPr>
          <w:rFonts w:ascii="游ゴシック" w:eastAsia="游ゴシック" w:hAnsi="游ゴシック" w:hint="eastAsia"/>
          <w:sz w:val="20"/>
          <w:szCs w:val="20"/>
        </w:rPr>
        <w:t>適用</w:t>
      </w:r>
      <w:r w:rsidR="00CA2F49" w:rsidRPr="00AA6BB3">
        <w:rPr>
          <w:rFonts w:ascii="游ゴシック" w:eastAsia="游ゴシック" w:hAnsi="游ゴシック" w:hint="eastAsia"/>
          <w:sz w:val="20"/>
          <w:szCs w:val="20"/>
        </w:rPr>
        <w:t>する</w:t>
      </w:r>
      <w:r w:rsidR="00D17244" w:rsidRPr="00AA6BB3">
        <w:rPr>
          <w:rFonts w:ascii="游ゴシック" w:eastAsia="游ゴシック" w:hAnsi="游ゴシック" w:hint="eastAsia"/>
          <w:sz w:val="20"/>
          <w:szCs w:val="20"/>
        </w:rPr>
        <w:t>。</w:t>
      </w:r>
    </w:p>
    <w:p w:rsidR="00EB03BC" w:rsidRPr="00AA6BB3" w:rsidRDefault="009179C7" w:rsidP="009179C7">
      <w:pPr>
        <w:jc w:val="left"/>
        <w:rPr>
          <w:rFonts w:ascii="游ゴシック" w:eastAsia="游ゴシック" w:hAnsi="游ゴシック"/>
          <w:sz w:val="20"/>
          <w:szCs w:val="20"/>
        </w:rPr>
      </w:pPr>
      <w:r w:rsidRPr="00AA6BB3">
        <w:rPr>
          <w:rFonts w:ascii="游ゴシック" w:eastAsia="游ゴシック" w:hAnsi="游ゴシック"/>
          <w:sz w:val="20"/>
          <w:szCs w:val="20"/>
        </w:rPr>
        <w:t xml:space="preserve">　</w:t>
      </w:r>
      <w:r w:rsidRPr="00AA6BB3">
        <w:rPr>
          <w:rFonts w:ascii="游ゴシック" w:eastAsia="游ゴシック" w:hAnsi="游ゴシック" w:hint="eastAsia"/>
          <w:sz w:val="20"/>
          <w:szCs w:val="20"/>
        </w:rPr>
        <w:t>①サビ管等の欠如後、新たな配置ができない場合</w:t>
      </w:r>
      <w:r w:rsidR="00EB03BC" w:rsidRPr="00AA6BB3">
        <w:rPr>
          <w:rFonts w:ascii="游ゴシック" w:eastAsia="游ゴシック" w:hAnsi="游ゴシック"/>
          <w:sz w:val="20"/>
          <w:szCs w:val="20"/>
        </w:rPr>
        <w:t xml:space="preserve">　　</w:t>
      </w:r>
    </w:p>
    <w:tbl>
      <w:tblPr>
        <w:tblStyle w:val="a7"/>
        <w:tblW w:w="8640" w:type="dxa"/>
        <w:tblInd w:w="175" w:type="dxa"/>
        <w:tblLook w:val="04A0" w:firstRow="1" w:lastRow="0" w:firstColumn="1" w:lastColumn="0" w:noHBand="0" w:noVBand="1"/>
      </w:tblPr>
      <w:tblGrid>
        <w:gridCol w:w="1620"/>
        <w:gridCol w:w="2571"/>
        <w:gridCol w:w="4449"/>
      </w:tblGrid>
      <w:tr w:rsidR="00EB03BC" w:rsidRPr="00AA6BB3" w:rsidTr="005C2E95">
        <w:tc>
          <w:tcPr>
            <w:tcW w:w="1620" w:type="dxa"/>
          </w:tcPr>
          <w:p w:rsidR="00EB03BC" w:rsidRPr="00AA6BB3" w:rsidRDefault="00EB03BC" w:rsidP="00AE5F5E">
            <w:pPr>
              <w:jc w:val="center"/>
              <w:rPr>
                <w:rFonts w:ascii="游ゴシック" w:eastAsia="游ゴシック" w:hAnsi="游ゴシック"/>
                <w:sz w:val="20"/>
                <w:szCs w:val="20"/>
              </w:rPr>
            </w:pPr>
            <w:r w:rsidRPr="00AA6BB3">
              <w:rPr>
                <w:rFonts w:ascii="游ゴシック" w:eastAsia="游ゴシック" w:hAnsi="游ゴシック"/>
                <w:sz w:val="20"/>
                <w:szCs w:val="20"/>
              </w:rPr>
              <w:t>減算項目</w:t>
            </w:r>
          </w:p>
        </w:tc>
        <w:tc>
          <w:tcPr>
            <w:tcW w:w="2571" w:type="dxa"/>
          </w:tcPr>
          <w:p w:rsidR="00EB03BC" w:rsidRPr="00AA6BB3" w:rsidRDefault="00EB03BC" w:rsidP="00AE5F5E">
            <w:pPr>
              <w:jc w:val="center"/>
              <w:rPr>
                <w:rFonts w:ascii="游ゴシック" w:eastAsia="游ゴシック" w:hAnsi="游ゴシック"/>
                <w:sz w:val="20"/>
                <w:szCs w:val="20"/>
              </w:rPr>
            </w:pPr>
            <w:r w:rsidRPr="00AA6BB3">
              <w:rPr>
                <w:rFonts w:ascii="游ゴシック" w:eastAsia="游ゴシック" w:hAnsi="游ゴシック"/>
                <w:sz w:val="20"/>
                <w:szCs w:val="20"/>
              </w:rPr>
              <w:t>対象者</w:t>
            </w:r>
          </w:p>
        </w:tc>
        <w:tc>
          <w:tcPr>
            <w:tcW w:w="4449" w:type="dxa"/>
          </w:tcPr>
          <w:p w:rsidR="00EB03BC" w:rsidRPr="00AA6BB3" w:rsidRDefault="00EB03BC" w:rsidP="00AE5F5E">
            <w:pPr>
              <w:jc w:val="center"/>
              <w:rPr>
                <w:rFonts w:ascii="游ゴシック" w:eastAsia="游ゴシック" w:hAnsi="游ゴシック"/>
                <w:sz w:val="20"/>
                <w:szCs w:val="20"/>
              </w:rPr>
            </w:pPr>
            <w:r w:rsidRPr="00AA6BB3">
              <w:rPr>
                <w:rFonts w:ascii="游ゴシック" w:eastAsia="游ゴシック" w:hAnsi="游ゴシック"/>
                <w:sz w:val="20"/>
                <w:szCs w:val="20"/>
              </w:rPr>
              <w:t>適用期間</w:t>
            </w:r>
          </w:p>
        </w:tc>
      </w:tr>
      <w:tr w:rsidR="00EB03BC" w:rsidRPr="00AA6BB3" w:rsidTr="005C2E95">
        <w:tc>
          <w:tcPr>
            <w:tcW w:w="1620" w:type="dxa"/>
          </w:tcPr>
          <w:p w:rsidR="00EB03BC" w:rsidRPr="00AA6BB3" w:rsidRDefault="00EB03BC" w:rsidP="00EC5D00">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サービス管理責任者欠如減算(※１)</w:t>
            </w:r>
          </w:p>
          <w:p w:rsidR="00EB03BC" w:rsidRPr="00AA6BB3" w:rsidRDefault="00EB03BC" w:rsidP="00D17244">
            <w:pPr>
              <w:jc w:val="left"/>
              <w:rPr>
                <w:rFonts w:ascii="游ゴシック" w:eastAsia="游ゴシック" w:hAnsi="游ゴシック"/>
                <w:sz w:val="20"/>
                <w:szCs w:val="20"/>
              </w:rPr>
            </w:pPr>
          </w:p>
          <w:p w:rsidR="00EB03BC" w:rsidRPr="00AA6BB3" w:rsidRDefault="00EB03BC" w:rsidP="00D17244">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児童発達支援管理責任者欠如減算(※２)</w:t>
            </w:r>
          </w:p>
        </w:tc>
        <w:tc>
          <w:tcPr>
            <w:tcW w:w="2571" w:type="dxa"/>
          </w:tcPr>
          <w:p w:rsidR="00EB03BC" w:rsidRPr="00AA6BB3" w:rsidRDefault="00EB03BC" w:rsidP="00D17244">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対象者全員</w:t>
            </w:r>
          </w:p>
        </w:tc>
        <w:tc>
          <w:tcPr>
            <w:tcW w:w="4449" w:type="dxa"/>
          </w:tcPr>
          <w:p w:rsidR="00EB03BC" w:rsidRPr="00AA6BB3" w:rsidRDefault="00EB03BC" w:rsidP="00695D43">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サビ管等が欠如となった月の翌々月から、欠如が解消されるに至った月まで</w:t>
            </w:r>
          </w:p>
          <w:p w:rsidR="00EB03BC" w:rsidRPr="00AA6BB3" w:rsidRDefault="00EB03BC" w:rsidP="00695D43">
            <w:pPr>
              <w:jc w:val="left"/>
              <w:rPr>
                <w:rFonts w:ascii="游ゴシック" w:eastAsia="游ゴシック" w:hAnsi="游ゴシック"/>
                <w:sz w:val="20"/>
                <w:szCs w:val="20"/>
              </w:rPr>
            </w:pPr>
          </w:p>
          <w:p w:rsidR="00EB03BC" w:rsidRPr="00AA6BB3" w:rsidRDefault="00EB03BC" w:rsidP="006A3586">
            <w:pPr>
              <w:ind w:left="400" w:hangingChars="200" w:hanging="400"/>
              <w:jc w:val="left"/>
              <w:rPr>
                <w:rFonts w:ascii="游ゴシック" w:eastAsia="游ゴシック" w:hAnsi="游ゴシック"/>
                <w:sz w:val="20"/>
                <w:szCs w:val="20"/>
              </w:rPr>
            </w:pPr>
            <w:r w:rsidRPr="00AA6BB3">
              <w:rPr>
                <w:rFonts w:ascii="游ゴシック" w:eastAsia="游ゴシック" w:hAnsi="游ゴシック" w:hint="eastAsia"/>
                <w:sz w:val="20"/>
                <w:szCs w:val="20"/>
              </w:rPr>
              <w:t>例）５月から６月末までサビ管が不在で、７月１日からの配置</w:t>
            </w:r>
          </w:p>
          <w:p w:rsidR="00EB03BC" w:rsidRPr="00AA6BB3" w:rsidRDefault="00EB03BC" w:rsidP="00EB03BC">
            <w:pPr>
              <w:ind w:left="200" w:hangingChars="100" w:hanging="200"/>
              <w:jc w:val="left"/>
              <w:rPr>
                <w:rFonts w:ascii="游ゴシック" w:eastAsia="游ゴシック" w:hAnsi="游ゴシック"/>
                <w:sz w:val="20"/>
                <w:szCs w:val="20"/>
              </w:rPr>
            </w:pPr>
            <w:r w:rsidRPr="00AA6BB3">
              <w:rPr>
                <w:rFonts w:ascii="游ゴシック" w:eastAsia="游ゴシック" w:hAnsi="游ゴシック" w:hint="eastAsia"/>
                <w:sz w:val="20"/>
                <w:szCs w:val="20"/>
              </w:rPr>
              <w:t xml:space="preserve">　⇒　</w:t>
            </w:r>
            <w:r w:rsidRPr="00AA6BB3">
              <w:rPr>
                <w:rFonts w:ascii="游ゴシック" w:eastAsia="游ゴシック" w:hAnsi="游ゴシック" w:hint="eastAsia"/>
                <w:b/>
                <w:sz w:val="20"/>
                <w:szCs w:val="20"/>
              </w:rPr>
              <w:t>７月サービス提供分は減算適用</w:t>
            </w:r>
          </w:p>
        </w:tc>
      </w:tr>
      <w:tr w:rsidR="00EB03BC" w:rsidRPr="00AA6BB3" w:rsidTr="005C2E95">
        <w:tc>
          <w:tcPr>
            <w:tcW w:w="1620" w:type="dxa"/>
          </w:tcPr>
          <w:p w:rsidR="00EB03BC" w:rsidRPr="00AA6BB3" w:rsidRDefault="00EB03BC" w:rsidP="00D17244">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個別支援計画未作成減算</w:t>
            </w:r>
          </w:p>
        </w:tc>
        <w:tc>
          <w:tcPr>
            <w:tcW w:w="2571" w:type="dxa"/>
          </w:tcPr>
          <w:p w:rsidR="00EB03BC" w:rsidRPr="00AA6BB3" w:rsidRDefault="00EB03BC" w:rsidP="00EB03BC">
            <w:pPr>
              <w:ind w:left="200" w:hangingChars="100" w:hanging="200"/>
              <w:jc w:val="left"/>
              <w:rPr>
                <w:rFonts w:ascii="游ゴシック" w:eastAsia="游ゴシック" w:hAnsi="游ゴシック"/>
                <w:sz w:val="20"/>
                <w:szCs w:val="20"/>
              </w:rPr>
            </w:pPr>
            <w:r w:rsidRPr="00AA6BB3">
              <w:rPr>
                <w:rFonts w:ascii="游ゴシック" w:eastAsia="游ゴシック" w:hAnsi="游ゴシック"/>
                <w:sz w:val="20"/>
                <w:szCs w:val="20"/>
              </w:rPr>
              <w:t>・適切な時期に個別支援計画の新規作成または更新がされていない状態で支援を受けた者</w:t>
            </w:r>
          </w:p>
          <w:p w:rsidR="00EB03BC" w:rsidRPr="00AA6BB3" w:rsidRDefault="00EB03BC" w:rsidP="00EB03BC">
            <w:pPr>
              <w:ind w:left="200" w:hangingChars="100" w:hanging="200"/>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・サビ管等の配置要件を満たさない者が作成した個別支援計画に基づき支援を受けた者</w:t>
            </w:r>
          </w:p>
        </w:tc>
        <w:tc>
          <w:tcPr>
            <w:tcW w:w="4449" w:type="dxa"/>
          </w:tcPr>
          <w:p w:rsidR="00EB03BC" w:rsidRPr="00AA6BB3" w:rsidRDefault="00EB03BC" w:rsidP="002B753E">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サビ管等が欠如となった月から、欠如が解消されるに至った月の前月まで</w:t>
            </w:r>
          </w:p>
          <w:p w:rsidR="00EB03BC" w:rsidRPr="00AA6BB3" w:rsidRDefault="00EB03BC" w:rsidP="002B753E">
            <w:pPr>
              <w:jc w:val="left"/>
              <w:rPr>
                <w:rFonts w:ascii="游ゴシック" w:eastAsia="游ゴシック" w:hAnsi="游ゴシック"/>
                <w:sz w:val="20"/>
                <w:szCs w:val="20"/>
              </w:rPr>
            </w:pPr>
          </w:p>
          <w:p w:rsidR="00EB03BC" w:rsidRPr="00AA6BB3" w:rsidRDefault="00EB03BC" w:rsidP="006A3586">
            <w:pPr>
              <w:ind w:left="400" w:hangingChars="200" w:hanging="400"/>
              <w:jc w:val="left"/>
              <w:rPr>
                <w:rFonts w:ascii="游ゴシック" w:eastAsia="游ゴシック" w:hAnsi="游ゴシック"/>
                <w:sz w:val="20"/>
                <w:szCs w:val="20"/>
              </w:rPr>
            </w:pPr>
            <w:r w:rsidRPr="00AA6BB3">
              <w:rPr>
                <w:rFonts w:ascii="游ゴシック" w:eastAsia="游ゴシック" w:hAnsi="游ゴシック" w:hint="eastAsia"/>
                <w:sz w:val="20"/>
                <w:szCs w:val="20"/>
              </w:rPr>
              <w:t>例）５月から７月８日までサビ管が不在で、７月９日からの配置</w:t>
            </w:r>
          </w:p>
          <w:p w:rsidR="00EB03BC" w:rsidRPr="00AA6BB3" w:rsidRDefault="00EB03BC" w:rsidP="002B753E">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 xml:space="preserve"> ⇒</w:t>
            </w:r>
            <w:r w:rsidRPr="00AA6BB3">
              <w:rPr>
                <w:rFonts w:ascii="游ゴシック" w:eastAsia="游ゴシック" w:hAnsi="游ゴシック" w:hint="eastAsia"/>
                <w:b/>
                <w:sz w:val="20"/>
                <w:szCs w:val="20"/>
              </w:rPr>
              <w:t xml:space="preserve"> ５・６月サービス提供分は減</w:t>
            </w:r>
            <w:bookmarkStart w:id="0" w:name="_GoBack"/>
            <w:bookmarkEnd w:id="0"/>
            <w:r w:rsidRPr="00AA6BB3">
              <w:rPr>
                <w:rFonts w:ascii="游ゴシック" w:eastAsia="游ゴシック" w:hAnsi="游ゴシック" w:hint="eastAsia"/>
                <w:b/>
                <w:sz w:val="20"/>
                <w:szCs w:val="20"/>
              </w:rPr>
              <w:t>算適用</w:t>
            </w:r>
          </w:p>
        </w:tc>
      </w:tr>
    </w:tbl>
    <w:p w:rsidR="009179C7" w:rsidRPr="00AA6BB3" w:rsidRDefault="009179C7" w:rsidP="002B753E">
      <w:pPr>
        <w:ind w:leftChars="100" w:left="610" w:hangingChars="200" w:hanging="400"/>
        <w:jc w:val="left"/>
        <w:rPr>
          <w:rFonts w:ascii="游ゴシック" w:eastAsia="游ゴシック" w:hAnsi="游ゴシック"/>
          <w:sz w:val="20"/>
          <w:szCs w:val="20"/>
        </w:rPr>
      </w:pPr>
    </w:p>
    <w:p w:rsidR="009179C7" w:rsidRPr="00AA6BB3" w:rsidRDefault="009179C7" w:rsidP="002B753E">
      <w:pPr>
        <w:ind w:leftChars="100" w:left="610" w:hangingChars="200" w:hanging="400"/>
        <w:jc w:val="left"/>
        <w:rPr>
          <w:rFonts w:ascii="游ゴシック" w:eastAsia="游ゴシック" w:hAnsi="游ゴシック"/>
          <w:sz w:val="20"/>
          <w:szCs w:val="20"/>
        </w:rPr>
      </w:pPr>
      <w:r w:rsidRPr="00AA6BB3">
        <w:rPr>
          <w:rFonts w:ascii="游ゴシック" w:eastAsia="游ゴシック" w:hAnsi="游ゴシック" w:hint="eastAsia"/>
          <w:sz w:val="20"/>
          <w:szCs w:val="20"/>
        </w:rPr>
        <w:t>②やむを得ない事由によるみなし配置期間終了後、</w:t>
      </w:r>
      <w:r w:rsidR="00A36428" w:rsidRPr="00AA6BB3">
        <w:rPr>
          <w:rFonts w:ascii="游ゴシック" w:eastAsia="游ゴシック" w:hAnsi="游ゴシック" w:hint="eastAsia"/>
          <w:sz w:val="20"/>
          <w:szCs w:val="20"/>
        </w:rPr>
        <w:t>サビ管等の</w:t>
      </w:r>
      <w:r w:rsidRPr="00AA6BB3">
        <w:rPr>
          <w:rFonts w:ascii="游ゴシック" w:eastAsia="游ゴシック" w:hAnsi="游ゴシック" w:hint="eastAsia"/>
          <w:sz w:val="20"/>
          <w:szCs w:val="20"/>
        </w:rPr>
        <w:t>配置ができない場合</w:t>
      </w:r>
    </w:p>
    <w:tbl>
      <w:tblPr>
        <w:tblStyle w:val="a7"/>
        <w:tblW w:w="8640" w:type="dxa"/>
        <w:tblInd w:w="175" w:type="dxa"/>
        <w:tblLook w:val="04A0" w:firstRow="1" w:lastRow="0" w:firstColumn="1" w:lastColumn="0" w:noHBand="0" w:noVBand="1"/>
      </w:tblPr>
      <w:tblGrid>
        <w:gridCol w:w="1620"/>
        <w:gridCol w:w="2571"/>
        <w:gridCol w:w="4449"/>
      </w:tblGrid>
      <w:tr w:rsidR="009179C7" w:rsidRPr="00AA6BB3" w:rsidTr="005C2E95">
        <w:tc>
          <w:tcPr>
            <w:tcW w:w="1620" w:type="dxa"/>
          </w:tcPr>
          <w:p w:rsidR="009179C7" w:rsidRPr="00AA6BB3" w:rsidRDefault="009179C7" w:rsidP="006212B7">
            <w:pPr>
              <w:jc w:val="center"/>
              <w:rPr>
                <w:rFonts w:ascii="游ゴシック" w:eastAsia="游ゴシック" w:hAnsi="游ゴシック"/>
                <w:sz w:val="20"/>
                <w:szCs w:val="20"/>
              </w:rPr>
            </w:pPr>
            <w:r w:rsidRPr="00AA6BB3">
              <w:rPr>
                <w:rFonts w:ascii="游ゴシック" w:eastAsia="游ゴシック" w:hAnsi="游ゴシック"/>
                <w:sz w:val="20"/>
                <w:szCs w:val="20"/>
              </w:rPr>
              <w:t>減算項目</w:t>
            </w:r>
          </w:p>
        </w:tc>
        <w:tc>
          <w:tcPr>
            <w:tcW w:w="2571" w:type="dxa"/>
          </w:tcPr>
          <w:p w:rsidR="009179C7" w:rsidRPr="00AA6BB3" w:rsidRDefault="009179C7" w:rsidP="006212B7">
            <w:pPr>
              <w:jc w:val="center"/>
              <w:rPr>
                <w:rFonts w:ascii="游ゴシック" w:eastAsia="游ゴシック" w:hAnsi="游ゴシック"/>
                <w:sz w:val="20"/>
                <w:szCs w:val="20"/>
              </w:rPr>
            </w:pPr>
            <w:r w:rsidRPr="00AA6BB3">
              <w:rPr>
                <w:rFonts w:ascii="游ゴシック" w:eastAsia="游ゴシック" w:hAnsi="游ゴシック"/>
                <w:sz w:val="20"/>
                <w:szCs w:val="20"/>
              </w:rPr>
              <w:t>対象者</w:t>
            </w:r>
          </w:p>
        </w:tc>
        <w:tc>
          <w:tcPr>
            <w:tcW w:w="4449" w:type="dxa"/>
          </w:tcPr>
          <w:p w:rsidR="009179C7" w:rsidRPr="00AA6BB3" w:rsidRDefault="009179C7" w:rsidP="006212B7">
            <w:pPr>
              <w:jc w:val="center"/>
              <w:rPr>
                <w:rFonts w:ascii="游ゴシック" w:eastAsia="游ゴシック" w:hAnsi="游ゴシック"/>
                <w:sz w:val="20"/>
                <w:szCs w:val="20"/>
              </w:rPr>
            </w:pPr>
            <w:r w:rsidRPr="00AA6BB3">
              <w:rPr>
                <w:rFonts w:ascii="游ゴシック" w:eastAsia="游ゴシック" w:hAnsi="游ゴシック"/>
                <w:sz w:val="20"/>
                <w:szCs w:val="20"/>
              </w:rPr>
              <w:t>適用期間</w:t>
            </w:r>
          </w:p>
        </w:tc>
      </w:tr>
      <w:tr w:rsidR="009179C7" w:rsidRPr="00AA6BB3" w:rsidTr="005C2E95">
        <w:tc>
          <w:tcPr>
            <w:tcW w:w="1620" w:type="dxa"/>
          </w:tcPr>
          <w:p w:rsidR="009179C7" w:rsidRPr="00AA6BB3" w:rsidRDefault="009179C7" w:rsidP="006212B7">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サービス管理責任者欠如減算(※１)</w:t>
            </w:r>
          </w:p>
          <w:p w:rsidR="009179C7" w:rsidRPr="00AA6BB3" w:rsidRDefault="009179C7" w:rsidP="006212B7">
            <w:pPr>
              <w:jc w:val="left"/>
              <w:rPr>
                <w:rFonts w:ascii="游ゴシック" w:eastAsia="游ゴシック" w:hAnsi="游ゴシック"/>
                <w:sz w:val="20"/>
                <w:szCs w:val="20"/>
              </w:rPr>
            </w:pPr>
          </w:p>
          <w:p w:rsidR="009179C7" w:rsidRPr="00AA6BB3" w:rsidRDefault="009179C7" w:rsidP="006212B7">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児童発達支援管理責任者欠如減算(※２)</w:t>
            </w:r>
          </w:p>
        </w:tc>
        <w:tc>
          <w:tcPr>
            <w:tcW w:w="2571" w:type="dxa"/>
          </w:tcPr>
          <w:p w:rsidR="009179C7" w:rsidRPr="00AA6BB3" w:rsidRDefault="009179C7" w:rsidP="006212B7">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対象者全員</w:t>
            </w:r>
          </w:p>
        </w:tc>
        <w:tc>
          <w:tcPr>
            <w:tcW w:w="4449" w:type="dxa"/>
          </w:tcPr>
          <w:p w:rsidR="009179C7" w:rsidRPr="00AA6BB3" w:rsidRDefault="009179C7" w:rsidP="006212B7">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サビ管等が欠如となった月の翌々月から、欠如が解消されるに至った月まで</w:t>
            </w:r>
          </w:p>
          <w:p w:rsidR="009179C7" w:rsidRPr="00AA6BB3" w:rsidRDefault="009179C7" w:rsidP="006212B7">
            <w:pPr>
              <w:jc w:val="left"/>
              <w:rPr>
                <w:rFonts w:ascii="游ゴシック" w:eastAsia="游ゴシック" w:hAnsi="游ゴシック"/>
                <w:sz w:val="20"/>
                <w:szCs w:val="20"/>
              </w:rPr>
            </w:pPr>
          </w:p>
          <w:p w:rsidR="009179C7" w:rsidRPr="00AA6BB3" w:rsidRDefault="000B1BE4" w:rsidP="009179C7">
            <w:pPr>
              <w:ind w:left="200" w:hangingChars="100" w:hanging="200"/>
              <w:jc w:val="left"/>
              <w:rPr>
                <w:rFonts w:ascii="游ゴシック" w:eastAsia="游ゴシック" w:hAnsi="游ゴシック"/>
                <w:sz w:val="20"/>
                <w:szCs w:val="20"/>
              </w:rPr>
            </w:pPr>
            <w:r w:rsidRPr="00AA6BB3">
              <w:rPr>
                <w:rFonts w:ascii="游ゴシック" w:eastAsia="游ゴシック" w:hAnsi="游ゴシック" w:hint="eastAsia"/>
                <w:sz w:val="20"/>
                <w:szCs w:val="20"/>
              </w:rPr>
              <w:t>例）５月１日からみなしで１年間サビ管を配置</w:t>
            </w:r>
          </w:p>
          <w:p w:rsidR="00DB0A75" w:rsidRPr="00AA6BB3" w:rsidRDefault="006A3586" w:rsidP="00AA6BB3">
            <w:pPr>
              <w:ind w:firstLineChars="50" w:firstLine="100"/>
              <w:jc w:val="left"/>
              <w:rPr>
                <w:rFonts w:ascii="游ゴシック" w:eastAsia="游ゴシック" w:hAnsi="游ゴシック"/>
                <w:b/>
                <w:sz w:val="20"/>
                <w:szCs w:val="20"/>
              </w:rPr>
            </w:pPr>
            <w:r w:rsidRPr="00AA6BB3">
              <w:rPr>
                <w:rFonts w:ascii="游ゴシック" w:eastAsia="游ゴシック" w:hAnsi="游ゴシック" w:cs="ＭＳ 明朝"/>
                <w:b/>
                <w:sz w:val="20"/>
                <w:szCs w:val="20"/>
              </w:rPr>
              <w:t xml:space="preserve">⇒　</w:t>
            </w:r>
            <w:r w:rsidR="000B1BE4" w:rsidRPr="00AA6BB3">
              <w:rPr>
                <w:rFonts w:ascii="游ゴシック" w:eastAsia="游ゴシック" w:hAnsi="游ゴシック" w:cs="ＭＳ 明朝"/>
                <w:b/>
                <w:sz w:val="20"/>
                <w:szCs w:val="20"/>
              </w:rPr>
              <w:t>翌年</w:t>
            </w:r>
            <w:r w:rsidRPr="00AA6BB3">
              <w:rPr>
                <w:rFonts w:ascii="游ゴシック" w:eastAsia="游ゴシック" w:hAnsi="游ゴシック" w:cs="ＭＳ 明朝"/>
                <w:b/>
                <w:sz w:val="20"/>
                <w:szCs w:val="20"/>
              </w:rPr>
              <w:t>７月サービス提供分から減算適用</w:t>
            </w:r>
          </w:p>
        </w:tc>
      </w:tr>
      <w:tr w:rsidR="009179C7" w:rsidRPr="00AA6BB3" w:rsidTr="005C2E95">
        <w:tc>
          <w:tcPr>
            <w:tcW w:w="1620" w:type="dxa"/>
          </w:tcPr>
          <w:p w:rsidR="009179C7" w:rsidRPr="00AA6BB3" w:rsidRDefault="009179C7" w:rsidP="006212B7">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個別支援計画未作成減算</w:t>
            </w:r>
          </w:p>
        </w:tc>
        <w:tc>
          <w:tcPr>
            <w:tcW w:w="2571" w:type="dxa"/>
          </w:tcPr>
          <w:p w:rsidR="009179C7" w:rsidRPr="00AA6BB3" w:rsidRDefault="009179C7" w:rsidP="006212B7">
            <w:pPr>
              <w:ind w:left="200" w:hangingChars="100" w:hanging="200"/>
              <w:jc w:val="left"/>
              <w:rPr>
                <w:rFonts w:ascii="游ゴシック" w:eastAsia="游ゴシック" w:hAnsi="游ゴシック"/>
                <w:sz w:val="20"/>
                <w:szCs w:val="20"/>
              </w:rPr>
            </w:pPr>
            <w:r w:rsidRPr="00AA6BB3">
              <w:rPr>
                <w:rFonts w:ascii="游ゴシック" w:eastAsia="游ゴシック" w:hAnsi="游ゴシック"/>
                <w:sz w:val="20"/>
                <w:szCs w:val="20"/>
              </w:rPr>
              <w:t>・適切な時期に個別支援計画の新規作成または更新がされていない状態で支援を受けた者</w:t>
            </w:r>
          </w:p>
          <w:p w:rsidR="009179C7" w:rsidRPr="00AA6BB3" w:rsidRDefault="009179C7" w:rsidP="006212B7">
            <w:pPr>
              <w:ind w:left="200" w:hangingChars="100" w:hanging="200"/>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・サビ管等の配置要件を満たさない者が作成した個別支援計画に基づき支援を受けた者</w:t>
            </w:r>
          </w:p>
        </w:tc>
        <w:tc>
          <w:tcPr>
            <w:tcW w:w="4449" w:type="dxa"/>
          </w:tcPr>
          <w:p w:rsidR="009179C7" w:rsidRPr="00AA6BB3" w:rsidRDefault="009179C7" w:rsidP="006212B7">
            <w:pPr>
              <w:jc w:val="left"/>
              <w:rPr>
                <w:rFonts w:ascii="游ゴシック" w:eastAsia="游ゴシック" w:hAnsi="游ゴシック"/>
                <w:sz w:val="20"/>
                <w:szCs w:val="20"/>
              </w:rPr>
            </w:pPr>
            <w:r w:rsidRPr="00AA6BB3">
              <w:rPr>
                <w:rFonts w:ascii="游ゴシック" w:eastAsia="游ゴシック" w:hAnsi="游ゴシック" w:hint="eastAsia"/>
                <w:sz w:val="20"/>
                <w:szCs w:val="20"/>
              </w:rPr>
              <w:t>サビ管等が欠如となった月から、欠如が解消されるに至った月の前月まで</w:t>
            </w:r>
          </w:p>
          <w:p w:rsidR="009179C7" w:rsidRPr="00AA6BB3" w:rsidRDefault="009179C7" w:rsidP="006212B7">
            <w:pPr>
              <w:jc w:val="left"/>
              <w:rPr>
                <w:rFonts w:ascii="游ゴシック" w:eastAsia="游ゴシック" w:hAnsi="游ゴシック"/>
                <w:sz w:val="20"/>
                <w:szCs w:val="20"/>
              </w:rPr>
            </w:pPr>
          </w:p>
          <w:p w:rsidR="000B1BE4" w:rsidRPr="00AA6BB3" w:rsidRDefault="000B1BE4" w:rsidP="000B1BE4">
            <w:pPr>
              <w:ind w:left="200" w:hangingChars="100" w:hanging="200"/>
              <w:jc w:val="left"/>
              <w:rPr>
                <w:rFonts w:ascii="游ゴシック" w:eastAsia="游ゴシック" w:hAnsi="游ゴシック"/>
                <w:sz w:val="20"/>
                <w:szCs w:val="20"/>
              </w:rPr>
            </w:pPr>
            <w:r w:rsidRPr="00AA6BB3">
              <w:rPr>
                <w:rFonts w:ascii="游ゴシック" w:eastAsia="游ゴシック" w:hAnsi="游ゴシック" w:hint="eastAsia"/>
                <w:sz w:val="20"/>
                <w:szCs w:val="20"/>
              </w:rPr>
              <w:t>例）５月１日からみなしで１年間サビ管を配置</w:t>
            </w:r>
          </w:p>
          <w:p w:rsidR="009179C7" w:rsidRPr="00AA6BB3" w:rsidRDefault="000B1BE4" w:rsidP="000B1BE4">
            <w:pPr>
              <w:jc w:val="left"/>
              <w:rPr>
                <w:rFonts w:ascii="游ゴシック" w:eastAsia="游ゴシック" w:hAnsi="游ゴシック"/>
                <w:sz w:val="20"/>
                <w:szCs w:val="20"/>
              </w:rPr>
            </w:pPr>
            <w:r w:rsidRPr="00AA6BB3">
              <w:rPr>
                <w:rFonts w:ascii="游ゴシック" w:eastAsia="游ゴシック" w:hAnsi="游ゴシック" w:cs="ＭＳ 明朝"/>
                <w:b/>
                <w:sz w:val="20"/>
                <w:szCs w:val="20"/>
              </w:rPr>
              <w:t>⇒　翌年５月サービス提供分から減算適用</w:t>
            </w:r>
          </w:p>
        </w:tc>
      </w:tr>
    </w:tbl>
    <w:p w:rsidR="002B753E" w:rsidRPr="00AA6BB3" w:rsidRDefault="002B753E" w:rsidP="00CA2F49">
      <w:pPr>
        <w:ind w:left="200" w:hangingChars="100" w:hanging="200"/>
        <w:rPr>
          <w:rFonts w:ascii="游ゴシック" w:eastAsia="游ゴシック" w:hAnsi="游ゴシック"/>
          <w:sz w:val="20"/>
          <w:szCs w:val="20"/>
        </w:rPr>
      </w:pPr>
      <w:r w:rsidRPr="00AA6BB3">
        <w:rPr>
          <w:rFonts w:ascii="游ゴシック" w:eastAsia="游ゴシック" w:hAnsi="游ゴシック" w:hint="eastAsia"/>
          <w:sz w:val="20"/>
          <w:szCs w:val="20"/>
        </w:rPr>
        <w:t>※「サービス管理責任者</w:t>
      </w:r>
      <w:r w:rsidR="0057514D" w:rsidRPr="00AA6BB3">
        <w:rPr>
          <w:rFonts w:ascii="游ゴシック" w:eastAsia="游ゴシック" w:hAnsi="游ゴシック" w:hint="eastAsia"/>
          <w:sz w:val="20"/>
          <w:szCs w:val="20"/>
        </w:rPr>
        <w:t>欠如減算</w:t>
      </w:r>
      <w:r w:rsidRPr="00AA6BB3">
        <w:rPr>
          <w:rFonts w:ascii="游ゴシック" w:eastAsia="游ゴシック" w:hAnsi="游ゴシック" w:hint="eastAsia"/>
          <w:sz w:val="20"/>
          <w:szCs w:val="20"/>
        </w:rPr>
        <w:t>」「児童発達支援管理責任者欠如減算」及び「個別支援計画未作成減算」の両方に該当した場合には、減算となる単位数が大きい方についてのみ減算を適用する。</w:t>
      </w:r>
    </w:p>
    <w:p w:rsidR="00AA6BB3" w:rsidRDefault="00AA6BB3">
      <w:pPr>
        <w:ind w:left="200" w:hangingChars="100" w:hanging="200"/>
        <w:rPr>
          <w:rFonts w:ascii="游ゴシック" w:eastAsia="游ゴシック" w:hAnsi="游ゴシック"/>
          <w:sz w:val="20"/>
          <w:szCs w:val="20"/>
        </w:rPr>
      </w:pPr>
    </w:p>
    <w:p w:rsidR="00F00712" w:rsidRDefault="00F00712" w:rsidP="00F00712">
      <w:pPr>
        <w:ind w:left="200" w:hangingChars="100" w:hanging="200"/>
        <w:rPr>
          <w:rFonts w:ascii="游ゴシック" w:eastAsia="游ゴシック" w:hAnsi="游ゴシック"/>
          <w:sz w:val="20"/>
          <w:szCs w:val="20"/>
        </w:rPr>
      </w:pPr>
      <w:r>
        <w:rPr>
          <w:rFonts w:ascii="游ゴシック" w:eastAsia="游ゴシック" w:hAnsi="游ゴシック"/>
          <w:noProof/>
          <w:sz w:val="20"/>
          <w:szCs w:val="20"/>
        </w:rPr>
        <w:lastRenderedPageBreak/>
        <mc:AlternateContent>
          <mc:Choice Requires="wps">
            <w:drawing>
              <wp:anchor distT="0" distB="0" distL="114300" distR="114300" simplePos="0" relativeHeight="251661312" behindDoc="0" locked="0" layoutInCell="1" allowOverlap="1" wp14:anchorId="5B2E3956" wp14:editId="175A6C2A">
                <wp:simplePos x="0" y="0"/>
                <wp:positionH relativeFrom="column">
                  <wp:posOffset>-3810</wp:posOffset>
                </wp:positionH>
                <wp:positionV relativeFrom="paragraph">
                  <wp:posOffset>107314</wp:posOffset>
                </wp:positionV>
                <wp:extent cx="5604510" cy="639445"/>
                <wp:effectExtent l="0" t="0" r="15240" b="27305"/>
                <wp:wrapNone/>
                <wp:docPr id="2" name="正方形/長方形 2"/>
                <wp:cNvGraphicFramePr/>
                <a:graphic xmlns:a="http://schemas.openxmlformats.org/drawingml/2006/main">
                  <a:graphicData uri="http://schemas.microsoft.com/office/word/2010/wordprocessingShape">
                    <wps:wsp>
                      <wps:cNvSpPr/>
                      <wps:spPr>
                        <a:xfrm>
                          <a:off x="0" y="0"/>
                          <a:ext cx="5604510" cy="63944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65D8E" id="正方形/長方形 2" o:spid="_x0000_s1026" style="position:absolute;left:0;text-align:left;margin-left:-.3pt;margin-top:8.45pt;width:441.3pt;height:5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" filled="f" strokecolor="windowText" strokeweight="1.5pt"/>
            </w:pict>
          </mc:Fallback>
        </mc:AlternateContent>
      </w:r>
      <w:r w:rsidR="00AA6BB3">
        <w:rPr>
          <w:rFonts w:ascii="游ゴシック" w:eastAsia="游ゴシック" w:hAnsi="游ゴシック"/>
          <w:sz w:val="20"/>
          <w:szCs w:val="20"/>
        </w:rPr>
        <w:t xml:space="preserve">　</w:t>
      </w:r>
    </w:p>
    <w:p w:rsidR="00BD056F" w:rsidRDefault="00AA6BB3" w:rsidP="00BD056F">
      <w:pPr>
        <w:ind w:leftChars="100" w:left="210"/>
        <w:rPr>
          <w:rFonts w:ascii="游ゴシック" w:eastAsia="游ゴシック" w:hAnsi="游ゴシック"/>
          <w:sz w:val="20"/>
          <w:szCs w:val="20"/>
        </w:rPr>
      </w:pPr>
      <w:r>
        <w:rPr>
          <w:rFonts w:ascii="游ゴシック" w:eastAsia="游ゴシック" w:hAnsi="游ゴシック"/>
          <w:sz w:val="20"/>
          <w:szCs w:val="20"/>
        </w:rPr>
        <w:t>問２　OJTの業務の頻度について、国のQ&amp;A問５では、少なくとも概ね計１０回</w:t>
      </w:r>
      <w:r w:rsidR="00523A70">
        <w:rPr>
          <w:rFonts w:ascii="游ゴシック" w:eastAsia="游ゴシック" w:hAnsi="游ゴシック"/>
          <w:sz w:val="20"/>
          <w:szCs w:val="20"/>
        </w:rPr>
        <w:t>以上</w:t>
      </w:r>
      <w:r>
        <w:rPr>
          <w:rFonts w:ascii="游ゴシック" w:eastAsia="游ゴシック" w:hAnsi="游ゴシック"/>
          <w:sz w:val="20"/>
          <w:szCs w:val="20"/>
        </w:rPr>
        <w:t>と記</w:t>
      </w:r>
    </w:p>
    <w:p w:rsidR="00AA6BB3" w:rsidRDefault="00AA6BB3" w:rsidP="00BD056F">
      <w:pPr>
        <w:ind w:leftChars="100" w:left="210" w:firstLineChars="200" w:firstLine="400"/>
        <w:rPr>
          <w:rFonts w:ascii="游ゴシック" w:eastAsia="游ゴシック" w:hAnsi="游ゴシック"/>
          <w:sz w:val="20"/>
          <w:szCs w:val="20"/>
        </w:rPr>
      </w:pPr>
      <w:r>
        <w:rPr>
          <w:rFonts w:ascii="游ゴシック" w:eastAsia="游ゴシック" w:hAnsi="游ゴシック"/>
          <w:sz w:val="20"/>
          <w:szCs w:val="20"/>
        </w:rPr>
        <w:t>載があるが、</w:t>
      </w:r>
      <w:r w:rsidR="00F00712">
        <w:rPr>
          <w:rFonts w:ascii="游ゴシック" w:eastAsia="游ゴシック" w:hAnsi="游ゴシック"/>
          <w:sz w:val="20"/>
          <w:szCs w:val="20"/>
        </w:rPr>
        <w:t>何をもって１回となるのか。</w:t>
      </w:r>
    </w:p>
    <w:p w:rsidR="00F00712" w:rsidRDefault="00F00712" w:rsidP="00F00712">
      <w:pPr>
        <w:rPr>
          <w:rFonts w:ascii="游ゴシック" w:eastAsia="游ゴシック" w:hAnsi="游ゴシック"/>
          <w:sz w:val="20"/>
          <w:szCs w:val="20"/>
        </w:rPr>
      </w:pPr>
    </w:p>
    <w:p w:rsidR="00523A70" w:rsidRDefault="00F00712" w:rsidP="00F00712">
      <w:pPr>
        <w:rPr>
          <w:rFonts w:ascii="游ゴシック" w:eastAsia="游ゴシック" w:hAnsi="游ゴシック"/>
          <w:sz w:val="20"/>
          <w:szCs w:val="20"/>
        </w:rPr>
      </w:pPr>
      <w:r>
        <w:rPr>
          <w:rFonts w:ascii="游ゴシック" w:eastAsia="游ゴシック" w:hAnsi="游ゴシック"/>
          <w:sz w:val="20"/>
          <w:szCs w:val="20"/>
        </w:rPr>
        <w:t xml:space="preserve">　答）</w:t>
      </w:r>
      <w:r w:rsidR="0020740F">
        <w:rPr>
          <w:rFonts w:ascii="游ゴシック" w:eastAsia="游ゴシック" w:hAnsi="游ゴシック"/>
          <w:sz w:val="20"/>
          <w:szCs w:val="20"/>
        </w:rPr>
        <w:t>原則として</w:t>
      </w:r>
      <w:r w:rsidR="00D229F9">
        <w:rPr>
          <w:rFonts w:ascii="游ゴシック" w:eastAsia="游ゴシック" w:hAnsi="游ゴシック"/>
          <w:sz w:val="20"/>
          <w:szCs w:val="20"/>
        </w:rPr>
        <w:t>、</w:t>
      </w:r>
      <w:r w:rsidR="00015D8C">
        <w:rPr>
          <w:rFonts w:ascii="游ゴシック" w:eastAsia="游ゴシック" w:hAnsi="游ゴシック"/>
          <w:sz w:val="20"/>
          <w:szCs w:val="20"/>
        </w:rPr>
        <w:t>「</w:t>
      </w:r>
      <w:r w:rsidR="0020740F">
        <w:rPr>
          <w:rFonts w:ascii="游ゴシック" w:eastAsia="游ゴシック" w:hAnsi="游ゴシック"/>
          <w:sz w:val="20"/>
          <w:szCs w:val="20"/>
        </w:rPr>
        <w:t>国Q&amp;A問４</w:t>
      </w:r>
      <w:r w:rsidR="00015D8C">
        <w:rPr>
          <w:rFonts w:ascii="游ゴシック" w:eastAsia="游ゴシック" w:hAnsi="游ゴシック"/>
          <w:sz w:val="20"/>
          <w:szCs w:val="20"/>
        </w:rPr>
        <w:t>」</w:t>
      </w:r>
      <w:r w:rsidR="0020740F">
        <w:rPr>
          <w:rFonts w:ascii="游ゴシック" w:eastAsia="游ゴシック" w:hAnsi="游ゴシック"/>
          <w:sz w:val="20"/>
          <w:szCs w:val="20"/>
        </w:rPr>
        <w:t>に記載の業務（</w:t>
      </w:r>
      <w:r w:rsidR="0020740F">
        <w:rPr>
          <w:rFonts w:ascii="游ゴシック" w:eastAsia="游ゴシック" w:hAnsi="游ゴシック"/>
          <w:sz w:val="20"/>
          <w:szCs w:val="20"/>
        </w:rPr>
        <w:fldChar w:fldCharType="begin"/>
      </w:r>
      <w:r w:rsidR="0020740F">
        <w:rPr>
          <w:rFonts w:ascii="游ゴシック" w:eastAsia="游ゴシック" w:hAnsi="游ゴシック"/>
          <w:sz w:val="20"/>
          <w:szCs w:val="20"/>
        </w:rPr>
        <w:instrText xml:space="preserve"> </w:instrText>
      </w:r>
      <w:r w:rsidR="0020740F">
        <w:rPr>
          <w:rFonts w:ascii="游ゴシック" w:eastAsia="游ゴシック" w:hAnsi="游ゴシック" w:hint="eastAsia"/>
          <w:sz w:val="20"/>
          <w:szCs w:val="20"/>
        </w:rPr>
        <w:instrText>eq \o\ac(○,</w:instrText>
      </w:r>
      <w:r w:rsidR="0020740F" w:rsidRPr="0020740F">
        <w:rPr>
          <w:rFonts w:ascii="游ゴシック" w:eastAsia="游ゴシック" w:hAnsi="游ゴシック" w:hint="eastAsia"/>
          <w:position w:val="2"/>
          <w:sz w:val="14"/>
          <w:szCs w:val="20"/>
        </w:rPr>
        <w:instrText>A</w:instrText>
      </w:r>
      <w:r w:rsidR="0020740F">
        <w:rPr>
          <w:rFonts w:ascii="游ゴシック" w:eastAsia="游ゴシック" w:hAnsi="游ゴシック" w:hint="eastAsia"/>
          <w:sz w:val="20"/>
          <w:szCs w:val="20"/>
        </w:rPr>
        <w:instrText>)</w:instrText>
      </w:r>
      <w:r w:rsidR="0020740F">
        <w:rPr>
          <w:rFonts w:ascii="游ゴシック" w:eastAsia="游ゴシック" w:hAnsi="游ゴシック"/>
          <w:sz w:val="20"/>
          <w:szCs w:val="20"/>
        </w:rPr>
        <w:fldChar w:fldCharType="end"/>
      </w:r>
      <w:r w:rsidR="00D229F9">
        <w:rPr>
          <w:rFonts w:ascii="游ゴシック" w:eastAsia="游ゴシック" w:hAnsi="游ゴシック"/>
          <w:sz w:val="20"/>
          <w:szCs w:val="20"/>
        </w:rPr>
        <w:t>～</w:t>
      </w:r>
      <w:r w:rsidR="00D229F9">
        <w:rPr>
          <w:rFonts w:ascii="游ゴシック" w:eastAsia="游ゴシック" w:hAnsi="游ゴシック"/>
          <w:sz w:val="20"/>
          <w:szCs w:val="20"/>
        </w:rPr>
        <w:fldChar w:fldCharType="begin"/>
      </w:r>
      <w:r w:rsidR="00D229F9">
        <w:rPr>
          <w:rFonts w:ascii="游ゴシック" w:eastAsia="游ゴシック" w:hAnsi="游ゴシック"/>
          <w:sz w:val="20"/>
          <w:szCs w:val="20"/>
        </w:rPr>
        <w:instrText xml:space="preserve"> </w:instrText>
      </w:r>
      <w:r w:rsidR="00D229F9">
        <w:rPr>
          <w:rFonts w:ascii="游ゴシック" w:eastAsia="游ゴシック" w:hAnsi="游ゴシック" w:hint="eastAsia"/>
          <w:sz w:val="20"/>
          <w:szCs w:val="20"/>
        </w:rPr>
        <w:instrText>eq \o\ac(○,</w:instrText>
      </w:r>
      <w:r w:rsidR="00D229F9" w:rsidRPr="00D229F9">
        <w:rPr>
          <w:rFonts w:ascii="游ゴシック" w:eastAsia="游ゴシック" w:hAnsi="游ゴシック" w:hint="eastAsia"/>
          <w:position w:val="2"/>
          <w:sz w:val="14"/>
          <w:szCs w:val="20"/>
        </w:rPr>
        <w:instrText>E</w:instrText>
      </w:r>
      <w:r w:rsidR="00D229F9">
        <w:rPr>
          <w:rFonts w:ascii="游ゴシック" w:eastAsia="游ゴシック" w:hAnsi="游ゴシック" w:hint="eastAsia"/>
          <w:sz w:val="20"/>
          <w:szCs w:val="20"/>
        </w:rPr>
        <w:instrText>)</w:instrText>
      </w:r>
      <w:r w:rsidR="00D229F9">
        <w:rPr>
          <w:rFonts w:ascii="游ゴシック" w:eastAsia="游ゴシック" w:hAnsi="游ゴシック"/>
          <w:sz w:val="20"/>
          <w:szCs w:val="20"/>
        </w:rPr>
        <w:fldChar w:fldCharType="end"/>
      </w:r>
      <w:r w:rsidR="0020740F">
        <w:rPr>
          <w:rFonts w:ascii="游ゴシック" w:eastAsia="游ゴシック" w:hAnsi="游ゴシック"/>
          <w:sz w:val="20"/>
          <w:szCs w:val="20"/>
        </w:rPr>
        <w:t>）</w:t>
      </w:r>
      <w:r w:rsidR="00D229F9">
        <w:rPr>
          <w:rFonts w:ascii="游ゴシック" w:eastAsia="游ゴシック" w:hAnsi="游ゴシック"/>
          <w:sz w:val="20"/>
          <w:szCs w:val="20"/>
        </w:rPr>
        <w:t>を行った場合を１回とする。</w:t>
      </w:r>
    </w:p>
    <w:p w:rsidR="00523A70" w:rsidRDefault="00523A70" w:rsidP="00F00712">
      <w:pPr>
        <w:rPr>
          <w:rFonts w:ascii="游ゴシック" w:eastAsia="游ゴシック" w:hAnsi="游ゴシック"/>
          <w:sz w:val="20"/>
          <w:szCs w:val="20"/>
        </w:rPr>
      </w:pPr>
      <w:r>
        <w:rPr>
          <w:rFonts w:ascii="游ゴシック" w:eastAsia="游ゴシック" w:hAnsi="游ゴシック"/>
          <w:sz w:val="20"/>
          <w:szCs w:val="20"/>
        </w:rPr>
        <w:t xml:space="preserve">　　　</w:t>
      </w:r>
      <w:r w:rsidRPr="00523A70">
        <w:rPr>
          <w:rFonts w:ascii="游ゴシック" w:eastAsia="游ゴシック" w:hAnsi="游ゴシック"/>
          <w:color w:val="FF0000"/>
          <w:sz w:val="20"/>
          <w:szCs w:val="20"/>
        </w:rPr>
        <w:t>※</w:t>
      </w:r>
      <w:r w:rsidRPr="00523A70">
        <w:rPr>
          <w:rFonts w:ascii="游ゴシック" w:eastAsia="游ゴシック" w:hAnsi="游ゴシック"/>
          <w:color w:val="FF0000"/>
          <w:sz w:val="20"/>
          <w:szCs w:val="20"/>
        </w:rPr>
        <w:fldChar w:fldCharType="begin"/>
      </w:r>
      <w:r w:rsidRPr="00523A70">
        <w:rPr>
          <w:rFonts w:ascii="游ゴシック" w:eastAsia="游ゴシック" w:hAnsi="游ゴシック"/>
          <w:color w:val="FF0000"/>
          <w:sz w:val="20"/>
          <w:szCs w:val="20"/>
        </w:rPr>
        <w:instrText xml:space="preserve"> </w:instrText>
      </w:r>
      <w:r w:rsidRPr="00523A70">
        <w:rPr>
          <w:rFonts w:ascii="游ゴシック" w:eastAsia="游ゴシック" w:hAnsi="游ゴシック" w:hint="eastAsia"/>
          <w:color w:val="FF0000"/>
          <w:sz w:val="20"/>
          <w:szCs w:val="20"/>
        </w:rPr>
        <w:instrText>eq \o\ac(○,</w:instrText>
      </w:r>
      <w:r w:rsidRPr="00523A70">
        <w:rPr>
          <w:rFonts w:ascii="游ゴシック" w:eastAsia="游ゴシック" w:hAnsi="游ゴシック" w:hint="eastAsia"/>
          <w:color w:val="FF0000"/>
          <w:position w:val="2"/>
          <w:sz w:val="14"/>
          <w:szCs w:val="20"/>
        </w:rPr>
        <w:instrText>B</w:instrText>
      </w:r>
      <w:r w:rsidRPr="00523A70">
        <w:rPr>
          <w:rFonts w:ascii="游ゴシック" w:eastAsia="游ゴシック" w:hAnsi="游ゴシック" w:hint="eastAsia"/>
          <w:color w:val="FF0000"/>
          <w:sz w:val="20"/>
          <w:szCs w:val="20"/>
        </w:rPr>
        <w:instrText>)</w:instrText>
      </w:r>
      <w:r w:rsidRPr="00523A70">
        <w:rPr>
          <w:rFonts w:ascii="游ゴシック" w:eastAsia="游ゴシック" w:hAnsi="游ゴシック"/>
          <w:color w:val="FF0000"/>
          <w:sz w:val="20"/>
          <w:szCs w:val="20"/>
        </w:rPr>
        <w:fldChar w:fldCharType="end"/>
      </w:r>
      <w:r w:rsidRPr="00523A70">
        <w:rPr>
          <w:rFonts w:ascii="游ゴシック" w:eastAsia="游ゴシック" w:hAnsi="游ゴシック"/>
          <w:color w:val="FF0000"/>
          <w:sz w:val="20"/>
          <w:szCs w:val="20"/>
        </w:rPr>
        <w:t>（個別支援計画原案の作成）は必須</w:t>
      </w:r>
    </w:p>
    <w:p w:rsidR="00015D8C" w:rsidRDefault="00015D8C" w:rsidP="00F00712">
      <w:pPr>
        <w:rPr>
          <w:rFonts w:ascii="游ゴシック" w:eastAsia="游ゴシック" w:hAnsi="游ゴシック"/>
          <w:sz w:val="20"/>
          <w:szCs w:val="20"/>
        </w:rPr>
      </w:pPr>
      <w:r>
        <w:rPr>
          <w:rFonts w:ascii="游ゴシック" w:eastAsia="游ゴシック" w:hAnsi="游ゴシック"/>
          <w:sz w:val="20"/>
          <w:szCs w:val="20"/>
        </w:rPr>
        <w:t xml:space="preserve">　　　※</w:t>
      </w: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w:instrText>
      </w:r>
      <w:r>
        <w:rPr>
          <w:rFonts w:ascii="游ゴシック" w:eastAsia="游ゴシック" w:hAnsi="游ゴシック" w:hint="eastAsia"/>
          <w:sz w:val="20"/>
          <w:szCs w:val="20"/>
        </w:rPr>
        <w:instrText>eq \o\ac(○,</w:instrText>
      </w:r>
      <w:r w:rsidRPr="00015D8C">
        <w:rPr>
          <w:rFonts w:ascii="游ゴシック" w:eastAsia="游ゴシック" w:hAnsi="游ゴシック" w:hint="eastAsia"/>
          <w:position w:val="2"/>
          <w:sz w:val="14"/>
          <w:szCs w:val="20"/>
        </w:rPr>
        <w:instrText>C</w:instrText>
      </w:r>
      <w:r>
        <w:rPr>
          <w:rFonts w:ascii="游ゴシック" w:eastAsia="游ゴシック" w:hAnsi="游ゴシック" w:hint="eastAsia"/>
          <w:sz w:val="20"/>
          <w:szCs w:val="20"/>
        </w:rPr>
        <w:instrText>)</w:instrText>
      </w:r>
      <w:r>
        <w:rPr>
          <w:rFonts w:ascii="游ゴシック" w:eastAsia="游ゴシック" w:hAnsi="游ゴシック"/>
          <w:sz w:val="20"/>
          <w:szCs w:val="20"/>
        </w:rPr>
        <w:fldChar w:fldCharType="end"/>
      </w:r>
      <w:r>
        <w:rPr>
          <w:rFonts w:ascii="游ゴシック" w:eastAsia="游ゴシック" w:hAnsi="游ゴシック"/>
          <w:sz w:val="20"/>
          <w:szCs w:val="20"/>
        </w:rPr>
        <w:t>について</w:t>
      </w:r>
    </w:p>
    <w:p w:rsidR="00015D8C" w:rsidRDefault="00015D8C" w:rsidP="00015D8C">
      <w:pPr>
        <w:ind w:left="800" w:hangingChars="400" w:hanging="800"/>
        <w:rPr>
          <w:rFonts w:ascii="游ゴシック" w:eastAsia="游ゴシック" w:hAnsi="游ゴシック"/>
          <w:sz w:val="20"/>
          <w:szCs w:val="20"/>
        </w:rPr>
      </w:pPr>
      <w:r>
        <w:rPr>
          <w:rFonts w:ascii="游ゴシック" w:eastAsia="游ゴシック" w:hAnsi="游ゴシック"/>
          <w:sz w:val="20"/>
          <w:szCs w:val="20"/>
        </w:rPr>
        <w:t xml:space="preserve">　　　　　サビ管等のもとで、</w:t>
      </w:r>
      <w:r w:rsidRPr="00015D8C">
        <w:rPr>
          <w:rFonts w:ascii="游ゴシック" w:eastAsia="游ゴシック" w:hAnsi="游ゴシック"/>
          <w:sz w:val="20"/>
          <w:szCs w:val="20"/>
          <w:u w:val="single"/>
        </w:rPr>
        <w:t>２人目のサビ管等</w:t>
      </w:r>
      <w:r>
        <w:rPr>
          <w:rFonts w:ascii="游ゴシック" w:eastAsia="游ゴシック" w:hAnsi="游ゴシック"/>
          <w:sz w:val="20"/>
          <w:szCs w:val="20"/>
        </w:rPr>
        <w:t>として、個別支援計画に係る会議に参画する場合で、他の業務や公休</w:t>
      </w:r>
      <w:r w:rsidR="00523A70">
        <w:rPr>
          <w:rFonts w:ascii="游ゴシック" w:eastAsia="游ゴシック" w:hAnsi="游ゴシック"/>
          <w:sz w:val="20"/>
          <w:szCs w:val="20"/>
        </w:rPr>
        <w:t>等</w:t>
      </w:r>
      <w:r>
        <w:rPr>
          <w:rFonts w:ascii="游ゴシック" w:eastAsia="游ゴシック" w:hAnsi="游ゴシック"/>
          <w:sz w:val="20"/>
          <w:szCs w:val="20"/>
        </w:rPr>
        <w:t>により会議に参画できなかった場合は、他の業務を行っていれば、１回とする</w:t>
      </w:r>
      <w:r w:rsidR="00523A70">
        <w:rPr>
          <w:rFonts w:ascii="游ゴシック" w:eastAsia="游ゴシック" w:hAnsi="游ゴシック"/>
          <w:sz w:val="20"/>
          <w:szCs w:val="20"/>
        </w:rPr>
        <w:t>。</w:t>
      </w:r>
    </w:p>
    <w:p w:rsidR="00F00712" w:rsidRDefault="00F00712" w:rsidP="00F00712">
      <w:pPr>
        <w:rPr>
          <w:rFonts w:ascii="游ゴシック" w:eastAsia="游ゴシック" w:hAnsi="游ゴシック"/>
          <w:sz w:val="20"/>
          <w:szCs w:val="20"/>
        </w:rPr>
      </w:pPr>
    </w:p>
    <w:p w:rsidR="00F00712" w:rsidRDefault="00BD056F" w:rsidP="00F00712">
      <w:pPr>
        <w:rPr>
          <w:rFonts w:ascii="游ゴシック" w:eastAsia="游ゴシック" w:hAnsi="游ゴシック"/>
          <w:sz w:val="20"/>
          <w:szCs w:val="20"/>
        </w:rPr>
      </w:pPr>
      <w:r>
        <w:rPr>
          <w:rFonts w:ascii="游ゴシック" w:eastAsia="游ゴシック" w:hAnsi="游ゴシック"/>
          <w:noProof/>
          <w:sz w:val="20"/>
          <w:szCs w:val="20"/>
        </w:rPr>
        <mc:AlternateContent>
          <mc:Choice Requires="wps">
            <w:drawing>
              <wp:anchor distT="0" distB="0" distL="114300" distR="114300" simplePos="0" relativeHeight="251663360" behindDoc="0" locked="0" layoutInCell="1" allowOverlap="1" wp14:anchorId="72D41DFE" wp14:editId="4E8F85B2">
                <wp:simplePos x="0" y="0"/>
                <wp:positionH relativeFrom="column">
                  <wp:posOffset>0</wp:posOffset>
                </wp:positionH>
                <wp:positionV relativeFrom="paragraph">
                  <wp:posOffset>110490</wp:posOffset>
                </wp:positionV>
                <wp:extent cx="5604510" cy="639445"/>
                <wp:effectExtent l="0" t="0" r="15240" b="27305"/>
                <wp:wrapNone/>
                <wp:docPr id="3" name="正方形/長方形 3"/>
                <wp:cNvGraphicFramePr/>
                <a:graphic xmlns:a="http://schemas.openxmlformats.org/drawingml/2006/main">
                  <a:graphicData uri="http://schemas.microsoft.com/office/word/2010/wordprocessingShape">
                    <wps:wsp>
                      <wps:cNvSpPr/>
                      <wps:spPr>
                        <a:xfrm>
                          <a:off x="0" y="0"/>
                          <a:ext cx="5604510" cy="63944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C89C" id="正方形/長方形 3" o:spid="_x0000_s1026" style="position:absolute;left:0;text-align:left;margin-left:0;margin-top:8.7pt;width:441.3pt;height:5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" filled="f" strokecolor="windowText" strokeweight="1.5pt"/>
            </w:pict>
          </mc:Fallback>
        </mc:AlternateContent>
      </w:r>
    </w:p>
    <w:p w:rsidR="00BD056F" w:rsidRDefault="00F00712" w:rsidP="00BD056F">
      <w:pPr>
        <w:ind w:left="600" w:hangingChars="300" w:hanging="600"/>
        <w:rPr>
          <w:rFonts w:ascii="游ゴシック" w:eastAsia="游ゴシック" w:hAnsi="游ゴシック"/>
          <w:sz w:val="20"/>
          <w:szCs w:val="20"/>
        </w:rPr>
      </w:pPr>
      <w:r>
        <w:rPr>
          <w:rFonts w:ascii="游ゴシック" w:eastAsia="游ゴシック" w:hAnsi="游ゴシック"/>
          <w:sz w:val="20"/>
          <w:szCs w:val="20"/>
        </w:rPr>
        <w:t xml:space="preserve">　問３　やむを得ない事由により</w:t>
      </w:r>
      <w:r w:rsidR="00BD056F">
        <w:rPr>
          <w:rFonts w:ascii="游ゴシック" w:eastAsia="游ゴシック" w:hAnsi="游ゴシック"/>
          <w:sz w:val="20"/>
          <w:szCs w:val="20"/>
        </w:rPr>
        <w:t>、みなし配置されたサビ管等の実践研修受講のための実務経</w:t>
      </w:r>
    </w:p>
    <w:p w:rsidR="00F00712" w:rsidRDefault="00BD056F" w:rsidP="00BD056F">
      <w:pPr>
        <w:ind w:leftChars="300" w:left="630"/>
        <w:rPr>
          <w:rFonts w:ascii="游ゴシック" w:eastAsia="游ゴシック" w:hAnsi="游ゴシック"/>
          <w:sz w:val="20"/>
          <w:szCs w:val="20"/>
        </w:rPr>
      </w:pPr>
      <w:r>
        <w:rPr>
          <w:rFonts w:ascii="游ゴシック" w:eastAsia="游ゴシック" w:hAnsi="游ゴシック"/>
          <w:sz w:val="20"/>
          <w:szCs w:val="20"/>
        </w:rPr>
        <w:t>験（OJT）は６月以上となるのか。</w:t>
      </w:r>
    </w:p>
    <w:p w:rsidR="00F00712" w:rsidRDefault="00F00712" w:rsidP="00F00712">
      <w:pPr>
        <w:rPr>
          <w:rFonts w:ascii="游ゴシック" w:eastAsia="游ゴシック" w:hAnsi="游ゴシック"/>
          <w:sz w:val="20"/>
          <w:szCs w:val="20"/>
        </w:rPr>
      </w:pPr>
    </w:p>
    <w:p w:rsidR="00BD056F" w:rsidRDefault="00BD056F" w:rsidP="00F00712">
      <w:pPr>
        <w:rPr>
          <w:rFonts w:ascii="游ゴシック" w:eastAsia="游ゴシック" w:hAnsi="游ゴシック"/>
          <w:sz w:val="20"/>
          <w:szCs w:val="20"/>
        </w:rPr>
      </w:pPr>
      <w:r>
        <w:rPr>
          <w:rFonts w:ascii="游ゴシック" w:eastAsia="游ゴシック" w:hAnsi="游ゴシック" w:hint="eastAsia"/>
          <w:sz w:val="20"/>
          <w:szCs w:val="20"/>
        </w:rPr>
        <w:t xml:space="preserve">　答）</w:t>
      </w:r>
      <w:r w:rsidR="000009FD">
        <w:rPr>
          <w:rFonts w:ascii="游ゴシック" w:eastAsia="游ゴシック" w:hAnsi="游ゴシック" w:hint="eastAsia"/>
          <w:sz w:val="20"/>
          <w:szCs w:val="20"/>
        </w:rPr>
        <w:t>「</w:t>
      </w:r>
      <w:r>
        <w:rPr>
          <w:rFonts w:ascii="游ゴシック" w:eastAsia="游ゴシック" w:hAnsi="游ゴシック" w:hint="eastAsia"/>
          <w:sz w:val="20"/>
          <w:szCs w:val="20"/>
        </w:rPr>
        <w:t>６月以上</w:t>
      </w:r>
      <w:r w:rsidR="000009FD">
        <w:rPr>
          <w:rFonts w:ascii="游ゴシック" w:eastAsia="游ゴシック" w:hAnsi="游ゴシック" w:hint="eastAsia"/>
          <w:sz w:val="20"/>
          <w:szCs w:val="20"/>
        </w:rPr>
        <w:t>」</w:t>
      </w:r>
      <w:r>
        <w:rPr>
          <w:rFonts w:ascii="游ゴシック" w:eastAsia="游ゴシック" w:hAnsi="游ゴシック" w:hint="eastAsia"/>
          <w:sz w:val="20"/>
          <w:szCs w:val="20"/>
        </w:rPr>
        <w:t>のOJTで実践研修の受講が可能。</w:t>
      </w:r>
    </w:p>
    <w:p w:rsidR="00BD056F" w:rsidRDefault="00BD056F" w:rsidP="00BD056F">
      <w:pPr>
        <w:rPr>
          <w:rFonts w:ascii="游ゴシック" w:eastAsia="游ゴシック" w:hAnsi="游ゴシック"/>
          <w:sz w:val="20"/>
          <w:szCs w:val="20"/>
        </w:rPr>
      </w:pPr>
      <w:r>
        <w:rPr>
          <w:rFonts w:ascii="游ゴシック" w:eastAsia="游ゴシック" w:hAnsi="游ゴシック" w:hint="eastAsia"/>
          <w:sz w:val="20"/>
          <w:szCs w:val="20"/>
        </w:rPr>
        <w:t xml:space="preserve">　　※「国Q&amp;A問１」及び「</w:t>
      </w:r>
      <w:r>
        <w:rPr>
          <w:rFonts w:ascii="游ゴシック" w:eastAsia="游ゴシック" w:hAnsi="游ゴシック"/>
          <w:sz w:val="20"/>
          <w:szCs w:val="20"/>
        </w:rPr>
        <w:t>【別紙１】実践研修受講要件としての実務経験（OJT）について」を</w:t>
      </w:r>
    </w:p>
    <w:p w:rsidR="00BD056F" w:rsidRDefault="00BD056F" w:rsidP="00F00712">
      <w:pPr>
        <w:rPr>
          <w:rFonts w:ascii="游ゴシック" w:eastAsia="游ゴシック" w:hAnsi="游ゴシック"/>
          <w:sz w:val="20"/>
          <w:szCs w:val="20"/>
        </w:rPr>
      </w:pPr>
      <w:r>
        <w:rPr>
          <w:rFonts w:ascii="游ゴシック" w:eastAsia="游ゴシック" w:hAnsi="游ゴシック"/>
          <w:sz w:val="20"/>
          <w:szCs w:val="20"/>
        </w:rPr>
        <w:t xml:space="preserve">　　　参照のこと。</w:t>
      </w:r>
    </w:p>
    <w:p w:rsidR="00EB38BF" w:rsidRDefault="00EB38BF" w:rsidP="00EB38BF">
      <w:pPr>
        <w:rPr>
          <w:rFonts w:ascii="游ゴシック" w:eastAsia="游ゴシック" w:hAnsi="游ゴシック"/>
          <w:sz w:val="20"/>
          <w:szCs w:val="20"/>
        </w:rPr>
      </w:pPr>
    </w:p>
    <w:p w:rsidR="00EB38BF" w:rsidRDefault="00EB38BF" w:rsidP="00EB38BF">
      <w:pPr>
        <w:rPr>
          <w:rFonts w:ascii="游ゴシック" w:eastAsia="游ゴシック" w:hAnsi="游ゴシック"/>
          <w:sz w:val="20"/>
          <w:szCs w:val="20"/>
        </w:rPr>
      </w:pPr>
      <w:r>
        <w:rPr>
          <w:rFonts w:ascii="游ゴシック" w:eastAsia="游ゴシック" w:hAnsi="游ゴシック"/>
          <w:noProof/>
          <w:sz w:val="20"/>
          <w:szCs w:val="20"/>
        </w:rPr>
        <mc:AlternateContent>
          <mc:Choice Requires="wps">
            <w:drawing>
              <wp:anchor distT="0" distB="0" distL="114300" distR="114300" simplePos="0" relativeHeight="251667456" behindDoc="0" locked="0" layoutInCell="1" allowOverlap="1" wp14:anchorId="4F388BFB" wp14:editId="475F05AF">
                <wp:simplePos x="0" y="0"/>
                <wp:positionH relativeFrom="column">
                  <wp:posOffset>-3810</wp:posOffset>
                </wp:positionH>
                <wp:positionV relativeFrom="paragraph">
                  <wp:posOffset>109221</wp:posOffset>
                </wp:positionV>
                <wp:extent cx="5604510" cy="424180"/>
                <wp:effectExtent l="0" t="0" r="15240" b="13970"/>
                <wp:wrapNone/>
                <wp:docPr id="5" name="正方形/長方形 5"/>
                <wp:cNvGraphicFramePr/>
                <a:graphic xmlns:a="http://schemas.openxmlformats.org/drawingml/2006/main">
                  <a:graphicData uri="http://schemas.microsoft.com/office/word/2010/wordprocessingShape">
                    <wps:wsp>
                      <wps:cNvSpPr/>
                      <wps:spPr>
                        <a:xfrm>
                          <a:off x="0" y="0"/>
                          <a:ext cx="5604510" cy="4241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8C851" id="正方形/長方形 5" o:spid="_x0000_s1026" style="position:absolute;left:0;text-align:left;margin-left:-.3pt;margin-top:8.6pt;width:441.3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" filled="f" strokecolor="windowText" strokeweight="1.5pt"/>
            </w:pict>
          </mc:Fallback>
        </mc:AlternateContent>
      </w:r>
    </w:p>
    <w:p w:rsidR="00EB38BF" w:rsidRDefault="00EB38BF" w:rsidP="00EB38BF">
      <w:pPr>
        <w:ind w:firstLineChars="100" w:firstLine="200"/>
        <w:rPr>
          <w:rFonts w:ascii="游ゴシック" w:eastAsia="游ゴシック" w:hAnsi="游ゴシック"/>
          <w:sz w:val="20"/>
          <w:szCs w:val="20"/>
        </w:rPr>
      </w:pPr>
      <w:r>
        <w:rPr>
          <w:rFonts w:ascii="游ゴシック" w:eastAsia="游ゴシック" w:hAnsi="游ゴシック"/>
          <w:sz w:val="20"/>
          <w:szCs w:val="20"/>
        </w:rPr>
        <w:t>問４　問３の場合、実践研修の受講時期はいつか。</w:t>
      </w:r>
    </w:p>
    <w:p w:rsidR="00EB38BF" w:rsidRDefault="00EB38BF" w:rsidP="00EB38BF">
      <w:pPr>
        <w:rPr>
          <w:rFonts w:ascii="游ゴシック" w:eastAsia="游ゴシック" w:hAnsi="游ゴシック"/>
          <w:sz w:val="20"/>
          <w:szCs w:val="20"/>
        </w:rPr>
      </w:pPr>
    </w:p>
    <w:p w:rsidR="00A1113F" w:rsidRDefault="00EB38BF" w:rsidP="00EB38BF">
      <w:pPr>
        <w:rPr>
          <w:rFonts w:ascii="游ゴシック" w:eastAsia="游ゴシック" w:hAnsi="游ゴシック"/>
          <w:sz w:val="20"/>
          <w:szCs w:val="20"/>
        </w:rPr>
      </w:pPr>
      <w:r>
        <w:rPr>
          <w:rFonts w:ascii="游ゴシック" w:eastAsia="游ゴシック" w:hAnsi="游ゴシック" w:hint="eastAsia"/>
          <w:sz w:val="20"/>
          <w:szCs w:val="20"/>
        </w:rPr>
        <w:t xml:space="preserve">　答）</w:t>
      </w:r>
      <w:r w:rsidR="00A16E9B">
        <w:rPr>
          <w:rFonts w:ascii="游ゴシック" w:eastAsia="游ゴシック" w:hAnsi="游ゴシック" w:hint="eastAsia"/>
          <w:sz w:val="20"/>
          <w:szCs w:val="20"/>
        </w:rPr>
        <w:t>以下の例示のとおり</w:t>
      </w:r>
    </w:p>
    <w:p w:rsidR="007B56E6" w:rsidRDefault="007B56E6" w:rsidP="00EB38BF">
      <w:pPr>
        <w:rPr>
          <w:rFonts w:ascii="游ゴシック" w:eastAsia="游ゴシック" w:hAnsi="游ゴシック"/>
          <w:sz w:val="20"/>
          <w:szCs w:val="20"/>
        </w:rPr>
      </w:pPr>
      <w:r>
        <w:rPr>
          <w:rFonts w:ascii="游ゴシック" w:eastAsia="游ゴシック" w:hAnsi="游ゴシック"/>
          <w:sz w:val="20"/>
          <w:szCs w:val="20"/>
        </w:rPr>
        <w:t xml:space="preserve">　　</w:t>
      </w:r>
      <w:r>
        <w:rPr>
          <w:rFonts w:ascii="游ゴシック" w:eastAsia="游ゴシック" w:hAnsi="游ゴシック" w:hint="eastAsia"/>
          <w:sz w:val="20"/>
          <w:szCs w:val="20"/>
        </w:rPr>
        <w:t>例１）基礎研修修了時以降、個別支援計画作成に関する業務によるOJTを実施</w:t>
      </w:r>
      <w:r w:rsidR="00A16E9B">
        <w:rPr>
          <w:rFonts w:ascii="游ゴシック" w:eastAsia="游ゴシック" w:hAnsi="游ゴシック" w:hint="eastAsia"/>
          <w:sz w:val="20"/>
          <w:szCs w:val="20"/>
        </w:rPr>
        <w:t>した場合は、</w:t>
      </w:r>
    </w:p>
    <w:p w:rsidR="00A16E9B" w:rsidRDefault="00A16E9B" w:rsidP="00EB38BF">
      <w:pPr>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A16E9B">
        <w:rPr>
          <w:rFonts w:ascii="游ゴシック" w:eastAsia="游ゴシック" w:hAnsi="游ゴシック" w:hint="eastAsia"/>
          <w:sz w:val="20"/>
          <w:szCs w:val="20"/>
          <w:u w:val="single"/>
        </w:rPr>
        <w:t>OJT開始から６月経過後</w:t>
      </w:r>
      <w:r>
        <w:rPr>
          <w:rFonts w:ascii="游ゴシック" w:eastAsia="游ゴシック" w:hAnsi="游ゴシック" w:hint="eastAsia"/>
          <w:sz w:val="20"/>
          <w:szCs w:val="20"/>
        </w:rPr>
        <w:t>に実施される実践研修を受講</w:t>
      </w:r>
    </w:p>
    <w:p w:rsidR="00EB38BF" w:rsidRDefault="00A16E9B" w:rsidP="00EB38BF">
      <w:pPr>
        <w:rPr>
          <w:rFonts w:ascii="游ゴシック" w:eastAsia="游ゴシック" w:hAnsi="游ゴシック"/>
          <w:sz w:val="20"/>
          <w:szCs w:val="20"/>
        </w:rPr>
      </w:pPr>
      <w:r>
        <w:rPr>
          <w:rFonts w:ascii="游ゴシック" w:eastAsia="游ゴシック" w:hAnsi="游ゴシック"/>
          <w:noProof/>
          <w:sz w:val="20"/>
          <w:szCs w:val="20"/>
        </w:rPr>
        <w:drawing>
          <wp:anchor distT="0" distB="0" distL="114300" distR="114300" simplePos="0" relativeHeight="251668480" behindDoc="0" locked="0" layoutInCell="1" allowOverlap="1">
            <wp:simplePos x="0" y="0"/>
            <wp:positionH relativeFrom="column">
              <wp:posOffset>568325</wp:posOffset>
            </wp:positionH>
            <wp:positionV relativeFrom="paragraph">
              <wp:posOffset>105410</wp:posOffset>
            </wp:positionV>
            <wp:extent cx="5033010" cy="1595755"/>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8C16B3.tmp"/>
                    <pic:cNvPicPr/>
                  </pic:nvPicPr>
                  <pic:blipFill>
                    <a:blip r:embed="rId6">
                      <a:extLst>
                        <a:ext uri="{28A0092B-C50C-407E-A947-70E740481C1C}">
                          <a14:useLocalDpi xmlns:a14="http://schemas.microsoft.com/office/drawing/2010/main" val="0"/>
                        </a:ext>
                      </a:extLst>
                    </a:blip>
                    <a:stretch>
                      <a:fillRect/>
                    </a:stretch>
                  </pic:blipFill>
                  <pic:spPr>
                    <a:xfrm>
                      <a:off x="0" y="0"/>
                      <a:ext cx="5033010" cy="1595755"/>
                    </a:xfrm>
                    <a:prstGeom prst="rect">
                      <a:avLst/>
                    </a:prstGeom>
                  </pic:spPr>
                </pic:pic>
              </a:graphicData>
            </a:graphic>
            <wp14:sizeRelH relativeFrom="margin">
              <wp14:pctWidth>0</wp14:pctWidth>
            </wp14:sizeRelH>
            <wp14:sizeRelV relativeFrom="margin">
              <wp14:pctHeight>0</wp14:pctHeight>
            </wp14:sizeRelV>
          </wp:anchor>
        </w:drawing>
      </w:r>
    </w:p>
    <w:p w:rsidR="00EB38BF" w:rsidRDefault="00EB38BF" w:rsidP="00EB38BF">
      <w:pPr>
        <w:rPr>
          <w:rFonts w:ascii="游ゴシック" w:eastAsia="游ゴシック" w:hAnsi="游ゴシック"/>
          <w:sz w:val="20"/>
          <w:szCs w:val="20"/>
        </w:rPr>
      </w:pPr>
    </w:p>
    <w:p w:rsidR="00EB38BF" w:rsidRDefault="00EB38BF" w:rsidP="00EB38BF">
      <w:pPr>
        <w:rPr>
          <w:rFonts w:ascii="游ゴシック" w:eastAsia="游ゴシック" w:hAnsi="游ゴシック"/>
          <w:sz w:val="20"/>
          <w:szCs w:val="20"/>
        </w:rPr>
      </w:pPr>
    </w:p>
    <w:p w:rsidR="00EB38BF" w:rsidRDefault="00EB38BF" w:rsidP="00EB38BF">
      <w:pPr>
        <w:rPr>
          <w:rFonts w:ascii="游ゴシック" w:eastAsia="游ゴシック" w:hAnsi="游ゴシック"/>
          <w:sz w:val="20"/>
          <w:szCs w:val="20"/>
        </w:rPr>
      </w:pPr>
    </w:p>
    <w:p w:rsidR="00EB38BF" w:rsidRDefault="00EB38BF" w:rsidP="000B1F8C">
      <w:pPr>
        <w:rPr>
          <w:rFonts w:ascii="游ゴシック" w:eastAsia="游ゴシック" w:hAnsi="游ゴシック"/>
          <w:sz w:val="20"/>
          <w:szCs w:val="20"/>
        </w:rPr>
      </w:pPr>
    </w:p>
    <w:p w:rsidR="00EB38BF" w:rsidRDefault="00EB38BF" w:rsidP="000B1F8C">
      <w:pPr>
        <w:rPr>
          <w:rFonts w:ascii="游ゴシック" w:eastAsia="游ゴシック" w:hAnsi="游ゴシック"/>
          <w:sz w:val="20"/>
          <w:szCs w:val="20"/>
        </w:rPr>
      </w:pPr>
    </w:p>
    <w:p w:rsidR="00EB38BF" w:rsidRDefault="00EB38BF" w:rsidP="000B1F8C">
      <w:pPr>
        <w:rPr>
          <w:rFonts w:ascii="游ゴシック" w:eastAsia="游ゴシック" w:hAnsi="游ゴシック"/>
          <w:sz w:val="20"/>
          <w:szCs w:val="20"/>
        </w:rPr>
      </w:pPr>
    </w:p>
    <w:p w:rsidR="007B56E6" w:rsidRDefault="007B56E6" w:rsidP="000B1F8C">
      <w:pPr>
        <w:rPr>
          <w:rFonts w:ascii="游ゴシック" w:eastAsia="游ゴシック" w:hAnsi="游ゴシック"/>
          <w:sz w:val="20"/>
          <w:szCs w:val="20"/>
        </w:rPr>
      </w:pPr>
    </w:p>
    <w:p w:rsidR="007B56E6" w:rsidRDefault="008517B6" w:rsidP="00A16E9B">
      <w:pPr>
        <w:ind w:left="1000" w:hangingChars="500" w:hanging="1000"/>
        <w:rPr>
          <w:rFonts w:ascii="游ゴシック" w:eastAsia="游ゴシック" w:hAnsi="游ゴシック"/>
          <w:sz w:val="20"/>
          <w:szCs w:val="20"/>
        </w:rPr>
      </w:pPr>
      <w:r>
        <w:rPr>
          <w:rFonts w:ascii="游ゴシック" w:eastAsia="游ゴシック" w:hAnsi="游ゴシック"/>
          <w:sz w:val="20"/>
          <w:szCs w:val="20"/>
        </w:rPr>
        <w:t xml:space="preserve">　　例２）基礎研修修了時</w:t>
      </w:r>
      <w:r w:rsidR="00A1113F">
        <w:rPr>
          <w:rFonts w:ascii="游ゴシック" w:eastAsia="游ゴシック" w:hAnsi="游ゴシック"/>
          <w:sz w:val="20"/>
          <w:szCs w:val="20"/>
        </w:rPr>
        <w:t>以降、個別支援計画作成に関する業務以外の業務による</w:t>
      </w:r>
      <w:r>
        <w:rPr>
          <w:rFonts w:ascii="游ゴシック" w:eastAsia="游ゴシック" w:hAnsi="游ゴシック"/>
          <w:sz w:val="20"/>
          <w:szCs w:val="20"/>
        </w:rPr>
        <w:t>OJTを実施</w:t>
      </w:r>
      <w:r w:rsidR="00A16E9B">
        <w:rPr>
          <w:rFonts w:ascii="游ゴシック" w:eastAsia="游ゴシック" w:hAnsi="游ゴシック"/>
          <w:sz w:val="20"/>
          <w:szCs w:val="20"/>
        </w:rPr>
        <w:t>した場合は、</w:t>
      </w:r>
      <w:r w:rsidR="00A16E9B" w:rsidRPr="0040694A">
        <w:rPr>
          <w:rFonts w:ascii="游ゴシック" w:eastAsia="游ゴシック" w:hAnsi="游ゴシック"/>
          <w:sz w:val="20"/>
          <w:szCs w:val="20"/>
          <w:u w:val="single"/>
        </w:rPr>
        <w:t>サビ管等欠如から6月経過後</w:t>
      </w:r>
      <w:r w:rsidR="00A16E9B">
        <w:rPr>
          <w:rFonts w:ascii="游ゴシック" w:eastAsia="游ゴシック" w:hAnsi="游ゴシック"/>
          <w:sz w:val="20"/>
          <w:szCs w:val="20"/>
        </w:rPr>
        <w:t>に実施される実践研修を受講</w:t>
      </w:r>
    </w:p>
    <w:p w:rsidR="00A1113F" w:rsidRDefault="00C842C3" w:rsidP="000B1F8C">
      <w:pPr>
        <w:rPr>
          <w:rFonts w:ascii="游ゴシック" w:eastAsia="游ゴシック" w:hAnsi="游ゴシック"/>
          <w:sz w:val="20"/>
          <w:szCs w:val="20"/>
        </w:rPr>
      </w:pPr>
      <w:r>
        <w:rPr>
          <w:rFonts w:ascii="游ゴシック" w:eastAsia="游ゴシック" w:hAnsi="游ゴシック"/>
          <w:sz w:val="20"/>
          <w:szCs w:val="20"/>
        </w:rPr>
        <w:t xml:space="preserve">　　</w:t>
      </w:r>
      <w:r w:rsidR="008C3A78">
        <w:rPr>
          <w:rFonts w:ascii="游ゴシック" w:eastAsia="游ゴシック" w:hAnsi="游ゴシック"/>
          <w:noProof/>
          <w:sz w:val="20"/>
          <w:szCs w:val="20"/>
        </w:rPr>
        <w:drawing>
          <wp:anchor distT="0" distB="0" distL="114300" distR="114300" simplePos="0" relativeHeight="251669504" behindDoc="0" locked="0" layoutInCell="1" allowOverlap="1">
            <wp:simplePos x="0" y="0"/>
            <wp:positionH relativeFrom="column">
              <wp:posOffset>577215</wp:posOffset>
            </wp:positionH>
            <wp:positionV relativeFrom="paragraph">
              <wp:posOffset>27940</wp:posOffset>
            </wp:positionV>
            <wp:extent cx="5023485" cy="1576070"/>
            <wp:effectExtent l="0" t="0" r="5715"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8C6FC3.tmp"/>
                    <pic:cNvPicPr/>
                  </pic:nvPicPr>
                  <pic:blipFill>
                    <a:blip r:embed="rId7">
                      <a:extLst>
                        <a:ext uri="{28A0092B-C50C-407E-A947-70E740481C1C}">
                          <a14:useLocalDpi xmlns:a14="http://schemas.microsoft.com/office/drawing/2010/main" val="0"/>
                        </a:ext>
                      </a:extLst>
                    </a:blip>
                    <a:stretch>
                      <a:fillRect/>
                    </a:stretch>
                  </pic:blipFill>
                  <pic:spPr>
                    <a:xfrm>
                      <a:off x="0" y="0"/>
                      <a:ext cx="5023485" cy="1576070"/>
                    </a:xfrm>
                    <a:prstGeom prst="rect">
                      <a:avLst/>
                    </a:prstGeom>
                  </pic:spPr>
                </pic:pic>
              </a:graphicData>
            </a:graphic>
            <wp14:sizeRelH relativeFrom="margin">
              <wp14:pctWidth>0</wp14:pctWidth>
            </wp14:sizeRelH>
            <wp14:sizeRelV relativeFrom="margin">
              <wp14:pctHeight>0</wp14:pctHeight>
            </wp14:sizeRelV>
          </wp:anchor>
        </w:drawing>
      </w:r>
    </w:p>
    <w:p w:rsidR="00A1113F" w:rsidRDefault="00A1113F" w:rsidP="000B1F8C">
      <w:pPr>
        <w:rPr>
          <w:rFonts w:ascii="游ゴシック" w:eastAsia="游ゴシック" w:hAnsi="游ゴシック"/>
          <w:sz w:val="20"/>
          <w:szCs w:val="20"/>
        </w:rPr>
      </w:pPr>
    </w:p>
    <w:p w:rsidR="00A1113F" w:rsidRDefault="00A1113F" w:rsidP="000B1F8C">
      <w:pPr>
        <w:rPr>
          <w:rFonts w:ascii="游ゴシック" w:eastAsia="游ゴシック" w:hAnsi="游ゴシック"/>
          <w:sz w:val="20"/>
          <w:szCs w:val="20"/>
        </w:rPr>
      </w:pPr>
    </w:p>
    <w:p w:rsidR="00A1113F" w:rsidRDefault="00A1113F" w:rsidP="000B1F8C">
      <w:pPr>
        <w:rPr>
          <w:rFonts w:ascii="游ゴシック" w:eastAsia="游ゴシック" w:hAnsi="游ゴシック"/>
          <w:sz w:val="20"/>
          <w:szCs w:val="20"/>
        </w:rPr>
      </w:pPr>
    </w:p>
    <w:p w:rsidR="00A1113F" w:rsidRDefault="00A1113F" w:rsidP="000B1F8C">
      <w:pPr>
        <w:rPr>
          <w:rFonts w:ascii="游ゴシック" w:eastAsia="游ゴシック" w:hAnsi="游ゴシック"/>
          <w:sz w:val="20"/>
          <w:szCs w:val="20"/>
        </w:rPr>
      </w:pPr>
    </w:p>
    <w:p w:rsidR="00A1113F" w:rsidRDefault="00A1113F" w:rsidP="000B1F8C">
      <w:pPr>
        <w:rPr>
          <w:rFonts w:ascii="游ゴシック" w:eastAsia="游ゴシック" w:hAnsi="游ゴシック"/>
          <w:sz w:val="20"/>
          <w:szCs w:val="20"/>
        </w:rPr>
      </w:pPr>
    </w:p>
    <w:p w:rsidR="00A1113F" w:rsidRDefault="00A1113F" w:rsidP="000B1F8C">
      <w:pPr>
        <w:rPr>
          <w:rFonts w:ascii="游ゴシック" w:eastAsia="游ゴシック" w:hAnsi="游ゴシック"/>
          <w:sz w:val="20"/>
          <w:szCs w:val="20"/>
        </w:rPr>
      </w:pPr>
    </w:p>
    <w:p w:rsidR="00A1113F" w:rsidRDefault="00A16E9B" w:rsidP="000B1F8C">
      <w:pPr>
        <w:rPr>
          <w:rFonts w:ascii="游ゴシック" w:eastAsia="游ゴシック" w:hAnsi="游ゴシック"/>
          <w:sz w:val="20"/>
          <w:szCs w:val="20"/>
        </w:rPr>
      </w:pPr>
      <w:r>
        <w:rPr>
          <w:rFonts w:ascii="游ゴシック" w:eastAsia="游ゴシック" w:hAnsi="游ゴシック"/>
          <w:noProof/>
          <w:sz w:val="20"/>
          <w:szCs w:val="20"/>
        </w:rPr>
        <mc:AlternateContent>
          <mc:Choice Requires="wps">
            <w:drawing>
              <wp:anchor distT="0" distB="0" distL="114300" distR="114300" simplePos="0" relativeHeight="251670528" behindDoc="0" locked="0" layoutInCell="1" allowOverlap="1">
                <wp:simplePos x="0" y="0"/>
                <wp:positionH relativeFrom="column">
                  <wp:posOffset>1491615</wp:posOffset>
                </wp:positionH>
                <wp:positionV relativeFrom="paragraph">
                  <wp:posOffset>204470</wp:posOffset>
                </wp:positionV>
                <wp:extent cx="3423285" cy="222250"/>
                <wp:effectExtent l="228600" t="209550" r="24765" b="25400"/>
                <wp:wrapNone/>
                <wp:docPr id="8" name="線吹き出し 1 (枠付き) 8"/>
                <wp:cNvGraphicFramePr/>
                <a:graphic xmlns:a="http://schemas.openxmlformats.org/drawingml/2006/main">
                  <a:graphicData uri="http://schemas.microsoft.com/office/word/2010/wordprocessingShape">
                    <wps:wsp>
                      <wps:cNvSpPr/>
                      <wps:spPr>
                        <a:xfrm>
                          <a:off x="0" y="0"/>
                          <a:ext cx="3423285" cy="222250"/>
                        </a:xfrm>
                        <a:prstGeom prst="borderCallout1">
                          <a:avLst>
                            <a:gd name="adj1" fmla="val 48750"/>
                            <a:gd name="adj2" fmla="val -264"/>
                            <a:gd name="adj3" fmla="val -76072"/>
                            <a:gd name="adj4" fmla="val -5779"/>
                          </a:avLst>
                        </a:pr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A16E9B" w:rsidRDefault="00A16E9B" w:rsidP="00A16E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117.45pt;margin-top:16.1pt;width:269.5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" adj="-1248,-16432,-57,10530" filled="f" strokecolor="black [3213]" strokeweight="1pt">
                <v:stroke startarrow="block"/>
                <v:textbox>
                  <w:txbxContent>
                    <w:p w:rsidR="00A16E9B" w:rsidRDefault="00A16E9B" w:rsidP="00A16E9B">
                      <w:pPr>
                        <w:jc w:val="center"/>
                      </w:pPr>
                    </w:p>
                  </w:txbxContent>
                </v:textbox>
              </v:shape>
            </w:pict>
          </mc:Fallback>
        </mc:AlternateContent>
      </w:r>
    </w:p>
    <w:p w:rsidR="007B56E6" w:rsidRDefault="00A16E9B" w:rsidP="000B1F8C">
      <w:pPr>
        <w:rPr>
          <w:rFonts w:ascii="游ゴシック" w:eastAsia="游ゴシック" w:hAnsi="游ゴシック"/>
          <w:sz w:val="20"/>
          <w:szCs w:val="20"/>
        </w:rPr>
      </w:pPr>
      <w:r>
        <w:rPr>
          <w:rFonts w:ascii="游ゴシック" w:eastAsia="游ゴシック" w:hAnsi="游ゴシック"/>
          <w:sz w:val="20"/>
          <w:szCs w:val="20"/>
        </w:rPr>
        <w:t xml:space="preserve">　　　　　　　　　　　　　この期間は、【別紙１】（２）の</w:t>
      </w:r>
      <w:r>
        <w:rPr>
          <w:rFonts w:ascii="游ゴシック" w:eastAsia="游ゴシック" w:hAnsi="游ゴシック" w:hint="eastAsia"/>
          <w:sz w:val="20"/>
          <w:szCs w:val="20"/>
        </w:rPr>
        <w:t>②を満たしていない。</w:t>
      </w:r>
    </w:p>
    <w:p w:rsidR="00A16E9B" w:rsidRDefault="00A16E9B" w:rsidP="000B1F8C">
      <w:pPr>
        <w:rPr>
          <w:rFonts w:ascii="游ゴシック" w:eastAsia="游ゴシック" w:hAnsi="游ゴシック"/>
          <w:sz w:val="20"/>
          <w:szCs w:val="20"/>
        </w:rPr>
      </w:pPr>
    </w:p>
    <w:p w:rsidR="000B1F8C" w:rsidRDefault="000B1F8C" w:rsidP="000B1F8C">
      <w:pPr>
        <w:rPr>
          <w:rFonts w:ascii="游ゴシック" w:eastAsia="游ゴシック" w:hAnsi="游ゴシック"/>
          <w:sz w:val="20"/>
          <w:szCs w:val="20"/>
        </w:rPr>
      </w:pPr>
      <w:r>
        <w:rPr>
          <w:rFonts w:ascii="游ゴシック" w:eastAsia="游ゴシック" w:hAnsi="游ゴシック"/>
          <w:noProof/>
          <w:sz w:val="20"/>
          <w:szCs w:val="20"/>
        </w:rPr>
        <w:lastRenderedPageBreak/>
        <mc:AlternateContent>
          <mc:Choice Requires="wps">
            <w:drawing>
              <wp:anchor distT="0" distB="0" distL="114300" distR="114300" simplePos="0" relativeHeight="251665408" behindDoc="0" locked="0" layoutInCell="1" allowOverlap="1" wp14:anchorId="40152C5C" wp14:editId="07539573">
                <wp:simplePos x="0" y="0"/>
                <wp:positionH relativeFrom="column">
                  <wp:posOffset>0</wp:posOffset>
                </wp:positionH>
                <wp:positionV relativeFrom="paragraph">
                  <wp:posOffset>110490</wp:posOffset>
                </wp:positionV>
                <wp:extent cx="5604510" cy="639445"/>
                <wp:effectExtent l="0" t="0" r="15240" b="27305"/>
                <wp:wrapNone/>
                <wp:docPr id="4" name="正方形/長方形 4"/>
                <wp:cNvGraphicFramePr/>
                <a:graphic xmlns:a="http://schemas.openxmlformats.org/drawingml/2006/main">
                  <a:graphicData uri="http://schemas.microsoft.com/office/word/2010/wordprocessingShape">
                    <wps:wsp>
                      <wps:cNvSpPr/>
                      <wps:spPr>
                        <a:xfrm>
                          <a:off x="0" y="0"/>
                          <a:ext cx="5604510" cy="63944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4A1BC" id="正方形/長方形 4" o:spid="_x0000_s1026" style="position:absolute;left:0;text-align:left;margin-left:0;margin-top:8.7pt;width:441.3pt;height:5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" filled="f" strokecolor="windowText" strokeweight="1.5pt"/>
            </w:pict>
          </mc:Fallback>
        </mc:AlternateContent>
      </w:r>
    </w:p>
    <w:p w:rsidR="00B95685" w:rsidRDefault="000B1F8C" w:rsidP="000B1F8C">
      <w:pPr>
        <w:ind w:left="600" w:hangingChars="300" w:hanging="600"/>
        <w:rPr>
          <w:rFonts w:ascii="游ゴシック" w:eastAsia="游ゴシック" w:hAnsi="游ゴシック"/>
          <w:sz w:val="20"/>
          <w:szCs w:val="20"/>
        </w:rPr>
      </w:pPr>
      <w:r>
        <w:rPr>
          <w:rFonts w:ascii="游ゴシック" w:eastAsia="游ゴシック" w:hAnsi="游ゴシック"/>
          <w:sz w:val="20"/>
          <w:szCs w:val="20"/>
        </w:rPr>
        <w:t xml:space="preserve">　問</w:t>
      </w:r>
      <w:r w:rsidR="00C842C3">
        <w:rPr>
          <w:rFonts w:ascii="游ゴシック" w:eastAsia="游ゴシック" w:hAnsi="游ゴシック"/>
          <w:sz w:val="20"/>
          <w:szCs w:val="20"/>
        </w:rPr>
        <w:t>５</w:t>
      </w:r>
      <w:r>
        <w:rPr>
          <w:rFonts w:ascii="游ゴシック" w:eastAsia="游ゴシック" w:hAnsi="游ゴシック"/>
          <w:sz w:val="20"/>
          <w:szCs w:val="20"/>
        </w:rPr>
        <w:t xml:space="preserve">　やむを得ない事由によ</w:t>
      </w:r>
      <w:r w:rsidR="00B95685">
        <w:rPr>
          <w:rFonts w:ascii="游ゴシック" w:eastAsia="游ゴシック" w:hAnsi="游ゴシック"/>
          <w:sz w:val="20"/>
          <w:szCs w:val="20"/>
        </w:rPr>
        <w:t>るサビ管等の</w:t>
      </w:r>
      <w:r>
        <w:rPr>
          <w:rFonts w:ascii="游ゴシック" w:eastAsia="游ゴシック" w:hAnsi="游ゴシック"/>
          <w:sz w:val="20"/>
          <w:szCs w:val="20"/>
        </w:rPr>
        <w:t>みなし配置</w:t>
      </w:r>
      <w:r w:rsidR="00B95685">
        <w:rPr>
          <w:rFonts w:ascii="游ゴシック" w:eastAsia="游ゴシック" w:hAnsi="游ゴシック"/>
          <w:sz w:val="20"/>
          <w:szCs w:val="20"/>
        </w:rPr>
        <w:t>の適用を受けた場合、後任のサビ管等</w:t>
      </w:r>
    </w:p>
    <w:p w:rsidR="000B1F8C" w:rsidRDefault="00B95685" w:rsidP="00B95685">
      <w:pPr>
        <w:ind w:leftChars="300" w:left="630"/>
        <w:rPr>
          <w:rFonts w:ascii="游ゴシック" w:eastAsia="游ゴシック" w:hAnsi="游ゴシック"/>
          <w:sz w:val="20"/>
          <w:szCs w:val="20"/>
        </w:rPr>
      </w:pPr>
      <w:r>
        <w:rPr>
          <w:rFonts w:ascii="游ゴシック" w:eastAsia="游ゴシック" w:hAnsi="游ゴシック"/>
          <w:sz w:val="20"/>
          <w:szCs w:val="20"/>
        </w:rPr>
        <w:t>がみなし配置以前に従事していた職務について、新たに職員を雇用する必要があるのか。</w:t>
      </w:r>
    </w:p>
    <w:p w:rsidR="000B1F8C" w:rsidRDefault="000B1F8C" w:rsidP="000B1F8C">
      <w:pPr>
        <w:rPr>
          <w:rFonts w:ascii="游ゴシック" w:eastAsia="游ゴシック" w:hAnsi="游ゴシック"/>
          <w:sz w:val="20"/>
          <w:szCs w:val="20"/>
        </w:rPr>
      </w:pPr>
    </w:p>
    <w:p w:rsidR="000B1F8C" w:rsidRDefault="000B1F8C" w:rsidP="00B95685">
      <w:pPr>
        <w:ind w:left="400" w:hangingChars="200" w:hanging="400"/>
        <w:rPr>
          <w:rFonts w:ascii="游ゴシック" w:eastAsia="游ゴシック" w:hAnsi="游ゴシック"/>
          <w:sz w:val="20"/>
          <w:szCs w:val="20"/>
        </w:rPr>
      </w:pPr>
      <w:r>
        <w:rPr>
          <w:rFonts w:ascii="游ゴシック" w:eastAsia="游ゴシック" w:hAnsi="游ゴシック" w:hint="eastAsia"/>
          <w:sz w:val="20"/>
          <w:szCs w:val="20"/>
        </w:rPr>
        <w:t xml:space="preserve">　答）</w:t>
      </w:r>
      <w:r w:rsidR="00B95685">
        <w:rPr>
          <w:rFonts w:ascii="游ゴシック" w:eastAsia="游ゴシック" w:hAnsi="游ゴシック" w:hint="eastAsia"/>
          <w:sz w:val="20"/>
          <w:szCs w:val="20"/>
        </w:rPr>
        <w:t>やむを得ない事由による配置については、配置基準上のサビ管等と同等とみなすため、常勤専従となる。そのため、みなし配置以前に従事していた職務</w:t>
      </w:r>
      <w:r w:rsidR="00377E4C">
        <w:rPr>
          <w:rFonts w:ascii="游ゴシック" w:eastAsia="游ゴシック" w:hAnsi="游ゴシック" w:hint="eastAsia"/>
          <w:sz w:val="20"/>
          <w:szCs w:val="20"/>
        </w:rPr>
        <w:t>（直接支援業務）</w:t>
      </w:r>
      <w:r w:rsidR="00B95685">
        <w:rPr>
          <w:rFonts w:ascii="游ゴシック" w:eastAsia="游ゴシック" w:hAnsi="游ゴシック" w:hint="eastAsia"/>
          <w:sz w:val="20"/>
          <w:szCs w:val="20"/>
        </w:rPr>
        <w:t>の人員については、新たに配置する必要がある。</w:t>
      </w:r>
    </w:p>
    <w:p w:rsidR="00523A70" w:rsidRDefault="00523A70" w:rsidP="00B95685">
      <w:pPr>
        <w:ind w:left="400" w:hangingChars="200" w:hanging="400"/>
        <w:rPr>
          <w:rFonts w:ascii="游ゴシック" w:eastAsia="游ゴシック" w:hAnsi="游ゴシック"/>
          <w:sz w:val="20"/>
          <w:szCs w:val="20"/>
        </w:rPr>
      </w:pPr>
      <w:r>
        <w:rPr>
          <w:rFonts w:ascii="游ゴシック" w:eastAsia="游ゴシック" w:hAnsi="游ゴシック"/>
          <w:sz w:val="20"/>
          <w:szCs w:val="20"/>
        </w:rPr>
        <w:t xml:space="preserve">　　　ただし、配置基準以上に配置されていた場合については、新たな雇用の必要はないが、直接支援</w:t>
      </w:r>
      <w:r w:rsidR="00377E4C">
        <w:rPr>
          <w:rFonts w:ascii="游ゴシック" w:eastAsia="游ゴシック" w:hAnsi="游ゴシック"/>
          <w:sz w:val="20"/>
          <w:szCs w:val="20"/>
        </w:rPr>
        <w:t>の業務を従事していた者が１名減となるため、各種加算を算定している場合は、</w:t>
      </w:r>
      <w:r>
        <w:rPr>
          <w:rFonts w:ascii="游ゴシック" w:eastAsia="游ゴシック" w:hAnsi="游ゴシック"/>
          <w:sz w:val="20"/>
          <w:szCs w:val="20"/>
        </w:rPr>
        <w:t>算定</w:t>
      </w:r>
      <w:r w:rsidR="00377E4C">
        <w:rPr>
          <w:rFonts w:ascii="游ゴシック" w:eastAsia="游ゴシック" w:hAnsi="游ゴシック"/>
          <w:sz w:val="20"/>
          <w:szCs w:val="20"/>
        </w:rPr>
        <w:t>要件を満たしているか確認を行うこと。</w:t>
      </w:r>
    </w:p>
    <w:p w:rsidR="00523A70" w:rsidRDefault="00523A70" w:rsidP="00523A70">
      <w:pPr>
        <w:rPr>
          <w:rFonts w:ascii="游ゴシック" w:eastAsia="游ゴシック" w:hAnsi="游ゴシック"/>
          <w:sz w:val="20"/>
          <w:szCs w:val="20"/>
        </w:rPr>
      </w:pPr>
    </w:p>
    <w:p w:rsidR="00523A70" w:rsidRDefault="00523A70" w:rsidP="00523A70">
      <w:pPr>
        <w:rPr>
          <w:rFonts w:ascii="游ゴシック" w:eastAsia="游ゴシック" w:hAnsi="游ゴシック"/>
          <w:sz w:val="20"/>
          <w:szCs w:val="20"/>
        </w:rPr>
      </w:pPr>
    </w:p>
    <w:p w:rsidR="000B1F8C" w:rsidRDefault="000B1F8C" w:rsidP="00F00712">
      <w:pPr>
        <w:rPr>
          <w:rFonts w:ascii="游ゴシック" w:eastAsia="游ゴシック" w:hAnsi="游ゴシック"/>
          <w:sz w:val="20"/>
          <w:szCs w:val="20"/>
        </w:rPr>
      </w:pPr>
    </w:p>
    <w:sectPr w:rsidR="000B1F8C" w:rsidSect="00485B3F">
      <w:pgSz w:w="11906" w:h="16838" w:code="9"/>
      <w:pgMar w:top="851" w:right="1418" w:bottom="851" w:left="170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29" w:rsidRDefault="00010C29" w:rsidP="001B5373">
      <w:r>
        <w:separator/>
      </w:r>
    </w:p>
  </w:endnote>
  <w:endnote w:type="continuationSeparator" w:id="0">
    <w:p w:rsidR="00010C29" w:rsidRDefault="00010C29" w:rsidP="001B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29" w:rsidRDefault="00010C29" w:rsidP="001B5373">
      <w:r>
        <w:separator/>
      </w:r>
    </w:p>
  </w:footnote>
  <w:footnote w:type="continuationSeparator" w:id="0">
    <w:p w:rsidR="00010C29" w:rsidRDefault="00010C29" w:rsidP="001B5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6D"/>
    <w:rsid w:val="000009FD"/>
    <w:rsid w:val="00010C29"/>
    <w:rsid w:val="00015D8C"/>
    <w:rsid w:val="000B1BE4"/>
    <w:rsid w:val="000B1F8C"/>
    <w:rsid w:val="001B5373"/>
    <w:rsid w:val="0020740F"/>
    <w:rsid w:val="0029286D"/>
    <w:rsid w:val="002A5B1A"/>
    <w:rsid w:val="002B753E"/>
    <w:rsid w:val="003034BA"/>
    <w:rsid w:val="00377E4C"/>
    <w:rsid w:val="00387C7C"/>
    <w:rsid w:val="003E7C03"/>
    <w:rsid w:val="00401F13"/>
    <w:rsid w:val="0040694A"/>
    <w:rsid w:val="00426FA8"/>
    <w:rsid w:val="00485B3F"/>
    <w:rsid w:val="00523A70"/>
    <w:rsid w:val="0057514D"/>
    <w:rsid w:val="00582E5F"/>
    <w:rsid w:val="005C2E95"/>
    <w:rsid w:val="005D2BA6"/>
    <w:rsid w:val="00672E3E"/>
    <w:rsid w:val="0068357B"/>
    <w:rsid w:val="0068518E"/>
    <w:rsid w:val="00695D43"/>
    <w:rsid w:val="006A31EC"/>
    <w:rsid w:val="006A3586"/>
    <w:rsid w:val="00703B39"/>
    <w:rsid w:val="00712CCB"/>
    <w:rsid w:val="00785EC4"/>
    <w:rsid w:val="007A0A24"/>
    <w:rsid w:val="007B56E6"/>
    <w:rsid w:val="00803963"/>
    <w:rsid w:val="00845BBE"/>
    <w:rsid w:val="008517B6"/>
    <w:rsid w:val="008C31D2"/>
    <w:rsid w:val="008C3A78"/>
    <w:rsid w:val="008C4F18"/>
    <w:rsid w:val="009179C7"/>
    <w:rsid w:val="009E6071"/>
    <w:rsid w:val="00A1113F"/>
    <w:rsid w:val="00A16E9B"/>
    <w:rsid w:val="00A36428"/>
    <w:rsid w:val="00AA6BB3"/>
    <w:rsid w:val="00AC07E0"/>
    <w:rsid w:val="00AE5F5E"/>
    <w:rsid w:val="00B832A0"/>
    <w:rsid w:val="00B93325"/>
    <w:rsid w:val="00B95685"/>
    <w:rsid w:val="00BD056F"/>
    <w:rsid w:val="00BE4554"/>
    <w:rsid w:val="00C842C3"/>
    <w:rsid w:val="00CA2F49"/>
    <w:rsid w:val="00D17244"/>
    <w:rsid w:val="00D229F9"/>
    <w:rsid w:val="00DB0A75"/>
    <w:rsid w:val="00EB03BC"/>
    <w:rsid w:val="00EB38BF"/>
    <w:rsid w:val="00EC5D00"/>
    <w:rsid w:val="00F00712"/>
    <w:rsid w:val="00F07B17"/>
    <w:rsid w:val="00F225F4"/>
    <w:rsid w:val="00F26178"/>
    <w:rsid w:val="00F7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C6F7E00-8C64-4875-B3BF-E00C45AD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3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7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B5373"/>
  </w:style>
  <w:style w:type="paragraph" w:styleId="a5">
    <w:name w:val="footer"/>
    <w:basedOn w:val="a"/>
    <w:link w:val="a6"/>
    <w:uiPriority w:val="99"/>
    <w:unhideWhenUsed/>
    <w:rsid w:val="001B537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B5373"/>
  </w:style>
  <w:style w:type="table" w:styleId="a7">
    <w:name w:val="Table Grid"/>
    <w:basedOn w:val="a1"/>
    <w:uiPriority w:val="39"/>
    <w:rsid w:val="00EC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7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19</cp:revision>
  <cp:lastPrinted>2023-07-06T09:31:00Z</cp:lastPrinted>
  <dcterms:created xsi:type="dcterms:W3CDTF">2023-06-28T05:29:00Z</dcterms:created>
  <dcterms:modified xsi:type="dcterms:W3CDTF">2023-07-06T09:34:00Z</dcterms:modified>
</cp:coreProperties>
</file>