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diagrams/drawing4.xml" ContentType="application/vnd.ms-office.drawingml.diagramDrawing+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diagrams/drawing2.xml" ContentType="application/vnd.ms-office.drawingml.diagramDrawing+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diagrams/layout5.xml" ContentType="application/vnd.openxmlformats-officedocument.drawingml.diagramLayou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charts/chart49.xml" ContentType="application/vnd.openxmlformats-officedocument.drawingml.chart+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3F7" w:rsidRPr="00681A46" w:rsidRDefault="00E653F7" w:rsidP="00241C0A">
      <w:pPr>
        <w:rPr>
          <w:rFonts w:asciiTheme="minorEastAsia" w:eastAsiaTheme="minorEastAsia" w:hAnsiTheme="minorEastAsia"/>
        </w:rPr>
      </w:pPr>
      <w:bookmarkStart w:id="0" w:name="_Toc452025084"/>
    </w:p>
    <w:p w:rsidR="00F923C2" w:rsidRPr="00DB0145" w:rsidRDefault="00F923C2" w:rsidP="00F923C2">
      <w:pPr>
        <w:pStyle w:val="1"/>
        <w:numPr>
          <w:ilvl w:val="0"/>
          <w:numId w:val="0"/>
        </w:numPr>
        <w:shd w:val="clear" w:color="auto" w:fill="000000"/>
        <w:ind w:left="1"/>
      </w:pPr>
      <w:bookmarkStart w:id="1" w:name="_Toc414361906"/>
      <w:r w:rsidRPr="00DB0145">
        <w:rPr>
          <w:rFonts w:hint="eastAsia"/>
        </w:rPr>
        <w:t>第１</w:t>
      </w:r>
      <w:r>
        <w:rPr>
          <w:rFonts w:hint="eastAsia"/>
        </w:rPr>
        <w:t xml:space="preserve">章　</w:t>
      </w:r>
      <w:r w:rsidRPr="00DB0145">
        <w:rPr>
          <w:rFonts w:hint="eastAsia"/>
        </w:rPr>
        <w:t>総</w:t>
      </w:r>
      <w:bookmarkEnd w:id="1"/>
      <w:r>
        <w:rPr>
          <w:rFonts w:hint="eastAsia"/>
        </w:rPr>
        <w:t>論</w:t>
      </w:r>
    </w:p>
    <w:p w:rsidR="00BE5B3D" w:rsidRPr="000962A0" w:rsidRDefault="00BE5B3D" w:rsidP="00241C0A">
      <w:pPr>
        <w:rPr>
          <w:rFonts w:asciiTheme="minorEastAsia" w:eastAsiaTheme="minorEastAsia" w:hAnsiTheme="minorEastAsia"/>
          <w:szCs w:val="21"/>
        </w:rPr>
      </w:pPr>
      <w:bookmarkStart w:id="2" w:name="_Toc452025085"/>
      <w:bookmarkEnd w:id="0"/>
    </w:p>
    <w:p w:rsidR="00086413" w:rsidRPr="000962A0" w:rsidRDefault="00BE5B3D" w:rsidP="00241C0A">
      <w:pPr>
        <w:ind w:firstLineChars="100" w:firstLine="210"/>
        <w:rPr>
          <w:rFonts w:asciiTheme="minorEastAsia" w:eastAsiaTheme="minorEastAsia" w:hAnsiTheme="minorEastAsia"/>
        </w:rPr>
      </w:pPr>
      <w:r w:rsidRPr="000962A0">
        <w:rPr>
          <w:rFonts w:asciiTheme="minorEastAsia" w:eastAsiaTheme="minorEastAsia" w:hAnsiTheme="minorEastAsia" w:hint="eastAsia"/>
          <w:szCs w:val="21"/>
        </w:rPr>
        <w:t xml:space="preserve">第１節　</w:t>
      </w:r>
      <w:r w:rsidR="00E653F7" w:rsidRPr="000962A0">
        <w:rPr>
          <w:rFonts w:asciiTheme="minorEastAsia" w:eastAsiaTheme="minorEastAsia" w:hAnsiTheme="minorEastAsia" w:hint="eastAsia"/>
          <w:szCs w:val="21"/>
        </w:rPr>
        <w:t>地域医療構想の背景と目的</w:t>
      </w:r>
      <w:bookmarkEnd w:id="2"/>
    </w:p>
    <w:p w:rsidR="002F5F1B" w:rsidRPr="000962A0" w:rsidRDefault="002F5F1B" w:rsidP="002F5F1B">
      <w:pPr>
        <w:rPr>
          <w:rFonts w:asciiTheme="minorEastAsia" w:eastAsiaTheme="minorEastAsia" w:hAnsiTheme="minorEastAsia"/>
          <w:szCs w:val="21"/>
        </w:rPr>
      </w:pPr>
    </w:p>
    <w:p w:rsidR="00017676" w:rsidRPr="000962A0" w:rsidRDefault="00017676"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E2777D"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cs="ShinMGoPr6N-Light" w:hint="eastAsia"/>
          <w:kern w:val="0"/>
          <w:szCs w:val="21"/>
        </w:rPr>
        <w:t>本県では</w:t>
      </w:r>
      <w:r w:rsidR="00737772" w:rsidRPr="000962A0">
        <w:rPr>
          <w:rFonts w:asciiTheme="minorEastAsia" w:eastAsiaTheme="minorEastAsia" w:hAnsiTheme="minorEastAsia" w:cs="ShinMGoPr6N-Light" w:hint="eastAsia"/>
          <w:kern w:val="0"/>
          <w:szCs w:val="21"/>
        </w:rPr>
        <w:t>、昭和</w:t>
      </w:r>
      <w:r w:rsidR="00E2777D" w:rsidRPr="000962A0">
        <w:rPr>
          <w:rFonts w:asciiTheme="minorEastAsia" w:eastAsiaTheme="minorEastAsia" w:hAnsiTheme="minorEastAsia" w:cs="ShinMGoPr6N-Light" w:hint="eastAsia"/>
          <w:kern w:val="0"/>
          <w:szCs w:val="21"/>
        </w:rPr>
        <w:t>63</w:t>
      </w:r>
      <w:r w:rsidR="0013610B" w:rsidRPr="000962A0">
        <w:rPr>
          <w:rFonts w:asciiTheme="minorEastAsia" w:eastAsiaTheme="minorEastAsia" w:hAnsiTheme="minorEastAsia" w:cs="ShinMGoPr6N-Light" w:hint="eastAsia"/>
          <w:kern w:val="0"/>
          <w:szCs w:val="21"/>
        </w:rPr>
        <w:t>（</w:t>
      </w:r>
      <w:r w:rsidR="00DB4577" w:rsidRPr="000962A0">
        <w:rPr>
          <w:rFonts w:asciiTheme="minorEastAsia" w:eastAsiaTheme="minorEastAsia" w:hAnsiTheme="minorEastAsia" w:cs="ShinMGoPr6N-Light" w:hint="eastAsia"/>
          <w:kern w:val="0"/>
          <w:szCs w:val="21"/>
        </w:rPr>
        <w:t>1988</w:t>
      </w:r>
      <w:r w:rsidR="0013610B" w:rsidRPr="000962A0">
        <w:rPr>
          <w:rFonts w:asciiTheme="minorEastAsia" w:eastAsiaTheme="minorEastAsia" w:hAnsiTheme="minorEastAsia" w:cs="ShinMGoPr6N-Light" w:hint="eastAsia"/>
          <w:kern w:val="0"/>
          <w:szCs w:val="21"/>
        </w:rPr>
        <w:t>）</w:t>
      </w:r>
      <w:r w:rsidR="00737772" w:rsidRPr="000962A0">
        <w:rPr>
          <w:rFonts w:asciiTheme="minorEastAsia" w:eastAsiaTheme="minorEastAsia" w:hAnsiTheme="minorEastAsia" w:cs="ShinMGoPr6N-Light" w:hint="eastAsia"/>
          <w:kern w:val="0"/>
          <w:szCs w:val="21"/>
        </w:rPr>
        <w:t>年</w:t>
      </w:r>
      <w:r w:rsidR="00205904" w:rsidRPr="000962A0">
        <w:rPr>
          <w:rFonts w:asciiTheme="minorEastAsia" w:eastAsiaTheme="minorEastAsia" w:hAnsiTheme="minorEastAsia" w:cs="ShinMGoPr6N-Light" w:hint="eastAsia"/>
          <w:kern w:val="0"/>
          <w:szCs w:val="21"/>
        </w:rPr>
        <w:t>に</w:t>
      </w:r>
      <w:r w:rsidRPr="000962A0">
        <w:rPr>
          <w:rFonts w:asciiTheme="minorEastAsia" w:eastAsiaTheme="minorEastAsia" w:hAnsiTheme="minorEastAsia" w:cs="ShinMGoPr6N-Light" w:hint="eastAsia"/>
          <w:kern w:val="0"/>
          <w:szCs w:val="21"/>
        </w:rPr>
        <w:t>「福岡県保健医療計画</w:t>
      </w:r>
      <w:r w:rsidR="0013610B" w:rsidRPr="000962A0">
        <w:rPr>
          <w:rFonts w:asciiTheme="minorEastAsia" w:eastAsiaTheme="minorEastAsia" w:hAnsiTheme="minorEastAsia" w:cs="ShinMGoPr6N-Light" w:hint="eastAsia"/>
          <w:kern w:val="0"/>
          <w:szCs w:val="21"/>
        </w:rPr>
        <w:t>（</w:t>
      </w:r>
      <w:r w:rsidR="00254DE5" w:rsidRPr="000962A0">
        <w:rPr>
          <w:rFonts w:asciiTheme="minorEastAsia" w:eastAsiaTheme="minorEastAsia" w:hAnsiTheme="minorEastAsia" w:cs="ShinMGoPr6N-Light" w:hint="eastAsia"/>
          <w:kern w:val="0"/>
          <w:szCs w:val="21"/>
        </w:rPr>
        <w:t>以下「医療計画」という。</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w:t>
      </w:r>
      <w:r w:rsidR="00737772" w:rsidRPr="000962A0">
        <w:rPr>
          <w:rFonts w:asciiTheme="minorEastAsia" w:eastAsiaTheme="minorEastAsia" w:hAnsiTheme="minorEastAsia" w:cs="ShinMGoPr6N-Light" w:hint="eastAsia"/>
          <w:kern w:val="0"/>
          <w:szCs w:val="21"/>
        </w:rPr>
        <w:t>を策定し、概ね</w:t>
      </w:r>
      <w:r w:rsidR="00254DE5" w:rsidRPr="000962A0">
        <w:rPr>
          <w:rFonts w:asciiTheme="minorEastAsia" w:eastAsiaTheme="minorEastAsia" w:hAnsiTheme="minorEastAsia" w:cs="ShinMGoPr6N-Light" w:hint="eastAsia"/>
          <w:kern w:val="0"/>
          <w:szCs w:val="21"/>
        </w:rPr>
        <w:t>５</w:t>
      </w:r>
      <w:r w:rsidR="00737772" w:rsidRPr="000962A0">
        <w:rPr>
          <w:rFonts w:asciiTheme="minorEastAsia" w:eastAsiaTheme="minorEastAsia" w:hAnsiTheme="minorEastAsia" w:cs="ShinMGoPr6N-Light" w:hint="eastAsia"/>
          <w:kern w:val="0"/>
          <w:szCs w:val="21"/>
        </w:rPr>
        <w:t>年ごとに見直しを行って</w:t>
      </w:r>
      <w:r w:rsidR="00205904" w:rsidRPr="000962A0">
        <w:rPr>
          <w:rFonts w:asciiTheme="minorEastAsia" w:eastAsiaTheme="minorEastAsia" w:hAnsiTheme="minorEastAsia" w:cs="ShinMGoPr6N-Light" w:hint="eastAsia"/>
          <w:kern w:val="0"/>
          <w:szCs w:val="21"/>
        </w:rPr>
        <w:t>います。</w:t>
      </w:r>
      <w:r w:rsidR="00737772" w:rsidRPr="000962A0">
        <w:rPr>
          <w:rFonts w:asciiTheme="minorEastAsia" w:eastAsiaTheme="minorEastAsia" w:hAnsiTheme="minorEastAsia" w:cs="ShinMGoPr6N-Light" w:hint="eastAsia"/>
          <w:kern w:val="0"/>
          <w:szCs w:val="21"/>
        </w:rPr>
        <w:t>平成20</w:t>
      </w:r>
      <w:r w:rsidR="0013610B" w:rsidRPr="000962A0">
        <w:rPr>
          <w:rFonts w:asciiTheme="minorEastAsia" w:eastAsiaTheme="minorEastAsia" w:hAnsiTheme="minorEastAsia" w:cs="ShinMGoPr6N-Light" w:hint="eastAsia"/>
          <w:kern w:val="0"/>
          <w:szCs w:val="21"/>
        </w:rPr>
        <w:t>（</w:t>
      </w:r>
      <w:r w:rsidR="00DB4577" w:rsidRPr="000962A0">
        <w:rPr>
          <w:rFonts w:asciiTheme="minorEastAsia" w:eastAsiaTheme="minorEastAsia" w:hAnsiTheme="minorEastAsia" w:cs="ShinMGoPr6N-Light" w:hint="eastAsia"/>
          <w:kern w:val="0"/>
          <w:szCs w:val="21"/>
        </w:rPr>
        <w:t>2008</w:t>
      </w:r>
      <w:r w:rsidR="0013610B" w:rsidRPr="000962A0">
        <w:rPr>
          <w:rFonts w:asciiTheme="minorEastAsia" w:eastAsiaTheme="minorEastAsia" w:hAnsiTheme="minorEastAsia" w:cs="ShinMGoPr6N-Light" w:hint="eastAsia"/>
          <w:kern w:val="0"/>
          <w:szCs w:val="21"/>
        </w:rPr>
        <w:t>）</w:t>
      </w:r>
      <w:r w:rsidR="00737772" w:rsidRPr="000962A0">
        <w:rPr>
          <w:rFonts w:asciiTheme="minorEastAsia" w:eastAsiaTheme="minorEastAsia" w:hAnsiTheme="minorEastAsia" w:cs="ShinMGoPr6N-Light" w:hint="eastAsia"/>
          <w:kern w:val="0"/>
          <w:szCs w:val="21"/>
        </w:rPr>
        <w:t>年3月に策定した第</w:t>
      </w:r>
      <w:r w:rsidR="00254DE5" w:rsidRPr="000962A0">
        <w:rPr>
          <w:rFonts w:asciiTheme="minorEastAsia" w:eastAsiaTheme="minorEastAsia" w:hAnsiTheme="minorEastAsia" w:cs="ShinMGoPr6N-Light" w:hint="eastAsia"/>
          <w:kern w:val="0"/>
          <w:szCs w:val="21"/>
        </w:rPr>
        <w:t>５</w:t>
      </w:r>
      <w:r w:rsidR="00737772" w:rsidRPr="000962A0">
        <w:rPr>
          <w:rFonts w:asciiTheme="minorEastAsia" w:eastAsiaTheme="minorEastAsia" w:hAnsiTheme="minorEastAsia" w:cs="ShinMGoPr6N-Light" w:hint="eastAsia"/>
          <w:kern w:val="0"/>
          <w:szCs w:val="21"/>
        </w:rPr>
        <w:t>次</w:t>
      </w:r>
      <w:r w:rsidR="00254DE5" w:rsidRPr="000962A0">
        <w:rPr>
          <w:rFonts w:asciiTheme="minorEastAsia" w:eastAsiaTheme="minorEastAsia" w:hAnsiTheme="minorEastAsia" w:cs="ShinMGoPr6N-Light" w:hint="eastAsia"/>
          <w:kern w:val="0"/>
          <w:szCs w:val="21"/>
        </w:rPr>
        <w:t>医療</w:t>
      </w:r>
      <w:r w:rsidR="00737772" w:rsidRPr="000962A0">
        <w:rPr>
          <w:rFonts w:asciiTheme="minorEastAsia" w:eastAsiaTheme="minorEastAsia" w:hAnsiTheme="minorEastAsia" w:cs="ShinMGoPr6N-Light" w:hint="eastAsia"/>
          <w:kern w:val="0"/>
          <w:szCs w:val="21"/>
        </w:rPr>
        <w:t>計画</w:t>
      </w:r>
      <w:r w:rsidR="0013610B" w:rsidRPr="000962A0">
        <w:rPr>
          <w:rFonts w:asciiTheme="minorEastAsia" w:eastAsiaTheme="minorEastAsia" w:hAnsiTheme="minorEastAsia" w:cs="ShinMGoPr6N-Light" w:hint="eastAsia"/>
          <w:kern w:val="0"/>
          <w:szCs w:val="21"/>
        </w:rPr>
        <w:t>（</w:t>
      </w:r>
      <w:r w:rsidR="00254DE5" w:rsidRPr="000962A0">
        <w:rPr>
          <w:rFonts w:asciiTheme="minorEastAsia" w:eastAsiaTheme="minorEastAsia" w:hAnsiTheme="minorEastAsia" w:cs="ShinMGoPr6N-Light" w:hint="eastAsia"/>
          <w:kern w:val="0"/>
          <w:szCs w:val="21"/>
        </w:rPr>
        <w:t>計画期間：平成20年度～平成24年度</w:t>
      </w:r>
      <w:r w:rsidR="0013610B" w:rsidRPr="000962A0">
        <w:rPr>
          <w:rFonts w:asciiTheme="minorEastAsia" w:eastAsiaTheme="minorEastAsia" w:hAnsiTheme="minorEastAsia" w:cs="ShinMGoPr6N-Light" w:hint="eastAsia"/>
          <w:kern w:val="0"/>
          <w:szCs w:val="21"/>
        </w:rPr>
        <w:t>）</w:t>
      </w:r>
      <w:r w:rsidR="00737772" w:rsidRPr="000962A0">
        <w:rPr>
          <w:rFonts w:asciiTheme="minorEastAsia" w:eastAsiaTheme="minorEastAsia" w:hAnsiTheme="minorEastAsia" w:cs="ShinMGoPr6N-Light" w:hint="eastAsia"/>
          <w:kern w:val="0"/>
          <w:szCs w:val="21"/>
        </w:rPr>
        <w:t>では、がん</w:t>
      </w:r>
      <w:r w:rsidR="0017798C" w:rsidRPr="000962A0">
        <w:rPr>
          <w:rFonts w:asciiTheme="minorEastAsia" w:eastAsiaTheme="minorEastAsia" w:hAnsiTheme="minorEastAsia" w:cs="ShinMGoPr6N-Light" w:hint="eastAsia"/>
          <w:kern w:val="0"/>
          <w:szCs w:val="21"/>
        </w:rPr>
        <w:t>、</w:t>
      </w:r>
      <w:r w:rsidR="00254DE5" w:rsidRPr="000962A0">
        <w:rPr>
          <w:rFonts w:asciiTheme="minorEastAsia" w:eastAsiaTheme="minorEastAsia" w:hAnsiTheme="minorEastAsia" w:cs="ShinMGoPr6N-Light" w:hint="eastAsia"/>
          <w:kern w:val="0"/>
          <w:szCs w:val="21"/>
        </w:rPr>
        <w:t>脳卒中、急性心筋梗塞、糖尿病の４つの疾病と、救急医療、災害医療、へき地医療、周産期医療、小児医療の５つの事業及び在宅医療について医療機関の機能分担の推進</w:t>
      </w:r>
      <w:r w:rsidR="00201BF6" w:rsidRPr="000962A0">
        <w:rPr>
          <w:rFonts w:asciiTheme="minorEastAsia" w:eastAsiaTheme="minorEastAsia" w:hAnsiTheme="minorEastAsia" w:cs="ShinMGoPr6N-Light" w:hint="eastAsia"/>
          <w:kern w:val="0"/>
          <w:szCs w:val="21"/>
        </w:rPr>
        <w:t>や目標を示し、</w:t>
      </w:r>
      <w:r w:rsidR="00254DE5" w:rsidRPr="000962A0">
        <w:rPr>
          <w:rFonts w:asciiTheme="minorEastAsia" w:eastAsiaTheme="minorEastAsia" w:hAnsiTheme="minorEastAsia" w:cs="ShinMGoPr6N-Light" w:hint="eastAsia"/>
          <w:kern w:val="0"/>
          <w:szCs w:val="21"/>
        </w:rPr>
        <w:t>医療提供体制の充実を図ってきました。</w:t>
      </w:r>
    </w:p>
    <w:p w:rsidR="00254DE5" w:rsidRPr="000962A0" w:rsidRDefault="00254DE5"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E2777D"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cs="ShinMGoPr6N-Light" w:hint="eastAsia"/>
          <w:kern w:val="0"/>
          <w:szCs w:val="21"/>
        </w:rPr>
        <w:t>平成</w:t>
      </w:r>
      <w:r w:rsidR="00DB4577" w:rsidRPr="000962A0">
        <w:rPr>
          <w:rFonts w:asciiTheme="minorEastAsia" w:eastAsiaTheme="minorEastAsia" w:hAnsiTheme="minorEastAsia" w:cs="ShinMGoPr6N-Light" w:hint="eastAsia"/>
          <w:kern w:val="0"/>
          <w:szCs w:val="21"/>
        </w:rPr>
        <w:t>25</w:t>
      </w:r>
      <w:r w:rsidR="0013610B" w:rsidRPr="000962A0">
        <w:rPr>
          <w:rFonts w:asciiTheme="minorEastAsia" w:eastAsiaTheme="minorEastAsia" w:hAnsiTheme="minorEastAsia" w:cs="ShinMGoPr6N-Light" w:hint="eastAsia"/>
          <w:kern w:val="0"/>
          <w:szCs w:val="21"/>
        </w:rPr>
        <w:t>（</w:t>
      </w:r>
      <w:r w:rsidR="00DB4577" w:rsidRPr="000962A0">
        <w:rPr>
          <w:rFonts w:asciiTheme="minorEastAsia" w:eastAsiaTheme="minorEastAsia" w:hAnsiTheme="minorEastAsia" w:cs="ShinMGoPr6N-Light" w:hint="eastAsia"/>
          <w:kern w:val="0"/>
          <w:szCs w:val="21"/>
        </w:rPr>
        <w:t>2013</w:t>
      </w:r>
      <w:r w:rsidR="0013610B" w:rsidRPr="000962A0">
        <w:rPr>
          <w:rFonts w:asciiTheme="minorEastAsia" w:eastAsiaTheme="minorEastAsia" w:hAnsiTheme="minorEastAsia" w:cs="ShinMGoPr6N-Light" w:hint="eastAsia"/>
          <w:kern w:val="0"/>
          <w:szCs w:val="21"/>
        </w:rPr>
        <w:t>）</w:t>
      </w:r>
      <w:r w:rsidR="00DB4577" w:rsidRPr="000962A0">
        <w:rPr>
          <w:rFonts w:asciiTheme="minorEastAsia" w:eastAsiaTheme="minorEastAsia" w:hAnsiTheme="minorEastAsia" w:cs="ShinMGoPr6N-Light" w:hint="eastAsia"/>
          <w:kern w:val="0"/>
          <w:szCs w:val="21"/>
        </w:rPr>
        <w:t>年3</w:t>
      </w:r>
      <w:r w:rsidRPr="000962A0">
        <w:rPr>
          <w:rFonts w:asciiTheme="minorEastAsia" w:eastAsiaTheme="minorEastAsia" w:hAnsiTheme="minorEastAsia" w:cs="ShinMGoPr6N-Light" w:hint="eastAsia"/>
          <w:kern w:val="0"/>
          <w:szCs w:val="21"/>
        </w:rPr>
        <w:t>月に策定した第６次医療計画</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計画期間：平成25年度～平成29年度</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では、前記の４疾病・５事業及び在宅医療に新たに精神疾患を加え、</w:t>
      </w:r>
      <w:r w:rsidR="00E2777D" w:rsidRPr="000962A0">
        <w:rPr>
          <w:rFonts w:asciiTheme="minorEastAsia" w:eastAsiaTheme="minorEastAsia" w:hAnsiTheme="minorEastAsia" w:cs="ShinMGoPr6N-Light" w:hint="eastAsia"/>
          <w:kern w:val="0"/>
          <w:szCs w:val="21"/>
        </w:rPr>
        <w:t>５疾病・５事業及び在宅医療について連携体制の構築など、医療提供体制の</w:t>
      </w:r>
      <w:r w:rsidR="00201BF6" w:rsidRPr="000962A0">
        <w:rPr>
          <w:rFonts w:asciiTheme="minorEastAsia" w:eastAsiaTheme="minorEastAsia" w:hAnsiTheme="minorEastAsia" w:cs="ShinMGoPr6N-Light" w:hint="eastAsia"/>
          <w:kern w:val="0"/>
          <w:szCs w:val="21"/>
        </w:rPr>
        <w:t>一層の</w:t>
      </w:r>
      <w:r w:rsidR="00E2777D" w:rsidRPr="000962A0">
        <w:rPr>
          <w:rFonts w:asciiTheme="minorEastAsia" w:eastAsiaTheme="minorEastAsia" w:hAnsiTheme="minorEastAsia" w:cs="ShinMGoPr6N-Light" w:hint="eastAsia"/>
          <w:kern w:val="0"/>
          <w:szCs w:val="21"/>
        </w:rPr>
        <w:t>充実に取り組んでい</w:t>
      </w:r>
      <w:r w:rsidR="003D39E6" w:rsidRPr="000962A0">
        <w:rPr>
          <w:rFonts w:asciiTheme="minorEastAsia" w:eastAsiaTheme="minorEastAsia" w:hAnsiTheme="minorEastAsia" w:cs="ShinMGoPr6N-Light" w:hint="eastAsia"/>
          <w:kern w:val="0"/>
          <w:szCs w:val="21"/>
        </w:rPr>
        <w:t>ます。</w:t>
      </w:r>
    </w:p>
    <w:p w:rsidR="00017676" w:rsidRPr="000962A0" w:rsidRDefault="00E2777D" w:rsidP="00C4130F">
      <w:pPr>
        <w:autoSpaceDE w:val="0"/>
        <w:autoSpaceDN w:val="0"/>
        <w:adjustRightInd w:val="0"/>
        <w:ind w:leftChars="200" w:left="63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017676" w:rsidRPr="000962A0">
        <w:rPr>
          <w:rFonts w:asciiTheme="minorEastAsia" w:eastAsiaTheme="minorEastAsia" w:hAnsiTheme="minorEastAsia" w:cs="ShinMGoPr6N-Light" w:hint="eastAsia"/>
          <w:kern w:val="0"/>
          <w:szCs w:val="21"/>
        </w:rPr>
        <w:t>一方</w:t>
      </w:r>
      <w:r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平成</w:t>
      </w:r>
      <w:r w:rsidR="00017676" w:rsidRPr="000962A0">
        <w:rPr>
          <w:rFonts w:asciiTheme="minorEastAsia" w:eastAsiaTheme="minorEastAsia" w:hAnsiTheme="minorEastAsia" w:cs="ShinMGoPr6N-Light"/>
          <w:kern w:val="0"/>
          <w:szCs w:val="21"/>
        </w:rPr>
        <w:t>37</w:t>
      </w:r>
      <w:r w:rsidR="0013610B"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kern w:val="0"/>
          <w:szCs w:val="21"/>
        </w:rPr>
        <w:t>2025</w:t>
      </w:r>
      <w:r w:rsidR="0013610B"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年には団塊の世代の方々が</w:t>
      </w:r>
      <w:r w:rsidR="00DB4577" w:rsidRPr="000962A0">
        <w:rPr>
          <w:rFonts w:asciiTheme="minorEastAsia" w:eastAsiaTheme="minorEastAsia" w:hAnsiTheme="minorEastAsia" w:cs="ShinMGoPr6N-Light" w:hint="eastAsia"/>
          <w:kern w:val="0"/>
          <w:szCs w:val="21"/>
        </w:rPr>
        <w:t>全て</w:t>
      </w:r>
      <w:r w:rsidR="00017676" w:rsidRPr="000962A0">
        <w:rPr>
          <w:rFonts w:asciiTheme="minorEastAsia" w:eastAsiaTheme="minorEastAsia" w:hAnsiTheme="minorEastAsia" w:cs="ShinMGoPr6N-Light"/>
          <w:kern w:val="0"/>
          <w:szCs w:val="21"/>
        </w:rPr>
        <w:t xml:space="preserve">75 </w:t>
      </w:r>
      <w:r w:rsidR="00017676" w:rsidRPr="000962A0">
        <w:rPr>
          <w:rFonts w:asciiTheme="minorEastAsia" w:eastAsiaTheme="minorEastAsia" w:hAnsiTheme="minorEastAsia" w:cs="ShinMGoPr6N-Light" w:hint="eastAsia"/>
          <w:kern w:val="0"/>
          <w:szCs w:val="21"/>
        </w:rPr>
        <w:t>歳以上となり</w:t>
      </w:r>
      <w:r w:rsidR="00DB4577"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人口の</w:t>
      </w:r>
      <w:r w:rsidR="00C4130F">
        <w:rPr>
          <w:rFonts w:asciiTheme="minorEastAsia" w:eastAsiaTheme="minorEastAsia" w:hAnsiTheme="minorEastAsia" w:cs="ShinMGoPr6N-Light" w:hint="eastAsia"/>
          <w:kern w:val="0"/>
          <w:szCs w:val="21"/>
        </w:rPr>
        <w:t>3</w:t>
      </w:r>
      <w:r w:rsidR="00017676" w:rsidRPr="000962A0">
        <w:rPr>
          <w:rFonts w:asciiTheme="minorEastAsia" w:eastAsiaTheme="minorEastAsia" w:hAnsiTheme="minorEastAsia" w:cs="ShinMGoPr6N-Light" w:hint="eastAsia"/>
          <w:kern w:val="0"/>
          <w:szCs w:val="21"/>
        </w:rPr>
        <w:t>割以上が</w:t>
      </w:r>
      <w:r w:rsidR="00017676" w:rsidRPr="000962A0">
        <w:rPr>
          <w:rFonts w:asciiTheme="minorEastAsia" w:eastAsiaTheme="minorEastAsia" w:hAnsiTheme="minorEastAsia" w:cs="ShinMGoPr6N-Light"/>
          <w:kern w:val="0"/>
          <w:szCs w:val="21"/>
        </w:rPr>
        <w:t>65</w:t>
      </w:r>
      <w:r w:rsidR="00017676" w:rsidRPr="000962A0">
        <w:rPr>
          <w:rFonts w:asciiTheme="minorEastAsia" w:eastAsiaTheme="minorEastAsia" w:hAnsiTheme="minorEastAsia" w:cs="ShinMGoPr6N-Light" w:hint="eastAsia"/>
          <w:kern w:val="0"/>
          <w:szCs w:val="21"/>
        </w:rPr>
        <w:t>歳以上の高齢者となります。今後</w:t>
      </w:r>
      <w:r w:rsidR="00DB4577"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この超高齢社会が進行するにつれ</w:t>
      </w:r>
      <w:r w:rsidR="00DB4577"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医療や介護を必要とする方がますます増加すると</w:t>
      </w:r>
      <w:r w:rsidR="00DE19BF" w:rsidRPr="000962A0">
        <w:rPr>
          <w:rFonts w:asciiTheme="minorEastAsia" w:eastAsiaTheme="minorEastAsia" w:hAnsiTheme="minorEastAsia" w:cs="ShinMGoPr6N-Light" w:hint="eastAsia"/>
          <w:kern w:val="0"/>
          <w:szCs w:val="21"/>
        </w:rPr>
        <w:t>予想</w:t>
      </w:r>
      <w:r w:rsidR="00017676" w:rsidRPr="000962A0">
        <w:rPr>
          <w:rFonts w:asciiTheme="minorEastAsia" w:eastAsiaTheme="minorEastAsia" w:hAnsiTheme="minorEastAsia" w:cs="ShinMGoPr6N-Light" w:hint="eastAsia"/>
          <w:kern w:val="0"/>
          <w:szCs w:val="21"/>
        </w:rPr>
        <w:t>されますが</w:t>
      </w:r>
      <w:r w:rsidR="00DB4577"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現在の医療・介護サービスの提供体制のままでは十分な対応ができないと見込まれます。</w:t>
      </w:r>
    </w:p>
    <w:p w:rsidR="00DB4577" w:rsidRPr="000962A0" w:rsidRDefault="00017676"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DB4577" w:rsidRPr="000962A0">
        <w:rPr>
          <w:rFonts w:asciiTheme="minorEastAsia" w:eastAsiaTheme="minorEastAsia" w:hAnsiTheme="minorEastAsia" w:cs="ShinMGoPr6N-Light" w:hint="eastAsia"/>
          <w:kern w:val="0"/>
          <w:szCs w:val="21"/>
        </w:rPr>
        <w:t>また、高齢化の進展の度合いなど人口構造の変化には地域差があり、求められる医療・介護サービスの提供体制も地域ごとに異なってくるものと考えられます。</w:t>
      </w:r>
    </w:p>
    <w:p w:rsidR="004319E5" w:rsidRPr="000962A0" w:rsidRDefault="00DB4577"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このようなことを背景として、平成26</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2014</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年6月「地域における医療及び介護の総合的な確保を推進するための関係法律の整備等に関する法律</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医療介護総合確保推進法</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」が制定</w:t>
      </w:r>
      <w:r w:rsidR="004319E5" w:rsidRPr="000962A0">
        <w:rPr>
          <w:rFonts w:asciiTheme="minorEastAsia" w:eastAsiaTheme="minorEastAsia" w:hAnsiTheme="minorEastAsia" w:cs="ShinMGoPr6N-Light" w:hint="eastAsia"/>
          <w:kern w:val="0"/>
          <w:szCs w:val="21"/>
        </w:rPr>
        <w:t>されました。</w:t>
      </w:r>
    </w:p>
    <w:p w:rsidR="00DB4577" w:rsidRPr="000962A0" w:rsidRDefault="004319E5"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DB4577" w:rsidRPr="000962A0">
        <w:rPr>
          <w:rFonts w:asciiTheme="minorEastAsia" w:eastAsiaTheme="minorEastAsia" w:hAnsiTheme="minorEastAsia" w:cs="ShinMGoPr6N-Light" w:hint="eastAsia"/>
          <w:kern w:val="0"/>
          <w:szCs w:val="21"/>
        </w:rPr>
        <w:t>同法によ</w:t>
      </w:r>
      <w:r w:rsidRPr="000962A0">
        <w:rPr>
          <w:rFonts w:asciiTheme="minorEastAsia" w:eastAsiaTheme="minorEastAsia" w:hAnsiTheme="minorEastAsia" w:cs="ShinMGoPr6N-Light" w:hint="eastAsia"/>
          <w:kern w:val="0"/>
          <w:szCs w:val="21"/>
        </w:rPr>
        <w:t>り、</w:t>
      </w:r>
      <w:r w:rsidR="00D24231" w:rsidRPr="000962A0">
        <w:rPr>
          <w:rFonts w:asciiTheme="minorEastAsia" w:eastAsiaTheme="minorEastAsia" w:hAnsiTheme="minorEastAsia" w:cs="ShinMGoPr6N-Light" w:hint="eastAsia"/>
          <w:kern w:val="0"/>
          <w:szCs w:val="21"/>
        </w:rPr>
        <w:t>市町村が主体となる</w:t>
      </w:r>
      <w:r w:rsidR="00CA3500" w:rsidRPr="000962A0">
        <w:rPr>
          <w:rFonts w:asciiTheme="minorEastAsia" w:eastAsiaTheme="minorEastAsia" w:hAnsiTheme="minorEastAsia" w:cs="ShinMGoPr6N-Light" w:hint="eastAsia"/>
          <w:kern w:val="0"/>
          <w:szCs w:val="21"/>
        </w:rPr>
        <w:t>「地域包括ケアシステムの構築」</w:t>
      </w:r>
      <w:r w:rsidRPr="000962A0">
        <w:rPr>
          <w:rFonts w:asciiTheme="minorEastAsia" w:eastAsiaTheme="minorEastAsia" w:hAnsiTheme="minorEastAsia" w:cs="ShinMGoPr6N-Light" w:hint="eastAsia"/>
          <w:kern w:val="0"/>
          <w:szCs w:val="21"/>
        </w:rPr>
        <w:t>「医療</w:t>
      </w:r>
      <w:r w:rsidR="00C9157F"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介護の連携強化」と合わせ、地域における効率的かつ効果的な医療提供体制の確保を図るため「</w:t>
      </w:r>
      <w:r w:rsidR="00DB4577" w:rsidRPr="000962A0">
        <w:rPr>
          <w:rFonts w:asciiTheme="minorEastAsia" w:eastAsiaTheme="minorEastAsia" w:hAnsiTheme="minorEastAsia" w:cs="ShinMGoPr6N-Light" w:hint="eastAsia"/>
          <w:kern w:val="0"/>
          <w:szCs w:val="21"/>
        </w:rPr>
        <w:t>医療法</w:t>
      </w:r>
      <w:r w:rsidRPr="000962A0">
        <w:rPr>
          <w:rFonts w:asciiTheme="minorEastAsia" w:eastAsiaTheme="minorEastAsia" w:hAnsiTheme="minorEastAsia" w:cs="ShinMGoPr6N-Light" w:hint="eastAsia"/>
          <w:kern w:val="0"/>
          <w:szCs w:val="21"/>
        </w:rPr>
        <w:t>」</w:t>
      </w:r>
      <w:r w:rsidR="00201BF6" w:rsidRPr="000962A0">
        <w:rPr>
          <w:rFonts w:asciiTheme="minorEastAsia" w:eastAsiaTheme="minorEastAsia" w:hAnsiTheme="minorEastAsia" w:cs="ShinMGoPr6N-Light" w:hint="eastAsia"/>
          <w:kern w:val="0"/>
          <w:szCs w:val="21"/>
        </w:rPr>
        <w:t>が</w:t>
      </w:r>
      <w:r w:rsidR="00DB4577" w:rsidRPr="000962A0">
        <w:rPr>
          <w:rFonts w:asciiTheme="minorEastAsia" w:eastAsiaTheme="minorEastAsia" w:hAnsiTheme="minorEastAsia" w:cs="ShinMGoPr6N-Light" w:hint="eastAsia"/>
          <w:kern w:val="0"/>
          <w:szCs w:val="21"/>
        </w:rPr>
        <w:t>改正</w:t>
      </w:r>
      <w:r w:rsidR="00201BF6" w:rsidRPr="000962A0">
        <w:rPr>
          <w:rFonts w:asciiTheme="minorEastAsia" w:eastAsiaTheme="minorEastAsia" w:hAnsiTheme="minorEastAsia" w:cs="ShinMGoPr6N-Light" w:hint="eastAsia"/>
          <w:kern w:val="0"/>
          <w:szCs w:val="21"/>
        </w:rPr>
        <w:t>され、</w:t>
      </w:r>
      <w:r w:rsidR="00D24231" w:rsidRPr="000962A0">
        <w:rPr>
          <w:rFonts w:asciiTheme="minorEastAsia" w:eastAsiaTheme="minorEastAsia" w:hAnsiTheme="minorEastAsia" w:cs="ShinMGoPr6N-Light" w:hint="eastAsia"/>
          <w:kern w:val="0"/>
          <w:szCs w:val="21"/>
        </w:rPr>
        <w:t>県は、</w:t>
      </w:r>
      <w:r w:rsidR="00201BF6" w:rsidRPr="000962A0">
        <w:rPr>
          <w:rFonts w:asciiTheme="minorEastAsia" w:eastAsiaTheme="minorEastAsia" w:hAnsiTheme="minorEastAsia" w:cs="ShinMGoPr6N-Light" w:hint="eastAsia"/>
          <w:kern w:val="0"/>
          <w:szCs w:val="21"/>
        </w:rPr>
        <w:t>医療計画の一部として新たに「地域医療構想」を策定することとされました。</w:t>
      </w:r>
    </w:p>
    <w:p w:rsidR="00201BF6" w:rsidRPr="000962A0" w:rsidRDefault="00201BF6"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「地域医療構想」は、</w:t>
      </w:r>
      <w:r w:rsidR="00825DCC" w:rsidRPr="000962A0">
        <w:rPr>
          <w:rFonts w:asciiTheme="minorEastAsia" w:eastAsiaTheme="minorEastAsia" w:hAnsiTheme="minorEastAsia" w:cs="ShinMGoPr6N-Light" w:hint="eastAsia"/>
          <w:kern w:val="0"/>
          <w:szCs w:val="21"/>
        </w:rPr>
        <w:t>「構想区域</w:t>
      </w:r>
      <w:r w:rsidR="0013610B" w:rsidRPr="000962A0">
        <w:rPr>
          <w:rFonts w:asciiTheme="minorEastAsia" w:eastAsiaTheme="minorEastAsia" w:hAnsiTheme="minorEastAsia" w:cs="ShinMGoPr6N-Light" w:hint="eastAsia"/>
          <w:kern w:val="0"/>
          <w:szCs w:val="21"/>
        </w:rPr>
        <w:t>（</w:t>
      </w:r>
      <w:r w:rsidR="00825DCC" w:rsidRPr="000962A0">
        <w:rPr>
          <w:rFonts w:asciiTheme="minorEastAsia" w:eastAsiaTheme="minorEastAsia" w:hAnsiTheme="minorEastAsia" w:cs="ShinMGoPr6N-Light" w:hint="eastAsia"/>
          <w:kern w:val="0"/>
          <w:szCs w:val="21"/>
        </w:rPr>
        <w:t>県内13の二次保健医療圏</w:t>
      </w:r>
      <w:r w:rsidR="0013610B" w:rsidRPr="000962A0">
        <w:rPr>
          <w:rFonts w:asciiTheme="minorEastAsia" w:eastAsiaTheme="minorEastAsia" w:hAnsiTheme="minorEastAsia" w:cs="ShinMGoPr6N-Light" w:hint="eastAsia"/>
          <w:kern w:val="0"/>
          <w:szCs w:val="21"/>
        </w:rPr>
        <w:t>）</w:t>
      </w:r>
      <w:r w:rsidR="00825DCC" w:rsidRPr="000962A0">
        <w:rPr>
          <w:rFonts w:asciiTheme="minorEastAsia" w:eastAsiaTheme="minorEastAsia" w:hAnsiTheme="minorEastAsia" w:cs="ShinMGoPr6N-Light" w:hint="eastAsia"/>
          <w:kern w:val="0"/>
          <w:szCs w:val="21"/>
        </w:rPr>
        <w:t>」において、</w:t>
      </w:r>
      <w:r w:rsidRPr="000962A0">
        <w:rPr>
          <w:rFonts w:asciiTheme="minorEastAsia" w:eastAsiaTheme="minorEastAsia" w:hAnsiTheme="minorEastAsia" w:cs="ShinMGoPr6N-Light" w:hint="eastAsia"/>
          <w:kern w:val="0"/>
          <w:szCs w:val="21"/>
        </w:rPr>
        <w:t>病床の機能</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高度急性期、急性期、回復期、慢性期</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ごとに、平成25</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2013</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年度の医療</w:t>
      </w:r>
      <w:r w:rsidR="00CA3500" w:rsidRPr="000962A0">
        <w:rPr>
          <w:rFonts w:asciiTheme="minorEastAsia" w:eastAsiaTheme="minorEastAsia" w:hAnsiTheme="minorEastAsia" w:cs="ShinMGoPr6N-Light" w:hint="eastAsia"/>
          <w:kern w:val="0"/>
          <w:szCs w:val="21"/>
        </w:rPr>
        <w:t>需要</w:t>
      </w:r>
      <w:r w:rsidRPr="000962A0">
        <w:rPr>
          <w:rFonts w:asciiTheme="minorEastAsia" w:eastAsiaTheme="minorEastAsia" w:hAnsiTheme="minorEastAsia" w:cs="ShinMGoPr6N-Light" w:hint="eastAsia"/>
          <w:kern w:val="0"/>
          <w:szCs w:val="21"/>
        </w:rPr>
        <w:t>を基に平成37</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2025</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年の医療需要と</w:t>
      </w:r>
      <w:r w:rsidR="001B74C0" w:rsidRPr="00FD05B7">
        <w:rPr>
          <w:rFonts w:asciiTheme="minorEastAsia" w:eastAsiaTheme="minorEastAsia" w:hAnsiTheme="minorEastAsia" w:cs="ShinMGoPr6N-Light" w:hint="eastAsia"/>
          <w:color w:val="000000" w:themeColor="text1"/>
          <w:kern w:val="0"/>
          <w:szCs w:val="21"/>
        </w:rPr>
        <w:t>病床の必要量（以下「</w:t>
      </w:r>
      <w:r w:rsidRPr="00FD05B7">
        <w:rPr>
          <w:rFonts w:asciiTheme="minorEastAsia" w:eastAsiaTheme="minorEastAsia" w:hAnsiTheme="minorEastAsia" w:cs="ShinMGoPr6N-Light" w:hint="eastAsia"/>
          <w:color w:val="000000" w:themeColor="text1"/>
          <w:kern w:val="0"/>
          <w:szCs w:val="21"/>
        </w:rPr>
        <w:t>必要病床数</w:t>
      </w:r>
      <w:r w:rsidR="001B74C0" w:rsidRPr="00FD05B7">
        <w:rPr>
          <w:rFonts w:asciiTheme="minorEastAsia" w:eastAsiaTheme="minorEastAsia" w:hAnsiTheme="minorEastAsia" w:cs="ShinMGoPr6N-Light" w:hint="eastAsia"/>
          <w:color w:val="000000" w:themeColor="text1"/>
          <w:kern w:val="0"/>
          <w:szCs w:val="21"/>
        </w:rPr>
        <w:t>」という。）</w:t>
      </w:r>
      <w:r w:rsidRPr="000962A0">
        <w:rPr>
          <w:rFonts w:asciiTheme="minorEastAsia" w:eastAsiaTheme="minorEastAsia" w:hAnsiTheme="minorEastAsia" w:cs="ShinMGoPr6N-Light" w:hint="eastAsia"/>
          <w:kern w:val="0"/>
          <w:szCs w:val="21"/>
        </w:rPr>
        <w:t>を推計し、あるべき医療提供体制の姿を明らかにするとともに、その実現に必要となる施策を示すものです。</w:t>
      </w:r>
    </w:p>
    <w:p w:rsidR="00825DCC" w:rsidRPr="000962A0" w:rsidRDefault="00825DCC"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4319E5" w:rsidRPr="000962A0">
        <w:rPr>
          <w:rFonts w:asciiTheme="minorEastAsia" w:eastAsiaTheme="minorEastAsia" w:hAnsiTheme="minorEastAsia" w:cs="ShinMGoPr6N-Light" w:hint="eastAsia"/>
          <w:kern w:val="0"/>
          <w:szCs w:val="21"/>
        </w:rPr>
        <w:t xml:space="preserve">　</w:t>
      </w:r>
      <w:r w:rsidR="00AE4133" w:rsidRPr="000962A0">
        <w:rPr>
          <w:rFonts w:asciiTheme="minorEastAsia" w:eastAsiaTheme="minorEastAsia" w:hAnsiTheme="minorEastAsia" w:cs="ShinMGoPr6N-Light" w:hint="eastAsia"/>
          <w:kern w:val="0"/>
          <w:szCs w:val="21"/>
        </w:rPr>
        <w:t>「地域医療構想」は、</w:t>
      </w:r>
      <w:r w:rsidR="000E13A9" w:rsidRPr="000962A0">
        <w:rPr>
          <w:rFonts w:asciiTheme="minorEastAsia" w:eastAsiaTheme="minorEastAsia" w:hAnsiTheme="minorEastAsia" w:cs="ShinMGoPr6N-Light" w:hint="eastAsia"/>
          <w:kern w:val="0"/>
          <w:szCs w:val="21"/>
        </w:rPr>
        <w:t>病床の削減を目的とするものではなく、</w:t>
      </w:r>
      <w:r w:rsidRPr="000962A0">
        <w:rPr>
          <w:rFonts w:asciiTheme="minorEastAsia" w:eastAsiaTheme="minorEastAsia" w:hAnsiTheme="minorEastAsia" w:cs="ShinMGoPr6N-Light" w:hint="eastAsia"/>
          <w:kern w:val="0"/>
          <w:szCs w:val="21"/>
        </w:rPr>
        <w:t>地域ごとに異なる</w:t>
      </w:r>
      <w:r w:rsidR="004319E5" w:rsidRPr="000962A0">
        <w:rPr>
          <w:rFonts w:asciiTheme="minorEastAsia" w:eastAsiaTheme="minorEastAsia" w:hAnsiTheme="minorEastAsia" w:cs="ShinMGoPr6N-Light" w:hint="eastAsia"/>
          <w:kern w:val="0"/>
          <w:szCs w:val="21"/>
        </w:rPr>
        <w:t>人口構造の変化、すなわち</w:t>
      </w:r>
      <w:r w:rsidRPr="000962A0">
        <w:rPr>
          <w:rFonts w:asciiTheme="minorEastAsia" w:eastAsiaTheme="minorEastAsia" w:hAnsiTheme="minorEastAsia" w:cs="ShinMGoPr6N-Light" w:hint="eastAsia"/>
          <w:kern w:val="0"/>
          <w:szCs w:val="21"/>
        </w:rPr>
        <w:t>医療需要の将来の変化に対して、地域の実情に応じ</w:t>
      </w:r>
      <w:r w:rsidR="004319E5" w:rsidRPr="000962A0">
        <w:rPr>
          <w:rFonts w:asciiTheme="minorEastAsia" w:eastAsiaTheme="minorEastAsia" w:hAnsiTheme="minorEastAsia" w:cs="ShinMGoPr6N-Light" w:hint="eastAsia"/>
          <w:kern w:val="0"/>
          <w:szCs w:val="21"/>
        </w:rPr>
        <w:t>て</w:t>
      </w:r>
      <w:r w:rsidRPr="000962A0">
        <w:rPr>
          <w:rFonts w:asciiTheme="minorEastAsia" w:eastAsiaTheme="minorEastAsia" w:hAnsiTheme="minorEastAsia" w:cs="ShinMGoPr6N-Light" w:hint="eastAsia"/>
          <w:kern w:val="0"/>
          <w:szCs w:val="21"/>
        </w:rPr>
        <w:t>、それに見合った医療資源の効果的かつ効率的な配置を促し、急性期から回復期、慢性期、在宅医療等まで、患者の状態にふさわしい、より良質な医療サービスを受けられる体制を構築すること</w:t>
      </w:r>
      <w:r w:rsidR="00AE4133" w:rsidRPr="000962A0">
        <w:rPr>
          <w:rFonts w:asciiTheme="minorEastAsia" w:eastAsiaTheme="minorEastAsia" w:hAnsiTheme="minorEastAsia" w:cs="ShinMGoPr6N-Light" w:hint="eastAsia"/>
          <w:kern w:val="0"/>
          <w:szCs w:val="21"/>
        </w:rPr>
        <w:t>を目的として</w:t>
      </w:r>
      <w:r w:rsidR="009A52AE" w:rsidRPr="000962A0">
        <w:rPr>
          <w:rFonts w:asciiTheme="minorEastAsia" w:eastAsiaTheme="minorEastAsia" w:hAnsiTheme="minorEastAsia" w:cs="ShinMGoPr6N-Light" w:hint="eastAsia"/>
          <w:kern w:val="0"/>
          <w:szCs w:val="21"/>
        </w:rPr>
        <w:t>います。</w:t>
      </w:r>
    </w:p>
    <w:p w:rsidR="005422AE" w:rsidRPr="000962A0" w:rsidRDefault="005422AE"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5629D0" w:rsidRPr="000962A0" w:rsidRDefault="005629D0"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5422AE" w:rsidRPr="000962A0" w:rsidRDefault="005422AE" w:rsidP="005422AE">
      <w:pPr>
        <w:autoSpaceDE w:val="0"/>
        <w:autoSpaceDN w:val="0"/>
        <w:adjustRightInd w:val="0"/>
        <w:ind w:leftChars="300" w:left="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《病床の機能区分》</w:t>
      </w:r>
    </w:p>
    <w:tbl>
      <w:tblPr>
        <w:tblStyle w:val="13"/>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7302"/>
      </w:tblGrid>
      <w:tr w:rsidR="005422AE" w:rsidRPr="000962A0" w:rsidTr="006B5D3C">
        <w:trPr>
          <w:cnfStyle w:val="100000000000"/>
        </w:trPr>
        <w:tc>
          <w:tcPr>
            <w:cnfStyle w:val="001000000000"/>
            <w:tcW w:w="1925" w:type="dxa"/>
            <w:tcBorders>
              <w:top w:val="none" w:sz="0" w:space="0" w:color="auto"/>
              <w:left w:val="none" w:sz="0" w:space="0" w:color="auto"/>
              <w:bottom w:val="none" w:sz="0" w:space="0" w:color="auto"/>
              <w:right w:val="none" w:sz="0" w:space="0" w:color="auto"/>
            </w:tcBorders>
            <w:vAlign w:val="center"/>
          </w:tcPr>
          <w:p w:rsidR="005422AE" w:rsidRPr="000962A0" w:rsidRDefault="005422AE" w:rsidP="0024673E">
            <w:pPr>
              <w:autoSpaceDE w:val="0"/>
              <w:autoSpaceDN w:val="0"/>
              <w:adjustRightInd w:val="0"/>
              <w:jc w:val="center"/>
              <w:rPr>
                <w:rFonts w:asciiTheme="minorEastAsia" w:eastAsiaTheme="minorEastAsia" w:hAnsiTheme="minorEastAsia" w:cs="ＭＳＰゴシック"/>
                <w:color w:val="auto"/>
                <w:kern w:val="0"/>
                <w:szCs w:val="21"/>
              </w:rPr>
            </w:pPr>
            <w:r w:rsidRPr="000962A0">
              <w:rPr>
                <w:rFonts w:asciiTheme="minorEastAsia" w:eastAsiaTheme="minorEastAsia" w:hAnsiTheme="minorEastAsia" w:cs="ＭＳＰゴシック" w:hint="eastAsia"/>
                <w:color w:val="auto"/>
                <w:kern w:val="0"/>
                <w:szCs w:val="21"/>
              </w:rPr>
              <w:t>医療機能</w:t>
            </w:r>
          </w:p>
        </w:tc>
        <w:tc>
          <w:tcPr>
            <w:tcW w:w="7302" w:type="dxa"/>
            <w:tcBorders>
              <w:top w:val="none" w:sz="0" w:space="0" w:color="auto"/>
              <w:left w:val="none" w:sz="0" w:space="0" w:color="auto"/>
              <w:bottom w:val="none" w:sz="0" w:space="0" w:color="auto"/>
              <w:right w:val="none" w:sz="0" w:space="0" w:color="auto"/>
            </w:tcBorders>
            <w:vAlign w:val="center"/>
          </w:tcPr>
          <w:p w:rsidR="005422AE" w:rsidRPr="000962A0" w:rsidRDefault="005422AE" w:rsidP="005422AE">
            <w:pPr>
              <w:autoSpaceDE w:val="0"/>
              <w:autoSpaceDN w:val="0"/>
              <w:adjustRightInd w:val="0"/>
              <w:ind w:left="211" w:hangingChars="100" w:hanging="211"/>
              <w:jc w:val="center"/>
              <w:cnfStyle w:val="100000000000"/>
              <w:rPr>
                <w:rFonts w:asciiTheme="minorEastAsia" w:eastAsiaTheme="minorEastAsia" w:hAnsiTheme="minorEastAsia" w:cs="ＭＳＰゴシック"/>
                <w:color w:val="auto"/>
                <w:kern w:val="0"/>
                <w:szCs w:val="21"/>
              </w:rPr>
            </w:pPr>
            <w:r w:rsidRPr="000962A0">
              <w:rPr>
                <w:rFonts w:asciiTheme="minorEastAsia" w:eastAsiaTheme="minorEastAsia" w:hAnsiTheme="minorEastAsia" w:cs="ＭＳＰゴシック" w:hint="eastAsia"/>
                <w:color w:val="auto"/>
                <w:kern w:val="0"/>
                <w:szCs w:val="21"/>
              </w:rPr>
              <w:t>医療機能の内容</w:t>
            </w:r>
          </w:p>
        </w:tc>
      </w:tr>
      <w:tr w:rsidR="005422AE" w:rsidRPr="000962A0" w:rsidTr="006B5D3C">
        <w:trPr>
          <w:cnfStyle w:val="000000100000"/>
        </w:trPr>
        <w:tc>
          <w:tcPr>
            <w:cnfStyle w:val="001000000000"/>
            <w:tcW w:w="1925" w:type="dxa"/>
            <w:tcBorders>
              <w:left w:val="none" w:sz="0" w:space="0" w:color="auto"/>
              <w:right w:val="none" w:sz="0" w:space="0" w:color="auto"/>
            </w:tcBorders>
            <w:vAlign w:val="center"/>
          </w:tcPr>
          <w:p w:rsidR="005422AE" w:rsidRPr="000962A0" w:rsidRDefault="005422AE" w:rsidP="0024673E">
            <w:pPr>
              <w:autoSpaceDE w:val="0"/>
              <w:autoSpaceDN w:val="0"/>
              <w:adjustRightInd w:val="0"/>
              <w:jc w:val="left"/>
              <w:rPr>
                <w:rFonts w:asciiTheme="minorEastAsia" w:eastAsiaTheme="minorEastAsia" w:hAnsiTheme="minorEastAsia"/>
                <w:color w:val="auto"/>
                <w:szCs w:val="21"/>
              </w:rPr>
            </w:pPr>
            <w:r w:rsidRPr="000962A0">
              <w:rPr>
                <w:rFonts w:asciiTheme="minorEastAsia" w:eastAsiaTheme="minorEastAsia" w:hAnsiTheme="minorEastAsia" w:cs="ＭＳＰゴシック" w:hint="eastAsia"/>
                <w:color w:val="auto"/>
                <w:kern w:val="0"/>
                <w:szCs w:val="21"/>
              </w:rPr>
              <w:t>高度急性期</w:t>
            </w:r>
          </w:p>
        </w:tc>
        <w:tc>
          <w:tcPr>
            <w:tcW w:w="7302" w:type="dxa"/>
            <w:tcBorders>
              <w:left w:val="none" w:sz="0" w:space="0" w:color="auto"/>
              <w:right w:val="none" w:sz="0" w:space="0" w:color="auto"/>
            </w:tcBorders>
            <w:vAlign w:val="center"/>
          </w:tcPr>
          <w:p w:rsidR="005422AE" w:rsidRPr="000962A0" w:rsidRDefault="005422AE" w:rsidP="005422AE">
            <w:pPr>
              <w:autoSpaceDE w:val="0"/>
              <w:autoSpaceDN w:val="0"/>
              <w:adjustRightInd w:val="0"/>
              <w:ind w:left="210" w:hangingChars="100" w:hanging="210"/>
              <w:jc w:val="left"/>
              <w:cnfStyle w:val="000000100000"/>
              <w:rPr>
                <w:rFonts w:asciiTheme="minorEastAsia" w:eastAsiaTheme="minorEastAsia" w:hAnsiTheme="minorEastAsia"/>
                <w:color w:val="auto"/>
                <w:szCs w:val="21"/>
              </w:rPr>
            </w:pPr>
            <w:r w:rsidRPr="000962A0">
              <w:rPr>
                <w:rFonts w:asciiTheme="minorEastAsia" w:eastAsiaTheme="minorEastAsia" w:hAnsiTheme="minorEastAsia" w:cs="ＭＳＰゴシック" w:hint="eastAsia"/>
                <w:color w:val="auto"/>
                <w:kern w:val="0"/>
                <w:szCs w:val="21"/>
              </w:rPr>
              <w:t>○　急性期の患者に対し、状態の早期安定化に向けて、診療密度が特に高い医療を提供する機能</w:t>
            </w:r>
          </w:p>
        </w:tc>
      </w:tr>
      <w:tr w:rsidR="005422AE" w:rsidRPr="000962A0" w:rsidTr="006B5D3C">
        <w:tc>
          <w:tcPr>
            <w:cnfStyle w:val="001000000000"/>
            <w:tcW w:w="1925" w:type="dxa"/>
            <w:vAlign w:val="center"/>
          </w:tcPr>
          <w:p w:rsidR="005422AE" w:rsidRPr="000962A0" w:rsidRDefault="005422AE" w:rsidP="0024673E">
            <w:pPr>
              <w:autoSpaceDE w:val="0"/>
              <w:autoSpaceDN w:val="0"/>
              <w:adjustRightInd w:val="0"/>
              <w:jc w:val="left"/>
              <w:rPr>
                <w:rFonts w:asciiTheme="minorEastAsia" w:eastAsiaTheme="minorEastAsia" w:hAnsiTheme="minorEastAsia"/>
                <w:color w:val="auto"/>
                <w:szCs w:val="21"/>
              </w:rPr>
            </w:pPr>
            <w:r w:rsidRPr="000962A0">
              <w:rPr>
                <w:rFonts w:asciiTheme="minorEastAsia" w:eastAsiaTheme="minorEastAsia" w:hAnsiTheme="minorEastAsia" w:cs="ＭＳＰゴシック" w:hint="eastAsia"/>
                <w:color w:val="auto"/>
                <w:kern w:val="0"/>
                <w:szCs w:val="21"/>
              </w:rPr>
              <w:t>急性期</w:t>
            </w:r>
          </w:p>
        </w:tc>
        <w:tc>
          <w:tcPr>
            <w:tcW w:w="7302" w:type="dxa"/>
            <w:vAlign w:val="center"/>
          </w:tcPr>
          <w:p w:rsidR="005422AE" w:rsidRPr="000962A0" w:rsidRDefault="005422AE" w:rsidP="005422AE">
            <w:pPr>
              <w:autoSpaceDE w:val="0"/>
              <w:autoSpaceDN w:val="0"/>
              <w:adjustRightInd w:val="0"/>
              <w:ind w:left="210" w:hangingChars="100" w:hanging="210"/>
              <w:jc w:val="left"/>
              <w:cnfStyle w:val="000000000000"/>
              <w:rPr>
                <w:rFonts w:asciiTheme="minorEastAsia" w:eastAsiaTheme="minorEastAsia" w:hAnsiTheme="minorEastAsia" w:cs="ＭＳＰゴシック"/>
                <w:color w:val="auto"/>
                <w:kern w:val="0"/>
                <w:szCs w:val="21"/>
              </w:rPr>
            </w:pPr>
            <w:r w:rsidRPr="000962A0">
              <w:rPr>
                <w:rFonts w:asciiTheme="minorEastAsia" w:eastAsiaTheme="minorEastAsia" w:hAnsiTheme="minorEastAsia" w:cs="ＭＳＰゴシック" w:hint="eastAsia"/>
                <w:color w:val="auto"/>
                <w:kern w:val="0"/>
                <w:szCs w:val="21"/>
              </w:rPr>
              <w:t>○　急性期の患者に対し、状態の早期安定化に向けて、医療を提供する機能</w:t>
            </w:r>
          </w:p>
          <w:p w:rsidR="006B5D3C" w:rsidRPr="000962A0" w:rsidRDefault="006B5D3C" w:rsidP="005422AE">
            <w:pPr>
              <w:autoSpaceDE w:val="0"/>
              <w:autoSpaceDN w:val="0"/>
              <w:adjustRightInd w:val="0"/>
              <w:ind w:left="210" w:hangingChars="100" w:hanging="210"/>
              <w:jc w:val="left"/>
              <w:cnfStyle w:val="000000000000"/>
              <w:rPr>
                <w:rFonts w:asciiTheme="minorEastAsia" w:eastAsiaTheme="minorEastAsia" w:hAnsiTheme="minorEastAsia" w:cs="ＭＳＰゴシック"/>
                <w:color w:val="auto"/>
                <w:kern w:val="0"/>
                <w:szCs w:val="21"/>
              </w:rPr>
            </w:pPr>
          </w:p>
        </w:tc>
      </w:tr>
      <w:tr w:rsidR="005422AE" w:rsidRPr="000962A0" w:rsidTr="006B5D3C">
        <w:trPr>
          <w:cnfStyle w:val="000000100000"/>
        </w:trPr>
        <w:tc>
          <w:tcPr>
            <w:cnfStyle w:val="001000000000"/>
            <w:tcW w:w="1925" w:type="dxa"/>
            <w:tcBorders>
              <w:left w:val="none" w:sz="0" w:space="0" w:color="auto"/>
              <w:right w:val="none" w:sz="0" w:space="0" w:color="auto"/>
            </w:tcBorders>
            <w:vAlign w:val="center"/>
          </w:tcPr>
          <w:p w:rsidR="005422AE" w:rsidRPr="000962A0" w:rsidRDefault="005422AE" w:rsidP="0024673E">
            <w:pPr>
              <w:autoSpaceDE w:val="0"/>
              <w:autoSpaceDN w:val="0"/>
              <w:adjustRightInd w:val="0"/>
              <w:rPr>
                <w:rFonts w:asciiTheme="minorEastAsia" w:eastAsiaTheme="minorEastAsia" w:hAnsiTheme="minorEastAsia"/>
                <w:color w:val="auto"/>
                <w:szCs w:val="21"/>
              </w:rPr>
            </w:pPr>
            <w:r w:rsidRPr="000962A0">
              <w:rPr>
                <w:rFonts w:asciiTheme="minorEastAsia" w:eastAsiaTheme="minorEastAsia" w:hAnsiTheme="minorEastAsia" w:cs="ＭＳＰゴシック" w:hint="eastAsia"/>
                <w:color w:val="auto"/>
                <w:kern w:val="0"/>
                <w:szCs w:val="21"/>
              </w:rPr>
              <w:lastRenderedPageBreak/>
              <w:t>回復期</w:t>
            </w:r>
          </w:p>
        </w:tc>
        <w:tc>
          <w:tcPr>
            <w:tcW w:w="7302" w:type="dxa"/>
            <w:tcBorders>
              <w:left w:val="none" w:sz="0" w:space="0" w:color="auto"/>
              <w:right w:val="none" w:sz="0" w:space="0" w:color="auto"/>
            </w:tcBorders>
            <w:vAlign w:val="center"/>
          </w:tcPr>
          <w:p w:rsidR="005422AE" w:rsidRPr="000962A0" w:rsidRDefault="005422AE" w:rsidP="005422AE">
            <w:pPr>
              <w:autoSpaceDE w:val="0"/>
              <w:autoSpaceDN w:val="0"/>
              <w:adjustRightInd w:val="0"/>
              <w:ind w:left="210" w:hangingChars="100" w:hanging="210"/>
              <w:jc w:val="left"/>
              <w:cnfStyle w:val="000000100000"/>
              <w:rPr>
                <w:rFonts w:asciiTheme="minorEastAsia" w:eastAsiaTheme="minorEastAsia" w:hAnsiTheme="minorEastAsia" w:cs="ＭＳＰゴシック"/>
                <w:color w:val="auto"/>
                <w:kern w:val="0"/>
                <w:szCs w:val="21"/>
              </w:rPr>
            </w:pPr>
            <w:r w:rsidRPr="000962A0">
              <w:rPr>
                <w:rFonts w:asciiTheme="minorEastAsia" w:eastAsiaTheme="minorEastAsia" w:hAnsiTheme="minorEastAsia" w:cs="ＭＳＰゴシック" w:hint="eastAsia"/>
                <w:color w:val="auto"/>
                <w:kern w:val="0"/>
                <w:szCs w:val="21"/>
              </w:rPr>
              <w:t>○　急性期を経過した</w:t>
            </w:r>
            <w:r w:rsidR="002B6601" w:rsidRPr="000962A0">
              <w:rPr>
                <w:rFonts w:asciiTheme="minorEastAsia" w:eastAsiaTheme="minorEastAsia" w:hAnsiTheme="minorEastAsia" w:cs="ＭＳＰゴシック" w:hint="eastAsia"/>
                <w:color w:val="auto"/>
                <w:kern w:val="0"/>
                <w:szCs w:val="21"/>
              </w:rPr>
              <w:t>患者への在宅復帰に向けた医療やリハビリテーションを提供する機能</w:t>
            </w:r>
          </w:p>
          <w:p w:rsidR="005422AE" w:rsidRPr="000962A0" w:rsidRDefault="005422AE" w:rsidP="006B5D3C">
            <w:pPr>
              <w:autoSpaceDE w:val="0"/>
              <w:autoSpaceDN w:val="0"/>
              <w:adjustRightInd w:val="0"/>
              <w:ind w:left="210" w:hangingChars="100" w:hanging="210"/>
              <w:cnfStyle w:val="000000100000"/>
              <w:rPr>
                <w:rFonts w:asciiTheme="minorEastAsia" w:eastAsiaTheme="minorEastAsia" w:hAnsiTheme="minorEastAsia" w:cs="ＭＳＰゴシック"/>
                <w:color w:val="auto"/>
                <w:kern w:val="0"/>
                <w:szCs w:val="21"/>
              </w:rPr>
            </w:pPr>
            <w:r w:rsidRPr="000962A0">
              <w:rPr>
                <w:rFonts w:asciiTheme="minorEastAsia" w:eastAsiaTheme="minorEastAsia" w:hAnsiTheme="minorEastAsia" w:cs="ＭＳＰゴシック" w:hint="eastAsia"/>
                <w:color w:val="auto"/>
                <w:kern w:val="0"/>
                <w:szCs w:val="21"/>
              </w:rPr>
              <w:t>○　特に、急性期を経過した脳血管疾患や大腿骨頚部骨折等の患者に対し、ＡＤＬ</w:t>
            </w:r>
            <w:r w:rsidR="00470AF6">
              <w:rPr>
                <w:rFonts w:asciiTheme="minorEastAsia" w:eastAsiaTheme="minorEastAsia" w:hAnsiTheme="minorEastAsia" w:cs="ＭＳＰゴシック" w:hint="eastAsia"/>
                <w:color w:val="auto"/>
                <w:kern w:val="0"/>
                <w:szCs w:val="21"/>
              </w:rPr>
              <w:t>（日常生活動作）</w:t>
            </w:r>
            <w:r w:rsidRPr="000962A0">
              <w:rPr>
                <w:rFonts w:asciiTheme="minorEastAsia" w:eastAsiaTheme="minorEastAsia" w:hAnsiTheme="minorEastAsia" w:cs="ＭＳＰゴシック" w:hint="eastAsia"/>
                <w:color w:val="auto"/>
                <w:kern w:val="0"/>
                <w:szCs w:val="21"/>
              </w:rPr>
              <w:t>の向上や在宅復帰を目的としたリハビリテーションを集中的に提供する機能</w:t>
            </w:r>
            <w:r w:rsidR="0013610B" w:rsidRPr="000962A0">
              <w:rPr>
                <w:rFonts w:asciiTheme="minorEastAsia" w:eastAsiaTheme="minorEastAsia" w:hAnsiTheme="minorEastAsia" w:cs="ＭＳＰゴシック" w:hint="eastAsia"/>
                <w:color w:val="auto"/>
                <w:kern w:val="0"/>
                <w:szCs w:val="21"/>
              </w:rPr>
              <w:t>（</w:t>
            </w:r>
            <w:r w:rsidRPr="000962A0">
              <w:rPr>
                <w:rFonts w:asciiTheme="minorEastAsia" w:eastAsiaTheme="minorEastAsia" w:hAnsiTheme="minorEastAsia" w:cs="ＭＳＰゴシック" w:hint="eastAsia"/>
                <w:color w:val="auto"/>
                <w:kern w:val="0"/>
                <w:szCs w:val="21"/>
              </w:rPr>
              <w:t>回復期リハビリテーション機能</w:t>
            </w:r>
            <w:r w:rsidR="0013610B" w:rsidRPr="000962A0">
              <w:rPr>
                <w:rFonts w:asciiTheme="minorEastAsia" w:eastAsiaTheme="minorEastAsia" w:hAnsiTheme="minorEastAsia" w:cs="ＭＳＰゴシック" w:hint="eastAsia"/>
                <w:color w:val="auto"/>
                <w:kern w:val="0"/>
                <w:szCs w:val="21"/>
              </w:rPr>
              <w:t>）</w:t>
            </w:r>
          </w:p>
        </w:tc>
      </w:tr>
      <w:tr w:rsidR="005422AE" w:rsidRPr="000962A0" w:rsidTr="006B5D3C">
        <w:tc>
          <w:tcPr>
            <w:cnfStyle w:val="001000000000"/>
            <w:tcW w:w="1925" w:type="dxa"/>
            <w:vAlign w:val="center"/>
          </w:tcPr>
          <w:p w:rsidR="005422AE" w:rsidRPr="000962A0" w:rsidRDefault="005422AE" w:rsidP="0024673E">
            <w:pPr>
              <w:autoSpaceDE w:val="0"/>
              <w:autoSpaceDN w:val="0"/>
              <w:adjustRightInd w:val="0"/>
              <w:jc w:val="left"/>
              <w:rPr>
                <w:rFonts w:asciiTheme="minorEastAsia" w:eastAsiaTheme="minorEastAsia" w:hAnsiTheme="minorEastAsia"/>
                <w:color w:val="auto"/>
                <w:szCs w:val="21"/>
              </w:rPr>
            </w:pPr>
            <w:r w:rsidRPr="000962A0">
              <w:rPr>
                <w:rFonts w:asciiTheme="minorEastAsia" w:eastAsiaTheme="minorEastAsia" w:hAnsiTheme="minorEastAsia" w:cs="ＭＳＰゴシック" w:hint="eastAsia"/>
                <w:color w:val="auto"/>
                <w:kern w:val="0"/>
                <w:szCs w:val="21"/>
              </w:rPr>
              <w:t>慢性期</w:t>
            </w:r>
          </w:p>
        </w:tc>
        <w:tc>
          <w:tcPr>
            <w:tcW w:w="7302" w:type="dxa"/>
            <w:vAlign w:val="center"/>
          </w:tcPr>
          <w:p w:rsidR="005422AE" w:rsidRPr="000962A0" w:rsidRDefault="005422AE" w:rsidP="0024673E">
            <w:pPr>
              <w:autoSpaceDE w:val="0"/>
              <w:autoSpaceDN w:val="0"/>
              <w:adjustRightInd w:val="0"/>
              <w:jc w:val="left"/>
              <w:cnfStyle w:val="000000000000"/>
              <w:rPr>
                <w:rFonts w:asciiTheme="minorEastAsia" w:eastAsiaTheme="minorEastAsia" w:hAnsiTheme="minorEastAsia" w:cs="ＭＳＰゴシック"/>
                <w:color w:val="auto"/>
                <w:kern w:val="0"/>
                <w:szCs w:val="21"/>
              </w:rPr>
            </w:pPr>
            <w:r w:rsidRPr="000962A0">
              <w:rPr>
                <w:rFonts w:asciiTheme="minorEastAsia" w:eastAsiaTheme="minorEastAsia" w:hAnsiTheme="minorEastAsia" w:cs="ＭＳＰゴシック" w:hint="eastAsia"/>
                <w:color w:val="auto"/>
                <w:kern w:val="0"/>
                <w:szCs w:val="21"/>
              </w:rPr>
              <w:t>○　長期にわたり療養が必要な患者を入院させる機能</w:t>
            </w:r>
          </w:p>
          <w:p w:rsidR="005422AE" w:rsidRPr="000962A0" w:rsidRDefault="005422AE" w:rsidP="006B5D3C">
            <w:pPr>
              <w:autoSpaceDE w:val="0"/>
              <w:autoSpaceDN w:val="0"/>
              <w:adjustRightInd w:val="0"/>
              <w:ind w:left="210" w:hangingChars="100" w:hanging="210"/>
              <w:cnfStyle w:val="000000000000"/>
              <w:rPr>
                <w:rFonts w:asciiTheme="minorEastAsia" w:eastAsiaTheme="minorEastAsia" w:hAnsiTheme="minorEastAsia"/>
                <w:color w:val="auto"/>
                <w:szCs w:val="21"/>
              </w:rPr>
            </w:pPr>
            <w:r w:rsidRPr="000962A0">
              <w:rPr>
                <w:rFonts w:asciiTheme="minorEastAsia" w:eastAsiaTheme="minorEastAsia" w:hAnsiTheme="minorEastAsia" w:cs="ＭＳＰゴシック" w:hint="eastAsia"/>
                <w:color w:val="auto"/>
                <w:kern w:val="0"/>
                <w:szCs w:val="21"/>
              </w:rPr>
              <w:t>○　長期にわたり療養が必要な重度の障害者</w:t>
            </w:r>
            <w:r w:rsidR="0013610B" w:rsidRPr="000962A0">
              <w:rPr>
                <w:rFonts w:asciiTheme="minorEastAsia" w:eastAsiaTheme="minorEastAsia" w:hAnsiTheme="minorEastAsia" w:cs="ＭＳＰゴシック" w:hint="eastAsia"/>
                <w:color w:val="auto"/>
                <w:kern w:val="0"/>
                <w:szCs w:val="21"/>
              </w:rPr>
              <w:t>（</w:t>
            </w:r>
            <w:r w:rsidRPr="000962A0">
              <w:rPr>
                <w:rFonts w:asciiTheme="minorEastAsia" w:eastAsiaTheme="minorEastAsia" w:hAnsiTheme="minorEastAsia" w:cs="ＭＳＰゴシック" w:hint="eastAsia"/>
                <w:color w:val="auto"/>
                <w:kern w:val="0"/>
                <w:szCs w:val="21"/>
              </w:rPr>
              <w:t>重度の意識障害者を含む</w:t>
            </w:r>
            <w:r w:rsidR="0013610B" w:rsidRPr="000962A0">
              <w:rPr>
                <w:rFonts w:asciiTheme="minorEastAsia" w:eastAsiaTheme="minorEastAsia" w:hAnsiTheme="minorEastAsia" w:cs="ＭＳＰゴシック" w:hint="eastAsia"/>
                <w:color w:val="auto"/>
                <w:kern w:val="0"/>
                <w:szCs w:val="21"/>
              </w:rPr>
              <w:t>）</w:t>
            </w:r>
            <w:r w:rsidRPr="000962A0">
              <w:rPr>
                <w:rFonts w:asciiTheme="minorEastAsia" w:eastAsiaTheme="minorEastAsia" w:hAnsiTheme="minorEastAsia" w:cs="ＭＳＰゴシック" w:hint="eastAsia"/>
                <w:color w:val="auto"/>
                <w:kern w:val="0"/>
                <w:szCs w:val="21"/>
              </w:rPr>
              <w:t>、筋ジストロフィー患者又は難病患者等を入院させる機能</w:t>
            </w:r>
          </w:p>
        </w:tc>
      </w:tr>
    </w:tbl>
    <w:p w:rsidR="005422AE" w:rsidRPr="000962A0" w:rsidRDefault="005422AE" w:rsidP="005422AE">
      <w:pPr>
        <w:widowControl/>
        <w:jc w:val="left"/>
        <w:rPr>
          <w:rFonts w:asciiTheme="minorEastAsia" w:eastAsiaTheme="minorEastAsia" w:hAnsiTheme="minorEastAsia"/>
          <w:szCs w:val="21"/>
        </w:rPr>
      </w:pPr>
    </w:p>
    <w:p w:rsidR="00D63729" w:rsidRPr="000962A0" w:rsidRDefault="00D63729">
      <w:pPr>
        <w:widowControl/>
        <w:jc w:val="left"/>
        <w:rPr>
          <w:rFonts w:asciiTheme="minorEastAsia" w:eastAsiaTheme="minorEastAsia" w:hAnsiTheme="minorEastAsia"/>
          <w:szCs w:val="21"/>
        </w:rPr>
      </w:pPr>
      <w:bookmarkStart w:id="3" w:name="_Toc452025086"/>
    </w:p>
    <w:p w:rsidR="00017676" w:rsidRPr="000962A0" w:rsidRDefault="00017676" w:rsidP="00241C0A">
      <w:pPr>
        <w:ind w:leftChars="100" w:left="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第２節　</w:t>
      </w:r>
      <w:r w:rsidR="000B720E" w:rsidRPr="000962A0">
        <w:rPr>
          <w:rFonts w:asciiTheme="minorEastAsia" w:eastAsiaTheme="minorEastAsia" w:hAnsiTheme="minorEastAsia" w:hint="eastAsia"/>
          <w:szCs w:val="21"/>
        </w:rPr>
        <w:t>医療計画、高齢者保健福祉計画等と</w:t>
      </w:r>
      <w:r w:rsidRPr="000962A0">
        <w:rPr>
          <w:rFonts w:asciiTheme="minorEastAsia" w:eastAsiaTheme="minorEastAsia" w:hAnsiTheme="minorEastAsia" w:hint="eastAsia"/>
          <w:szCs w:val="21"/>
        </w:rPr>
        <w:t>地域医療構想</w:t>
      </w:r>
      <w:r w:rsidR="000B720E" w:rsidRPr="000962A0">
        <w:rPr>
          <w:rFonts w:asciiTheme="minorEastAsia" w:eastAsiaTheme="minorEastAsia" w:hAnsiTheme="minorEastAsia" w:hint="eastAsia"/>
          <w:szCs w:val="21"/>
        </w:rPr>
        <w:t>の</w:t>
      </w:r>
      <w:r w:rsidR="00D40141" w:rsidRPr="000962A0">
        <w:rPr>
          <w:rFonts w:asciiTheme="minorEastAsia" w:eastAsiaTheme="minorEastAsia" w:hAnsiTheme="minorEastAsia" w:hint="eastAsia"/>
          <w:szCs w:val="21"/>
        </w:rPr>
        <w:t>関係性</w:t>
      </w:r>
      <w:bookmarkEnd w:id="3"/>
    </w:p>
    <w:p w:rsidR="00017676" w:rsidRPr="000962A0" w:rsidRDefault="00017676" w:rsidP="00017676">
      <w:pPr>
        <w:rPr>
          <w:rFonts w:asciiTheme="minorEastAsia" w:eastAsiaTheme="minorEastAsia" w:hAnsiTheme="minorEastAsia"/>
          <w:szCs w:val="21"/>
        </w:rPr>
      </w:pPr>
    </w:p>
    <w:p w:rsidR="004D17AE" w:rsidRPr="000962A0" w:rsidRDefault="004D17AE" w:rsidP="004D17AE">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医療計画と地域医療構想</w:t>
      </w:r>
    </w:p>
    <w:p w:rsidR="00C9157F" w:rsidRPr="000962A0" w:rsidRDefault="00017676"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地域医療構想は</w:t>
      </w:r>
      <w:r w:rsidR="00C9157F"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地域における病床の機能の分化及び連携</w:t>
      </w:r>
      <w:r w:rsidR="00B03938">
        <w:rPr>
          <w:rFonts w:asciiTheme="minorEastAsia" w:eastAsiaTheme="minorEastAsia" w:hAnsiTheme="minorEastAsia" w:cs="ShinMGoPr6N-Light" w:hint="eastAsia"/>
          <w:kern w:val="0"/>
          <w:szCs w:val="21"/>
        </w:rPr>
        <w:t>（以下「病床の機能分化・連携」という。）</w:t>
      </w:r>
      <w:r w:rsidRPr="000962A0">
        <w:rPr>
          <w:rFonts w:asciiTheme="minorEastAsia" w:eastAsiaTheme="minorEastAsia" w:hAnsiTheme="minorEastAsia" w:cs="ShinMGoPr6N-Light" w:hint="eastAsia"/>
          <w:kern w:val="0"/>
          <w:szCs w:val="21"/>
        </w:rPr>
        <w:t>を推進するため</w:t>
      </w:r>
      <w:r w:rsidR="00C9157F"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医療需要を含む将来の医療提供体制に関する構想</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医療法第</w:t>
      </w:r>
      <w:r w:rsidRPr="000962A0">
        <w:rPr>
          <w:rFonts w:asciiTheme="minorEastAsia" w:eastAsiaTheme="minorEastAsia" w:hAnsiTheme="minorEastAsia" w:cs="ShinMGoPr6N-Light"/>
          <w:kern w:val="0"/>
          <w:szCs w:val="21"/>
        </w:rPr>
        <w:t>30</w:t>
      </w:r>
      <w:r w:rsidRPr="000962A0">
        <w:rPr>
          <w:rFonts w:asciiTheme="minorEastAsia" w:eastAsiaTheme="minorEastAsia" w:hAnsiTheme="minorEastAsia" w:cs="ShinMGoPr6N-Light" w:hint="eastAsia"/>
          <w:kern w:val="0"/>
          <w:szCs w:val="21"/>
        </w:rPr>
        <w:t>条の</w:t>
      </w:r>
      <w:r w:rsidRPr="000962A0">
        <w:rPr>
          <w:rFonts w:asciiTheme="minorEastAsia" w:eastAsiaTheme="minorEastAsia" w:hAnsiTheme="minorEastAsia" w:cs="ShinMGoPr6N-Light"/>
          <w:kern w:val="0"/>
          <w:szCs w:val="21"/>
        </w:rPr>
        <w:t xml:space="preserve">4 </w:t>
      </w:r>
      <w:r w:rsidRPr="000962A0">
        <w:rPr>
          <w:rFonts w:asciiTheme="minorEastAsia" w:eastAsiaTheme="minorEastAsia" w:hAnsiTheme="minorEastAsia" w:cs="ShinMGoPr6N-Light" w:hint="eastAsia"/>
          <w:kern w:val="0"/>
          <w:szCs w:val="21"/>
        </w:rPr>
        <w:t>第</w:t>
      </w:r>
      <w:r w:rsidRPr="000962A0">
        <w:rPr>
          <w:rFonts w:asciiTheme="minorEastAsia" w:eastAsiaTheme="minorEastAsia" w:hAnsiTheme="minorEastAsia" w:cs="ShinMGoPr6N-Light"/>
          <w:kern w:val="0"/>
          <w:szCs w:val="21"/>
        </w:rPr>
        <w:t>2</w:t>
      </w:r>
      <w:r w:rsidRPr="000962A0">
        <w:rPr>
          <w:rFonts w:asciiTheme="minorEastAsia" w:eastAsiaTheme="minorEastAsia" w:hAnsiTheme="minorEastAsia" w:cs="ShinMGoPr6N-Light" w:hint="eastAsia"/>
          <w:kern w:val="0"/>
          <w:szCs w:val="21"/>
        </w:rPr>
        <w:t>項第</w:t>
      </w:r>
      <w:r w:rsidRPr="000962A0">
        <w:rPr>
          <w:rFonts w:asciiTheme="minorEastAsia" w:eastAsiaTheme="minorEastAsia" w:hAnsiTheme="minorEastAsia" w:cs="ShinMGoPr6N-Light"/>
          <w:kern w:val="0"/>
          <w:szCs w:val="21"/>
        </w:rPr>
        <w:t>7</w:t>
      </w:r>
      <w:r w:rsidRPr="000962A0">
        <w:rPr>
          <w:rFonts w:asciiTheme="minorEastAsia" w:eastAsiaTheme="minorEastAsia" w:hAnsiTheme="minorEastAsia" w:cs="ShinMGoPr6N-Light" w:hint="eastAsia"/>
          <w:kern w:val="0"/>
          <w:szCs w:val="21"/>
        </w:rPr>
        <w:t>号</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であり</w:t>
      </w:r>
      <w:r w:rsidR="00C9157F"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医療法第</w:t>
      </w:r>
      <w:r w:rsidRPr="000962A0">
        <w:rPr>
          <w:rFonts w:asciiTheme="minorEastAsia" w:eastAsiaTheme="minorEastAsia" w:hAnsiTheme="minorEastAsia" w:cs="ShinMGoPr6N-Light"/>
          <w:kern w:val="0"/>
          <w:szCs w:val="21"/>
        </w:rPr>
        <w:t>30</w:t>
      </w:r>
      <w:r w:rsidRPr="000962A0">
        <w:rPr>
          <w:rFonts w:asciiTheme="minorEastAsia" w:eastAsiaTheme="minorEastAsia" w:hAnsiTheme="minorEastAsia" w:cs="ShinMGoPr6N-Light" w:hint="eastAsia"/>
          <w:kern w:val="0"/>
          <w:szCs w:val="21"/>
        </w:rPr>
        <w:t>条の</w:t>
      </w:r>
      <w:r w:rsidRPr="000962A0">
        <w:rPr>
          <w:rFonts w:asciiTheme="minorEastAsia" w:eastAsiaTheme="minorEastAsia" w:hAnsiTheme="minorEastAsia" w:cs="ShinMGoPr6N-Light"/>
          <w:kern w:val="0"/>
          <w:szCs w:val="21"/>
        </w:rPr>
        <w:t>4</w:t>
      </w:r>
      <w:r w:rsidRPr="000962A0">
        <w:rPr>
          <w:rFonts w:asciiTheme="minorEastAsia" w:eastAsiaTheme="minorEastAsia" w:hAnsiTheme="minorEastAsia" w:cs="ShinMGoPr6N-Light" w:hint="eastAsia"/>
          <w:kern w:val="0"/>
          <w:szCs w:val="21"/>
        </w:rPr>
        <w:t>に基づく</w:t>
      </w:r>
      <w:r w:rsidR="004319E5"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医療計画</w:t>
      </w:r>
      <w:r w:rsidR="004319E5"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の一部です</w:t>
      </w:r>
      <w:r w:rsidR="00C9157F" w:rsidRPr="000962A0">
        <w:rPr>
          <w:rFonts w:asciiTheme="minorEastAsia" w:eastAsiaTheme="minorEastAsia" w:hAnsiTheme="minorEastAsia" w:cs="ShinMGoPr6N-Light" w:hint="eastAsia"/>
          <w:kern w:val="0"/>
          <w:szCs w:val="21"/>
        </w:rPr>
        <w:t>。</w:t>
      </w:r>
    </w:p>
    <w:p w:rsidR="00C9157F" w:rsidRPr="000962A0" w:rsidRDefault="00017676"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 xml:space="preserve">　現行の第６次医療計画の計画期間は平成25</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2013</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年度から平成29</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201</w:t>
      </w:r>
      <w:r w:rsidR="005E3F73" w:rsidRPr="000962A0">
        <w:rPr>
          <w:rFonts w:asciiTheme="minorEastAsia" w:eastAsiaTheme="minorEastAsia" w:hAnsiTheme="minorEastAsia" w:cs="ShinMGoPr6N-Light" w:hint="eastAsia"/>
          <w:kern w:val="0"/>
          <w:szCs w:val="21"/>
        </w:rPr>
        <w:t>7</w:t>
      </w:r>
      <w:r w:rsidR="0013610B" w:rsidRPr="000962A0">
        <w:rPr>
          <w:rFonts w:asciiTheme="minorEastAsia" w:eastAsiaTheme="minorEastAsia" w:hAnsiTheme="minorEastAsia" w:cs="ShinMGoPr6N-Light"/>
          <w:kern w:val="0"/>
          <w:szCs w:val="21"/>
        </w:rPr>
        <w:t>）</w:t>
      </w:r>
      <w:r w:rsidR="00C9157F" w:rsidRPr="000962A0">
        <w:rPr>
          <w:rFonts w:asciiTheme="minorEastAsia" w:eastAsiaTheme="minorEastAsia" w:hAnsiTheme="minorEastAsia" w:cs="ShinMGoPr6N-Light" w:hint="eastAsia"/>
          <w:kern w:val="0"/>
          <w:szCs w:val="21"/>
        </w:rPr>
        <w:t>年度までの５年間となっており、平成30</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201</w:t>
      </w:r>
      <w:r w:rsidR="005E3F73" w:rsidRPr="000962A0">
        <w:rPr>
          <w:rFonts w:asciiTheme="minorEastAsia" w:eastAsiaTheme="minorEastAsia" w:hAnsiTheme="minorEastAsia" w:cs="ShinMGoPr6N-Light" w:hint="eastAsia"/>
          <w:kern w:val="0"/>
          <w:szCs w:val="21"/>
        </w:rPr>
        <w:t>8</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年度以降の第７次医療計画については、平成29</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201</w:t>
      </w:r>
      <w:r w:rsidR="005E3F73" w:rsidRPr="000962A0">
        <w:rPr>
          <w:rFonts w:asciiTheme="minorEastAsia" w:eastAsiaTheme="minorEastAsia" w:hAnsiTheme="minorEastAsia" w:cs="ShinMGoPr6N-Light" w:hint="eastAsia"/>
          <w:kern w:val="0"/>
          <w:szCs w:val="21"/>
        </w:rPr>
        <w:t>7</w:t>
      </w:r>
      <w:r w:rsidR="0013610B" w:rsidRPr="000962A0">
        <w:rPr>
          <w:rFonts w:asciiTheme="minorEastAsia" w:eastAsiaTheme="minorEastAsia" w:hAnsiTheme="minorEastAsia" w:cs="ShinMGoPr6N-Light" w:hint="eastAsia"/>
          <w:kern w:val="0"/>
          <w:szCs w:val="21"/>
        </w:rPr>
        <w:t>）</w:t>
      </w:r>
      <w:r w:rsidR="00C9157F" w:rsidRPr="000962A0">
        <w:rPr>
          <w:rFonts w:asciiTheme="minorEastAsia" w:eastAsiaTheme="minorEastAsia" w:hAnsiTheme="minorEastAsia" w:cs="ShinMGoPr6N-Light" w:hint="eastAsia"/>
          <w:kern w:val="0"/>
          <w:szCs w:val="21"/>
        </w:rPr>
        <w:t>年度に策定を行なうこととなります。</w:t>
      </w:r>
    </w:p>
    <w:p w:rsidR="004D17AE" w:rsidRPr="000962A0" w:rsidRDefault="004D17AE"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0B78B4" w:rsidRPr="000962A0">
        <w:rPr>
          <w:rFonts w:asciiTheme="minorEastAsia" w:eastAsiaTheme="minorEastAsia" w:hAnsiTheme="minorEastAsia" w:cs="ShinMGoPr6N-Light" w:hint="eastAsia"/>
          <w:kern w:val="0"/>
          <w:szCs w:val="21"/>
        </w:rPr>
        <w:t>次期</w:t>
      </w:r>
      <w:r w:rsidR="000B720E" w:rsidRPr="000962A0">
        <w:rPr>
          <w:rFonts w:asciiTheme="minorEastAsia" w:eastAsiaTheme="minorEastAsia" w:hAnsiTheme="minorEastAsia" w:cs="ShinMGoPr6N-Light" w:hint="eastAsia"/>
          <w:kern w:val="0"/>
          <w:szCs w:val="21"/>
        </w:rPr>
        <w:t>医療計画の策定に当たっては、</w:t>
      </w:r>
      <w:r w:rsidRPr="000962A0">
        <w:rPr>
          <w:rFonts w:asciiTheme="minorEastAsia" w:eastAsiaTheme="minorEastAsia" w:hAnsiTheme="minorEastAsia" w:cs="ShinMGoPr6N-Light" w:hint="eastAsia"/>
          <w:kern w:val="0"/>
          <w:szCs w:val="21"/>
        </w:rPr>
        <w:t>「地域医療構想」に基づく将来のあるべき医療提供体制の姿を踏まえ、これとの整合性を図りつつ</w:t>
      </w:r>
      <w:r w:rsidR="000B720E" w:rsidRPr="000962A0">
        <w:rPr>
          <w:rFonts w:asciiTheme="minorEastAsia" w:eastAsiaTheme="minorEastAsia" w:hAnsiTheme="minorEastAsia" w:cs="ShinMGoPr6N-Light" w:hint="eastAsia"/>
          <w:kern w:val="0"/>
          <w:szCs w:val="21"/>
        </w:rPr>
        <w:t>策定していく</w:t>
      </w:r>
      <w:r w:rsidRPr="000962A0">
        <w:rPr>
          <w:rFonts w:asciiTheme="minorEastAsia" w:eastAsiaTheme="minorEastAsia" w:hAnsiTheme="minorEastAsia" w:cs="ShinMGoPr6N-Light" w:hint="eastAsia"/>
          <w:kern w:val="0"/>
          <w:szCs w:val="21"/>
        </w:rPr>
        <w:t>こととなります。</w:t>
      </w:r>
    </w:p>
    <w:p w:rsidR="004D17AE" w:rsidRPr="000962A0" w:rsidRDefault="004D17AE" w:rsidP="00C9157F">
      <w:pPr>
        <w:autoSpaceDE w:val="0"/>
        <w:autoSpaceDN w:val="0"/>
        <w:adjustRightInd w:val="0"/>
        <w:ind w:leftChars="100" w:left="420" w:hangingChars="100" w:hanging="210"/>
        <w:jc w:val="left"/>
        <w:rPr>
          <w:rFonts w:asciiTheme="minorEastAsia" w:eastAsiaTheme="minorEastAsia" w:hAnsiTheme="minorEastAsia" w:cs="ShinMGoPr6N-Light"/>
          <w:kern w:val="0"/>
          <w:szCs w:val="21"/>
        </w:rPr>
      </w:pPr>
    </w:p>
    <w:p w:rsidR="004D17AE" w:rsidRPr="000962A0" w:rsidRDefault="004D17AE" w:rsidP="00C9157F">
      <w:pPr>
        <w:autoSpaceDE w:val="0"/>
        <w:autoSpaceDN w:val="0"/>
        <w:adjustRightInd w:val="0"/>
        <w:ind w:leftChars="100" w:left="42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２　高齢者保健福祉計画と地域医療構想</w:t>
      </w:r>
    </w:p>
    <w:p w:rsidR="004D17AE" w:rsidRPr="000962A0" w:rsidRDefault="00C9157F"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4D17AE" w:rsidRPr="000962A0">
        <w:rPr>
          <w:rFonts w:asciiTheme="minorEastAsia" w:eastAsiaTheme="minorEastAsia" w:hAnsiTheme="minorEastAsia" w:cs="ShinMGoPr6N-Light" w:hint="eastAsia"/>
          <w:kern w:val="0"/>
          <w:szCs w:val="21"/>
        </w:rPr>
        <w:t xml:space="preserve">　</w:t>
      </w:r>
      <w:r w:rsidR="00B94EBF" w:rsidRPr="000962A0">
        <w:rPr>
          <w:rFonts w:asciiTheme="minorEastAsia" w:eastAsiaTheme="minorEastAsia" w:hAnsiTheme="minorEastAsia" w:cs="ShinMGoPr6N-Light" w:hint="eastAsia"/>
          <w:kern w:val="0"/>
          <w:szCs w:val="21"/>
        </w:rPr>
        <w:t>団塊の世代の方々が全て後期高齢者となる平成37</w:t>
      </w:r>
      <w:r w:rsidR="0013610B"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2025</w:t>
      </w:r>
      <w:r w:rsidR="0013610B"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年に向け、</w:t>
      </w:r>
      <w:r w:rsidR="00017676" w:rsidRPr="000962A0">
        <w:rPr>
          <w:rFonts w:asciiTheme="minorEastAsia" w:eastAsiaTheme="minorEastAsia" w:hAnsiTheme="minorEastAsia" w:cs="ShinMGoPr6N-Light" w:hint="eastAsia"/>
          <w:kern w:val="0"/>
          <w:szCs w:val="21"/>
        </w:rPr>
        <w:t>医療と介護</w:t>
      </w:r>
      <w:r w:rsidR="004D17AE" w:rsidRPr="000962A0">
        <w:rPr>
          <w:rFonts w:asciiTheme="minorEastAsia" w:eastAsiaTheme="minorEastAsia" w:hAnsiTheme="minorEastAsia" w:cs="ShinMGoPr6N-Light" w:hint="eastAsia"/>
          <w:kern w:val="0"/>
          <w:szCs w:val="21"/>
        </w:rPr>
        <w:t>の</w:t>
      </w:r>
      <w:r w:rsidR="00017676" w:rsidRPr="000962A0">
        <w:rPr>
          <w:rFonts w:asciiTheme="minorEastAsia" w:eastAsiaTheme="minorEastAsia" w:hAnsiTheme="minorEastAsia" w:cs="ShinMGoPr6N-Light" w:hint="eastAsia"/>
          <w:kern w:val="0"/>
          <w:szCs w:val="21"/>
        </w:rPr>
        <w:t>総合的</w:t>
      </w:r>
      <w:r w:rsidR="004D17AE" w:rsidRPr="000962A0">
        <w:rPr>
          <w:rFonts w:asciiTheme="minorEastAsia" w:eastAsiaTheme="minorEastAsia" w:hAnsiTheme="minorEastAsia" w:cs="ShinMGoPr6N-Light" w:hint="eastAsia"/>
          <w:kern w:val="0"/>
          <w:szCs w:val="21"/>
        </w:rPr>
        <w:t>な</w:t>
      </w:r>
      <w:r w:rsidR="00017676" w:rsidRPr="000962A0">
        <w:rPr>
          <w:rFonts w:asciiTheme="minorEastAsia" w:eastAsiaTheme="minorEastAsia" w:hAnsiTheme="minorEastAsia" w:cs="ShinMGoPr6N-Light" w:hint="eastAsia"/>
          <w:kern w:val="0"/>
          <w:szCs w:val="21"/>
        </w:rPr>
        <w:t>確保</w:t>
      </w:r>
      <w:r w:rsidR="004D17AE" w:rsidRPr="000962A0">
        <w:rPr>
          <w:rFonts w:asciiTheme="minorEastAsia" w:eastAsiaTheme="minorEastAsia" w:hAnsiTheme="minorEastAsia" w:cs="ShinMGoPr6N-Light" w:hint="eastAsia"/>
          <w:kern w:val="0"/>
          <w:szCs w:val="21"/>
        </w:rPr>
        <w:t>を</w:t>
      </w:r>
      <w:r w:rsidR="00107B2F" w:rsidRPr="000962A0">
        <w:rPr>
          <w:rFonts w:asciiTheme="minorEastAsia" w:eastAsiaTheme="minorEastAsia" w:hAnsiTheme="minorEastAsia" w:cs="ShinMGoPr6N-Light" w:hint="eastAsia"/>
          <w:kern w:val="0"/>
          <w:szCs w:val="21"/>
        </w:rPr>
        <w:t>図っていくためには、</w:t>
      </w:r>
      <w:r w:rsidR="004D17AE" w:rsidRPr="000962A0">
        <w:rPr>
          <w:rFonts w:asciiTheme="minorEastAsia" w:eastAsiaTheme="minorEastAsia" w:hAnsiTheme="minorEastAsia" w:cs="ShinMGoPr6N-Light" w:hint="eastAsia"/>
          <w:kern w:val="0"/>
          <w:szCs w:val="21"/>
        </w:rPr>
        <w:t>地域医療構想に基づく病床の機能分化・連携</w:t>
      </w:r>
      <w:r w:rsidR="00107B2F" w:rsidRPr="000962A0">
        <w:rPr>
          <w:rFonts w:asciiTheme="minorEastAsia" w:eastAsiaTheme="minorEastAsia" w:hAnsiTheme="minorEastAsia" w:cs="ShinMGoPr6N-Light" w:hint="eastAsia"/>
          <w:kern w:val="0"/>
          <w:szCs w:val="21"/>
        </w:rPr>
        <w:t>を推進していくことと合わせ、</w:t>
      </w:r>
      <w:r w:rsidR="004D17AE" w:rsidRPr="000962A0">
        <w:rPr>
          <w:rFonts w:asciiTheme="minorEastAsia" w:eastAsiaTheme="minorEastAsia" w:hAnsiTheme="minorEastAsia" w:cs="ShinMGoPr6N-Light" w:hint="eastAsia"/>
          <w:kern w:val="0"/>
          <w:szCs w:val="21"/>
        </w:rPr>
        <w:t>地域包括ケアシステムの構築</w:t>
      </w:r>
      <w:r w:rsidR="00107B2F" w:rsidRPr="000962A0">
        <w:rPr>
          <w:rFonts w:asciiTheme="minorEastAsia" w:eastAsiaTheme="minorEastAsia" w:hAnsiTheme="minorEastAsia" w:cs="ShinMGoPr6N-Light" w:hint="eastAsia"/>
          <w:kern w:val="0"/>
          <w:szCs w:val="21"/>
        </w:rPr>
        <w:t>を進めていくことが不可欠です。</w:t>
      </w:r>
    </w:p>
    <w:p w:rsidR="00107B2F" w:rsidRPr="000962A0" w:rsidRDefault="00107B2F"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B94EBF" w:rsidRPr="000962A0">
        <w:rPr>
          <w:rFonts w:asciiTheme="minorEastAsia" w:eastAsiaTheme="minorEastAsia" w:hAnsiTheme="minorEastAsia" w:cs="ShinMGoPr6N-Light" w:hint="eastAsia"/>
          <w:kern w:val="0"/>
          <w:szCs w:val="21"/>
        </w:rPr>
        <w:t>県では、平成27</w:t>
      </w:r>
      <w:r w:rsidR="0013610B"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2015</w:t>
      </w:r>
      <w:r w:rsidR="0013610B"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年3月「福岡県高齢者保健福祉計画</w:t>
      </w:r>
      <w:r w:rsidR="0013610B"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第７次</w:t>
      </w:r>
      <w:r w:rsidR="0013610B"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」を策定し、</w:t>
      </w:r>
      <w:r w:rsidR="00913126" w:rsidRPr="000962A0">
        <w:rPr>
          <w:rFonts w:asciiTheme="minorEastAsia" w:eastAsiaTheme="minorEastAsia" w:hAnsiTheme="minorEastAsia" w:cs="ShinMGoPr6N-Light" w:hint="eastAsia"/>
          <w:kern w:val="0"/>
          <w:szCs w:val="21"/>
        </w:rPr>
        <w:t>「</w:t>
      </w:r>
      <w:r w:rsidR="00B94EBF" w:rsidRPr="000962A0">
        <w:rPr>
          <w:rFonts w:asciiTheme="minorEastAsia" w:eastAsiaTheme="minorEastAsia" w:hAnsiTheme="minorEastAsia" w:cs="ShinMGoPr6N-Light" w:hint="eastAsia"/>
          <w:kern w:val="0"/>
          <w:szCs w:val="21"/>
        </w:rPr>
        <w:t>高齢者がいきいきと活躍でき、医療や介護が必要になっても住み慣れた地域で安心して生活できる社会づくり</w:t>
      </w:r>
      <w:r w:rsidR="00913126" w:rsidRPr="000962A0">
        <w:rPr>
          <w:rFonts w:asciiTheme="minorEastAsia" w:eastAsiaTheme="minorEastAsia" w:hAnsiTheme="minorEastAsia" w:cs="ShinMGoPr6N-Light" w:hint="eastAsia"/>
          <w:kern w:val="0"/>
          <w:szCs w:val="21"/>
        </w:rPr>
        <w:t>」を基本理念に地域包括ケアシステムの構築に</w:t>
      </w:r>
      <w:r w:rsidR="00B94EBF" w:rsidRPr="000962A0">
        <w:rPr>
          <w:rFonts w:asciiTheme="minorEastAsia" w:eastAsiaTheme="minorEastAsia" w:hAnsiTheme="minorEastAsia" w:cs="ShinMGoPr6N-Light" w:hint="eastAsia"/>
          <w:kern w:val="0"/>
          <w:szCs w:val="21"/>
        </w:rPr>
        <w:t>取り組んでいます。</w:t>
      </w:r>
    </w:p>
    <w:p w:rsidR="00B94EBF" w:rsidRPr="000962A0" w:rsidRDefault="00B94EBF"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913126" w:rsidRPr="000962A0">
        <w:rPr>
          <w:rFonts w:asciiTheme="minorEastAsia" w:eastAsiaTheme="minorEastAsia" w:hAnsiTheme="minorEastAsia" w:cs="ShinMGoPr6N-Light" w:hint="eastAsia"/>
          <w:kern w:val="0"/>
          <w:szCs w:val="21"/>
        </w:rPr>
        <w:t>現行の第７次</w:t>
      </w:r>
      <w:r w:rsidRPr="000962A0">
        <w:rPr>
          <w:rFonts w:asciiTheme="minorEastAsia" w:eastAsiaTheme="minorEastAsia" w:hAnsiTheme="minorEastAsia" w:cs="ShinMGoPr6N-Light" w:hint="eastAsia"/>
          <w:kern w:val="0"/>
          <w:szCs w:val="21"/>
        </w:rPr>
        <w:t>高齢者保健福祉計画の計画期間は、平成27</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2015</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年度から平成29</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201</w:t>
      </w:r>
      <w:r w:rsidR="005E3F73" w:rsidRPr="000962A0">
        <w:rPr>
          <w:rFonts w:asciiTheme="minorEastAsia" w:eastAsiaTheme="minorEastAsia" w:hAnsiTheme="minorEastAsia" w:cs="ShinMGoPr6N-Light" w:hint="eastAsia"/>
          <w:kern w:val="0"/>
          <w:szCs w:val="21"/>
        </w:rPr>
        <w:t>7</w:t>
      </w:r>
      <w:r w:rsidR="0013610B" w:rsidRPr="000962A0">
        <w:rPr>
          <w:rFonts w:asciiTheme="minorEastAsia" w:eastAsiaTheme="minorEastAsia" w:hAnsiTheme="minorEastAsia" w:cs="ShinMGoPr6N-Light"/>
          <w:kern w:val="0"/>
          <w:szCs w:val="21"/>
        </w:rPr>
        <w:t>）</w:t>
      </w:r>
      <w:r w:rsidRPr="000962A0">
        <w:rPr>
          <w:rFonts w:asciiTheme="minorEastAsia" w:eastAsiaTheme="minorEastAsia" w:hAnsiTheme="minorEastAsia" w:cs="ShinMGoPr6N-Light" w:hint="eastAsia"/>
          <w:kern w:val="0"/>
          <w:szCs w:val="21"/>
        </w:rPr>
        <w:t>年度までの３年間となっており、平成30</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201</w:t>
      </w:r>
      <w:r w:rsidR="005E3F73" w:rsidRPr="000962A0">
        <w:rPr>
          <w:rFonts w:asciiTheme="minorEastAsia" w:eastAsiaTheme="minorEastAsia" w:hAnsiTheme="minorEastAsia" w:cs="ShinMGoPr6N-Light" w:hint="eastAsia"/>
          <w:kern w:val="0"/>
          <w:szCs w:val="21"/>
        </w:rPr>
        <w:t>8</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年度以降の</w:t>
      </w:r>
      <w:r w:rsidR="00913126" w:rsidRPr="000962A0">
        <w:rPr>
          <w:rFonts w:asciiTheme="minorEastAsia" w:eastAsiaTheme="minorEastAsia" w:hAnsiTheme="minorEastAsia" w:cs="ShinMGoPr6N-Light" w:hint="eastAsia"/>
          <w:kern w:val="0"/>
          <w:szCs w:val="21"/>
        </w:rPr>
        <w:t>第８次</w:t>
      </w:r>
      <w:r w:rsidRPr="000962A0">
        <w:rPr>
          <w:rFonts w:asciiTheme="minorEastAsia" w:eastAsiaTheme="minorEastAsia" w:hAnsiTheme="minorEastAsia" w:cs="ShinMGoPr6N-Light" w:hint="eastAsia"/>
          <w:kern w:val="0"/>
          <w:szCs w:val="21"/>
        </w:rPr>
        <w:t>高齢者保健福祉計画については、平成29</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201</w:t>
      </w:r>
      <w:r w:rsidR="005E3F73" w:rsidRPr="000962A0">
        <w:rPr>
          <w:rFonts w:asciiTheme="minorEastAsia" w:eastAsiaTheme="minorEastAsia" w:hAnsiTheme="minorEastAsia" w:cs="ShinMGoPr6N-Light" w:hint="eastAsia"/>
          <w:kern w:val="0"/>
          <w:szCs w:val="21"/>
        </w:rPr>
        <w:t>7</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年度に策定を行うこととなります。</w:t>
      </w:r>
    </w:p>
    <w:p w:rsidR="00B94EBF" w:rsidRPr="000962A0" w:rsidRDefault="00B94EBF" w:rsidP="004D17A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次期</w:t>
      </w:r>
      <w:r w:rsidR="00D40141" w:rsidRPr="000962A0">
        <w:rPr>
          <w:rFonts w:asciiTheme="minorEastAsia" w:eastAsiaTheme="minorEastAsia" w:hAnsiTheme="minorEastAsia" w:cs="ShinMGoPr6N-Light" w:hint="eastAsia"/>
          <w:kern w:val="0"/>
          <w:szCs w:val="21"/>
        </w:rPr>
        <w:t>高齢者保健福祉</w:t>
      </w:r>
      <w:r w:rsidRPr="000962A0">
        <w:rPr>
          <w:rFonts w:asciiTheme="minorEastAsia" w:eastAsiaTheme="minorEastAsia" w:hAnsiTheme="minorEastAsia" w:cs="ShinMGoPr6N-Light" w:hint="eastAsia"/>
          <w:kern w:val="0"/>
          <w:szCs w:val="21"/>
        </w:rPr>
        <w:t>計画</w:t>
      </w:r>
      <w:r w:rsidR="00D40141" w:rsidRPr="000962A0">
        <w:rPr>
          <w:rFonts w:asciiTheme="minorEastAsia" w:eastAsiaTheme="minorEastAsia" w:hAnsiTheme="minorEastAsia" w:cs="ShinMGoPr6N-Light" w:hint="eastAsia"/>
          <w:kern w:val="0"/>
          <w:szCs w:val="21"/>
        </w:rPr>
        <w:t>の策定に</w:t>
      </w:r>
      <w:r w:rsidR="000B720E" w:rsidRPr="000962A0">
        <w:rPr>
          <w:rFonts w:asciiTheme="minorEastAsia" w:eastAsiaTheme="minorEastAsia" w:hAnsiTheme="minorEastAsia" w:cs="ShinMGoPr6N-Light" w:hint="eastAsia"/>
          <w:kern w:val="0"/>
          <w:szCs w:val="21"/>
        </w:rPr>
        <w:t>当たって</w:t>
      </w:r>
      <w:r w:rsidR="00D40141" w:rsidRPr="000962A0">
        <w:rPr>
          <w:rFonts w:asciiTheme="minorEastAsia" w:eastAsiaTheme="minorEastAsia" w:hAnsiTheme="minorEastAsia" w:cs="ShinMGoPr6N-Light" w:hint="eastAsia"/>
          <w:kern w:val="0"/>
          <w:szCs w:val="21"/>
        </w:rPr>
        <w:t>は、</w:t>
      </w:r>
      <w:r w:rsidRPr="000962A0">
        <w:rPr>
          <w:rFonts w:asciiTheme="minorEastAsia" w:eastAsiaTheme="minorEastAsia" w:hAnsiTheme="minorEastAsia" w:cs="ShinMGoPr6N-Light" w:hint="eastAsia"/>
          <w:kern w:val="0"/>
          <w:szCs w:val="21"/>
        </w:rPr>
        <w:t>「地域医療構想」に基づく将来のあるべき医療提供体制の姿を踏まえ</w:t>
      </w:r>
      <w:r w:rsidR="00913126" w:rsidRPr="000962A0">
        <w:rPr>
          <w:rFonts w:asciiTheme="minorEastAsia" w:eastAsiaTheme="minorEastAsia" w:hAnsiTheme="minorEastAsia" w:cs="ShinMGoPr6N-Light" w:hint="eastAsia"/>
          <w:kern w:val="0"/>
          <w:szCs w:val="21"/>
        </w:rPr>
        <w:t>た</w:t>
      </w:r>
      <w:r w:rsidR="00D40141" w:rsidRPr="000962A0">
        <w:rPr>
          <w:rFonts w:asciiTheme="minorEastAsia" w:eastAsiaTheme="minorEastAsia" w:hAnsiTheme="minorEastAsia" w:cs="ShinMGoPr6N-Light" w:hint="eastAsia"/>
          <w:kern w:val="0"/>
          <w:szCs w:val="21"/>
        </w:rPr>
        <w:t>地域包括ケアシステム</w:t>
      </w:r>
      <w:r w:rsidR="00913126" w:rsidRPr="000962A0">
        <w:rPr>
          <w:rFonts w:asciiTheme="minorEastAsia" w:eastAsiaTheme="minorEastAsia" w:hAnsiTheme="minorEastAsia" w:cs="ShinMGoPr6N-Light" w:hint="eastAsia"/>
          <w:kern w:val="0"/>
          <w:szCs w:val="21"/>
        </w:rPr>
        <w:t>を確立する</w:t>
      </w:r>
      <w:r w:rsidR="00D40141" w:rsidRPr="000962A0">
        <w:rPr>
          <w:rFonts w:asciiTheme="minorEastAsia" w:eastAsiaTheme="minorEastAsia" w:hAnsiTheme="minorEastAsia" w:cs="ShinMGoPr6N-Light" w:hint="eastAsia"/>
          <w:kern w:val="0"/>
          <w:szCs w:val="21"/>
        </w:rPr>
        <w:t>という視点が必要となります。</w:t>
      </w:r>
    </w:p>
    <w:p w:rsidR="000B720E" w:rsidRPr="000962A0" w:rsidRDefault="000B720E" w:rsidP="000B720E">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p>
    <w:p w:rsidR="000B720E" w:rsidRPr="000962A0" w:rsidRDefault="000B720E" w:rsidP="000B720E">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３　市町村介護保険事業計画と地域医療構想</w:t>
      </w:r>
    </w:p>
    <w:p w:rsidR="00017676" w:rsidRPr="000962A0" w:rsidRDefault="00017676" w:rsidP="00D80C44">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地域医療構想の実現に当たっては</w:t>
      </w:r>
      <w:r w:rsidR="00964F8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住民に最も身近な自治体である</w:t>
      </w:r>
      <w:r w:rsidR="00CA3500" w:rsidRPr="000962A0">
        <w:rPr>
          <w:rFonts w:asciiTheme="minorEastAsia" w:eastAsiaTheme="minorEastAsia" w:hAnsiTheme="minorEastAsia" w:cs="ShinMGoPr6N-Light" w:hint="eastAsia"/>
          <w:kern w:val="0"/>
          <w:szCs w:val="21"/>
        </w:rPr>
        <w:t>市町村</w:t>
      </w:r>
      <w:r w:rsidRPr="000962A0">
        <w:rPr>
          <w:rFonts w:asciiTheme="minorEastAsia" w:eastAsiaTheme="minorEastAsia" w:hAnsiTheme="minorEastAsia" w:cs="ShinMGoPr6N-Light" w:hint="eastAsia"/>
          <w:kern w:val="0"/>
          <w:szCs w:val="21"/>
        </w:rPr>
        <w:t>が</w:t>
      </w:r>
      <w:r w:rsidR="00964F8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地域包括ケアシステムの構築を推進する主体としての役割を果たすことが重要になります。</w:t>
      </w:r>
    </w:p>
    <w:p w:rsidR="00241C0A" w:rsidRPr="000962A0" w:rsidRDefault="00017676"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次期市町村介護保険事業計画の策定に当たっては</w:t>
      </w:r>
      <w:r w:rsidR="00964F8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地域医療構想を踏まえた地域包括ケアシステムを確立する視点が必要です。</w:t>
      </w:r>
      <w:bookmarkStart w:id="4" w:name="_Toc452025093"/>
    </w:p>
    <w:p w:rsidR="00E653F7" w:rsidRPr="000962A0" w:rsidRDefault="00E653F7"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017676" w:rsidRPr="000962A0" w:rsidRDefault="00017676" w:rsidP="00C94AE2">
      <w:pPr>
        <w:widowControl/>
        <w:ind w:firstLineChars="100" w:firstLine="210"/>
        <w:jc w:val="left"/>
        <w:rPr>
          <w:rFonts w:asciiTheme="minorEastAsia" w:eastAsiaTheme="minorEastAsia" w:hAnsiTheme="minorEastAsia"/>
          <w:szCs w:val="21"/>
        </w:rPr>
      </w:pPr>
      <w:r w:rsidRPr="000962A0">
        <w:rPr>
          <w:rFonts w:asciiTheme="minorEastAsia" w:eastAsiaTheme="minorEastAsia" w:hAnsiTheme="minorEastAsia" w:hint="eastAsia"/>
          <w:szCs w:val="21"/>
        </w:rPr>
        <w:t>第</w:t>
      </w:r>
      <w:r w:rsidR="000B720E" w:rsidRPr="000962A0">
        <w:rPr>
          <w:rFonts w:asciiTheme="minorEastAsia" w:eastAsiaTheme="minorEastAsia" w:hAnsiTheme="minorEastAsia" w:hint="eastAsia"/>
          <w:szCs w:val="21"/>
        </w:rPr>
        <w:t>３</w:t>
      </w:r>
      <w:r w:rsidRPr="000962A0">
        <w:rPr>
          <w:rFonts w:asciiTheme="minorEastAsia" w:eastAsiaTheme="minorEastAsia" w:hAnsiTheme="minorEastAsia" w:hint="eastAsia"/>
          <w:szCs w:val="21"/>
        </w:rPr>
        <w:t>節　構想区域</w:t>
      </w:r>
      <w:bookmarkEnd w:id="4"/>
    </w:p>
    <w:p w:rsidR="00CC763C" w:rsidRPr="000962A0" w:rsidRDefault="00CC763C" w:rsidP="00D63729">
      <w:pPr>
        <w:widowControl/>
        <w:jc w:val="left"/>
        <w:rPr>
          <w:rFonts w:asciiTheme="minorEastAsia" w:eastAsiaTheme="minorEastAsia" w:hAnsiTheme="minorEastAsia" w:cs="ShinMGoPr6N-Light"/>
          <w:kern w:val="0"/>
          <w:szCs w:val="21"/>
        </w:rPr>
      </w:pPr>
    </w:p>
    <w:p w:rsidR="00017676" w:rsidRPr="000962A0" w:rsidRDefault="00250277"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FD4C3F"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構想区域</w:t>
      </w:r>
      <w:r w:rsidR="00FD4C3F"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は</w:t>
      </w:r>
      <w:r w:rsidR="00241C0A" w:rsidRPr="000962A0">
        <w:rPr>
          <w:rFonts w:asciiTheme="minorEastAsia" w:eastAsiaTheme="minorEastAsia" w:hAnsiTheme="minorEastAsia" w:cs="ShinMGoPr6N-Light" w:hint="eastAsia"/>
          <w:kern w:val="0"/>
          <w:szCs w:val="21"/>
        </w:rPr>
        <w:t>、</w:t>
      </w:r>
      <w:r w:rsidR="00B03938">
        <w:rPr>
          <w:rFonts w:asciiTheme="minorEastAsia" w:eastAsiaTheme="minorEastAsia" w:hAnsiTheme="minorEastAsia" w:cs="ShinMGoPr6N-Light" w:hint="eastAsia"/>
          <w:kern w:val="0"/>
          <w:szCs w:val="21"/>
        </w:rPr>
        <w:t>病床の機能</w:t>
      </w:r>
      <w:r w:rsidR="00017676" w:rsidRPr="000962A0">
        <w:rPr>
          <w:rFonts w:asciiTheme="minorEastAsia" w:eastAsiaTheme="minorEastAsia" w:hAnsiTheme="minorEastAsia" w:cs="ShinMGoPr6N-Light" w:hint="eastAsia"/>
          <w:kern w:val="0"/>
          <w:szCs w:val="21"/>
        </w:rPr>
        <w:t>分化</w:t>
      </w:r>
      <w:r w:rsidR="00B03938">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連携を一体的に推進する区域のことであり</w:t>
      </w:r>
      <w:r w:rsidR="00241C0A"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現行の</w:t>
      </w:r>
      <w:r w:rsidR="00241C0A"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二次保健医療圏</w:t>
      </w:r>
      <w:r w:rsidR="00241C0A"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を</w:t>
      </w:r>
      <w:r w:rsidR="00CA3500" w:rsidRPr="000962A0">
        <w:rPr>
          <w:rFonts w:asciiTheme="minorEastAsia" w:eastAsiaTheme="minorEastAsia" w:hAnsiTheme="minorEastAsia" w:cs="ShinMGoPr6N-Light" w:hint="eastAsia"/>
          <w:kern w:val="0"/>
          <w:szCs w:val="21"/>
        </w:rPr>
        <w:t>原則</w:t>
      </w:r>
      <w:r w:rsidR="00241C0A" w:rsidRPr="000962A0">
        <w:rPr>
          <w:rFonts w:asciiTheme="minorEastAsia" w:eastAsiaTheme="minorEastAsia" w:hAnsiTheme="minorEastAsia" w:cs="ShinMGoPr6N-Light" w:hint="eastAsia"/>
          <w:kern w:val="0"/>
          <w:szCs w:val="21"/>
        </w:rPr>
        <w:t>としつつ、</w:t>
      </w:r>
      <w:r w:rsidR="00017676" w:rsidRPr="000962A0">
        <w:rPr>
          <w:rFonts w:asciiTheme="minorEastAsia" w:eastAsiaTheme="minorEastAsia" w:hAnsiTheme="minorEastAsia" w:cs="ShinMGoPr6N-Light" w:hint="eastAsia"/>
          <w:kern w:val="0"/>
          <w:szCs w:val="21"/>
        </w:rPr>
        <w:t>患者の受療動向</w:t>
      </w:r>
      <w:r w:rsidR="00241C0A" w:rsidRPr="000962A0">
        <w:rPr>
          <w:rFonts w:asciiTheme="minorEastAsia" w:eastAsiaTheme="minorEastAsia" w:hAnsiTheme="minorEastAsia" w:cs="ShinMGoPr6N-Light" w:hint="eastAsia"/>
          <w:kern w:val="0"/>
          <w:szCs w:val="21"/>
        </w:rPr>
        <w:t>、疾病構造の変化など将来における要素を勘案して検討することとされています</w:t>
      </w:r>
      <w:r w:rsidR="00017676" w:rsidRPr="000962A0">
        <w:rPr>
          <w:rFonts w:asciiTheme="minorEastAsia" w:eastAsiaTheme="minorEastAsia" w:hAnsiTheme="minorEastAsia" w:cs="ShinMGoPr6N-Light" w:hint="eastAsia"/>
          <w:kern w:val="0"/>
          <w:szCs w:val="21"/>
        </w:rPr>
        <w:t>。</w:t>
      </w:r>
    </w:p>
    <w:p w:rsidR="00241C0A" w:rsidRPr="000962A0" w:rsidRDefault="00241C0A"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本県では、</w:t>
      </w:r>
      <w:r w:rsidR="00FD4C3F" w:rsidRPr="000962A0">
        <w:rPr>
          <w:rFonts w:asciiTheme="minorEastAsia" w:eastAsiaTheme="minorEastAsia" w:hAnsiTheme="minorEastAsia" w:cs="ShinMGoPr6N-Light" w:hint="eastAsia"/>
          <w:kern w:val="0"/>
          <w:szCs w:val="21"/>
        </w:rPr>
        <w:t>これらの要素に加え、</w:t>
      </w:r>
      <w:r w:rsidRPr="000962A0">
        <w:rPr>
          <w:rFonts w:asciiTheme="minorEastAsia" w:eastAsiaTheme="minorEastAsia" w:hAnsiTheme="minorEastAsia" w:cs="ShinMGoPr6N-Light" w:hint="eastAsia"/>
          <w:kern w:val="0"/>
          <w:szCs w:val="21"/>
        </w:rPr>
        <w:t>これまで入院医療の提供体制について「二次保健医療圏」を単位として確保を図ってきたことや</w:t>
      </w:r>
      <w:r w:rsidR="00FD4C3F" w:rsidRPr="000962A0">
        <w:rPr>
          <w:rFonts w:asciiTheme="minorEastAsia" w:eastAsiaTheme="minorEastAsia" w:hAnsiTheme="minorEastAsia" w:cs="ShinMGoPr6N-Light" w:hint="eastAsia"/>
          <w:kern w:val="0"/>
          <w:szCs w:val="21"/>
        </w:rPr>
        <w:t>医療資源の配置の状況などを総合的に勘案し、現行の13の「二次保健医療圏」をそのまま「構想区域」として設定することとしました。</w:t>
      </w:r>
    </w:p>
    <w:p w:rsidR="00017676" w:rsidRPr="000962A0" w:rsidRDefault="00FD4C3F" w:rsidP="00241C0A">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13の「構想</w:t>
      </w:r>
      <w:r w:rsidR="00017676" w:rsidRPr="000962A0">
        <w:rPr>
          <w:rFonts w:asciiTheme="minorEastAsia" w:eastAsiaTheme="minorEastAsia" w:hAnsiTheme="minorEastAsia" w:cs="ShinMGoPr6N-Light" w:hint="eastAsia"/>
          <w:kern w:val="0"/>
          <w:szCs w:val="21"/>
        </w:rPr>
        <w:t>区域</w:t>
      </w:r>
      <w:r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ShinMGoPr6N-Light" w:hint="eastAsia"/>
          <w:kern w:val="0"/>
          <w:szCs w:val="21"/>
        </w:rPr>
        <w:t>は</w:t>
      </w:r>
      <w:r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hint="eastAsia"/>
          <w:spacing w:val="-6"/>
          <w:szCs w:val="21"/>
        </w:rPr>
        <w:t>高齢者保健福祉計画</w:t>
      </w:r>
      <w:r w:rsidR="00017676" w:rsidRPr="000962A0">
        <w:rPr>
          <w:rFonts w:asciiTheme="minorEastAsia" w:eastAsiaTheme="minorEastAsia" w:hAnsiTheme="minorEastAsia" w:cs="ShinMGoPr6N-Light" w:hint="eastAsia"/>
          <w:kern w:val="0"/>
          <w:szCs w:val="21"/>
        </w:rPr>
        <w:t>における</w:t>
      </w:r>
      <w:r w:rsidRPr="000962A0">
        <w:rPr>
          <w:rFonts w:asciiTheme="minorEastAsia" w:eastAsiaTheme="minorEastAsia" w:hAnsiTheme="minorEastAsia" w:cs="ShinMGoPr6N-Light" w:hint="eastAsia"/>
          <w:kern w:val="0"/>
          <w:szCs w:val="21"/>
        </w:rPr>
        <w:t>「</w:t>
      </w:r>
      <w:r w:rsidR="00017676" w:rsidRPr="000962A0">
        <w:rPr>
          <w:rFonts w:asciiTheme="minorEastAsia" w:eastAsiaTheme="minorEastAsia" w:hAnsiTheme="minorEastAsia" w:cs="ＭＳ 明朝" w:hint="eastAsia"/>
          <w:kern w:val="0"/>
          <w:szCs w:val="21"/>
        </w:rPr>
        <w:t>高齢者保健福祉圏域</w:t>
      </w:r>
      <w:r w:rsidRPr="000962A0">
        <w:rPr>
          <w:rFonts w:asciiTheme="minorEastAsia" w:eastAsiaTheme="minorEastAsia" w:hAnsiTheme="minorEastAsia" w:cs="ＭＳ 明朝" w:hint="eastAsia"/>
          <w:kern w:val="0"/>
          <w:szCs w:val="21"/>
        </w:rPr>
        <w:t>」</w:t>
      </w:r>
      <w:r w:rsidR="00017676" w:rsidRPr="000962A0">
        <w:rPr>
          <w:rFonts w:asciiTheme="minorEastAsia" w:eastAsiaTheme="minorEastAsia" w:hAnsiTheme="minorEastAsia" w:cs="ShinMGoPr6N-Light" w:hint="eastAsia"/>
          <w:kern w:val="0"/>
          <w:szCs w:val="21"/>
        </w:rPr>
        <w:t>と</w:t>
      </w:r>
      <w:r w:rsidRPr="000962A0">
        <w:rPr>
          <w:rFonts w:asciiTheme="minorEastAsia" w:eastAsiaTheme="minorEastAsia" w:hAnsiTheme="minorEastAsia" w:cs="ShinMGoPr6N-Light" w:hint="eastAsia"/>
          <w:kern w:val="0"/>
          <w:szCs w:val="21"/>
        </w:rPr>
        <w:t>も</w:t>
      </w:r>
      <w:r w:rsidR="00017676" w:rsidRPr="000962A0">
        <w:rPr>
          <w:rFonts w:asciiTheme="minorEastAsia" w:eastAsiaTheme="minorEastAsia" w:hAnsiTheme="minorEastAsia" w:cs="ShinMGoPr6N-Light" w:hint="eastAsia"/>
          <w:kern w:val="0"/>
          <w:szCs w:val="21"/>
        </w:rPr>
        <w:t>合致して</w:t>
      </w:r>
      <w:r w:rsidRPr="000962A0">
        <w:rPr>
          <w:rFonts w:asciiTheme="minorEastAsia" w:eastAsiaTheme="minorEastAsia" w:hAnsiTheme="minorEastAsia" w:cs="ShinMGoPr6N-Light" w:hint="eastAsia"/>
          <w:kern w:val="0"/>
          <w:szCs w:val="21"/>
        </w:rPr>
        <w:t>おり、</w:t>
      </w:r>
      <w:r w:rsidR="0071259F" w:rsidRPr="000962A0">
        <w:rPr>
          <w:rFonts w:asciiTheme="minorEastAsia" w:eastAsiaTheme="minorEastAsia" w:hAnsiTheme="minorEastAsia" w:cs="ShinMGoPr6N-Light" w:hint="eastAsia"/>
          <w:kern w:val="0"/>
          <w:szCs w:val="21"/>
        </w:rPr>
        <w:t>この区域を単位として、</w:t>
      </w:r>
      <w:r w:rsidRPr="000962A0">
        <w:rPr>
          <w:rFonts w:asciiTheme="minorEastAsia" w:eastAsiaTheme="minorEastAsia" w:hAnsiTheme="minorEastAsia" w:cs="ShinMGoPr6N-Light" w:hint="eastAsia"/>
          <w:kern w:val="0"/>
          <w:szCs w:val="21"/>
        </w:rPr>
        <w:t>保健・医療・</w:t>
      </w:r>
      <w:r w:rsidR="00CA3500" w:rsidRPr="000962A0">
        <w:rPr>
          <w:rFonts w:asciiTheme="minorEastAsia" w:eastAsiaTheme="minorEastAsia" w:hAnsiTheme="minorEastAsia" w:cs="ShinMGoPr6N-Light" w:hint="eastAsia"/>
          <w:kern w:val="0"/>
          <w:szCs w:val="21"/>
        </w:rPr>
        <w:t>介護</w:t>
      </w:r>
      <w:r w:rsidRPr="000962A0">
        <w:rPr>
          <w:rFonts w:asciiTheme="minorEastAsia" w:eastAsiaTheme="minorEastAsia" w:hAnsiTheme="minorEastAsia" w:cs="ShinMGoPr6N-Light" w:hint="eastAsia"/>
          <w:kern w:val="0"/>
          <w:szCs w:val="21"/>
        </w:rPr>
        <w:t>・</w:t>
      </w:r>
      <w:r w:rsidR="00CA3500" w:rsidRPr="000962A0">
        <w:rPr>
          <w:rFonts w:asciiTheme="minorEastAsia" w:eastAsiaTheme="minorEastAsia" w:hAnsiTheme="minorEastAsia" w:cs="ShinMGoPr6N-Light" w:hint="eastAsia"/>
          <w:kern w:val="0"/>
          <w:szCs w:val="21"/>
        </w:rPr>
        <w:t>福祉</w:t>
      </w:r>
      <w:r w:rsidRPr="000962A0">
        <w:rPr>
          <w:rFonts w:asciiTheme="minorEastAsia" w:eastAsiaTheme="minorEastAsia" w:hAnsiTheme="minorEastAsia" w:cs="ShinMGoPr6N-Light" w:hint="eastAsia"/>
          <w:kern w:val="0"/>
          <w:szCs w:val="21"/>
        </w:rPr>
        <w:t>の連携</w:t>
      </w:r>
      <w:r w:rsidR="0071259F" w:rsidRPr="000962A0">
        <w:rPr>
          <w:rFonts w:asciiTheme="minorEastAsia" w:eastAsiaTheme="minorEastAsia" w:hAnsiTheme="minorEastAsia" w:cs="ShinMGoPr6N-Light" w:hint="eastAsia"/>
          <w:kern w:val="0"/>
          <w:szCs w:val="21"/>
        </w:rPr>
        <w:t>・確保</w:t>
      </w:r>
      <w:r w:rsidRPr="000962A0">
        <w:rPr>
          <w:rFonts w:asciiTheme="minorEastAsia" w:eastAsiaTheme="minorEastAsia" w:hAnsiTheme="minorEastAsia" w:cs="ShinMGoPr6N-Light" w:hint="eastAsia"/>
          <w:kern w:val="0"/>
          <w:szCs w:val="21"/>
        </w:rPr>
        <w:t>を</w:t>
      </w:r>
      <w:r w:rsidR="0071259F" w:rsidRPr="000962A0">
        <w:rPr>
          <w:rFonts w:asciiTheme="minorEastAsia" w:eastAsiaTheme="minorEastAsia" w:hAnsiTheme="minorEastAsia" w:cs="ShinMGoPr6N-Light" w:hint="eastAsia"/>
          <w:kern w:val="0"/>
          <w:szCs w:val="21"/>
        </w:rPr>
        <w:t>図っていくこととなります。</w:t>
      </w:r>
    </w:p>
    <w:p w:rsidR="0071259F" w:rsidRPr="000962A0" w:rsidRDefault="00AE3246" w:rsidP="005B133E">
      <w:pPr>
        <w:widowControl/>
        <w:jc w:val="left"/>
        <w:rPr>
          <w:rFonts w:asciiTheme="minorEastAsia" w:eastAsiaTheme="minorEastAsia" w:hAnsiTheme="minorEastAsia"/>
          <w:szCs w:val="21"/>
        </w:rPr>
      </w:pPr>
      <w:r w:rsidRPr="000962A0">
        <w:rPr>
          <w:rFonts w:asciiTheme="minorEastAsia" w:eastAsiaTheme="minorEastAsia" w:hAnsiTheme="minorEastAsia"/>
          <w:noProof/>
          <w:szCs w:val="21"/>
        </w:rPr>
        <w:drawing>
          <wp:anchor distT="0" distB="0" distL="114300" distR="114300" simplePos="0" relativeHeight="252204032" behindDoc="0" locked="0" layoutInCell="1" allowOverlap="1">
            <wp:simplePos x="0" y="0"/>
            <wp:positionH relativeFrom="column">
              <wp:posOffset>476250</wp:posOffset>
            </wp:positionH>
            <wp:positionV relativeFrom="paragraph">
              <wp:posOffset>82551</wp:posOffset>
            </wp:positionV>
            <wp:extent cx="5339267" cy="6896100"/>
            <wp:effectExtent l="19050" t="0" r="0" b="0"/>
            <wp:wrapNone/>
            <wp:docPr id="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40490" cy="6897680"/>
                    </a:xfrm>
                    <a:prstGeom prst="rect">
                      <a:avLst/>
                    </a:prstGeom>
                    <a:noFill/>
                    <a:ln w="9525">
                      <a:noFill/>
                      <a:miter lim="800000"/>
                      <a:headEnd/>
                      <a:tailEnd/>
                    </a:ln>
                  </pic:spPr>
                </pic:pic>
              </a:graphicData>
            </a:graphic>
          </wp:anchor>
        </w:drawing>
      </w:r>
      <w:r w:rsidR="0071259F" w:rsidRPr="000962A0">
        <w:rPr>
          <w:rFonts w:asciiTheme="minorEastAsia" w:eastAsiaTheme="minorEastAsia" w:hAnsiTheme="minorEastAsia"/>
          <w:szCs w:val="21"/>
        </w:rPr>
        <w:br w:type="page"/>
      </w:r>
    </w:p>
    <w:tbl>
      <w:tblPr>
        <w:tblStyle w:val="14"/>
        <w:tblpPr w:leftFromText="142" w:rightFromText="142" w:vertAnchor="text" w:horzAnchor="margin" w:tblpX="99" w:tblpY="102"/>
        <w:tblW w:w="9707" w:type="dxa"/>
        <w:tblLook w:val="04A0"/>
      </w:tblPr>
      <w:tblGrid>
        <w:gridCol w:w="567"/>
        <w:gridCol w:w="1233"/>
        <w:gridCol w:w="7907"/>
      </w:tblGrid>
      <w:tr w:rsidR="00FE721E" w:rsidRPr="000962A0" w:rsidTr="005422AE">
        <w:trPr>
          <w:cnfStyle w:val="100000000000"/>
          <w:trHeight w:val="270"/>
        </w:trPr>
        <w:tc>
          <w:tcPr>
            <w:cnfStyle w:val="001000000000"/>
            <w:tcW w:w="1800" w:type="dxa"/>
            <w:gridSpan w:val="2"/>
            <w:noWrap/>
            <w:hideMark/>
          </w:tcPr>
          <w:p w:rsidR="00FE721E" w:rsidRPr="000962A0" w:rsidRDefault="00FE721E" w:rsidP="00FE721E">
            <w:pPr>
              <w:widowControl/>
              <w:jc w:val="lef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医療圏名</w:t>
            </w:r>
          </w:p>
        </w:tc>
        <w:tc>
          <w:tcPr>
            <w:tcW w:w="7907" w:type="dxa"/>
            <w:noWrap/>
            <w:hideMark/>
          </w:tcPr>
          <w:p w:rsidR="00FE721E" w:rsidRPr="000962A0" w:rsidRDefault="00FE721E" w:rsidP="00FE721E">
            <w:pPr>
              <w:widowControl/>
              <w:jc w:val="center"/>
              <w:cnfStyle w:val="1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構成市町村</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1</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福岡・糸島</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福岡市、糸島市</w:t>
            </w:r>
          </w:p>
        </w:tc>
      </w:tr>
      <w:tr w:rsidR="00FE721E" w:rsidRPr="000962A0" w:rsidTr="005422AE">
        <w:trPr>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2</w:t>
            </w:r>
          </w:p>
        </w:tc>
        <w:tc>
          <w:tcPr>
            <w:tcW w:w="1233"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粕屋</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古賀市、糟屋郡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宇美町、篠栗町、志免町、須惠町、新宮町、久山町、粕屋町</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3</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宗像</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宗像市、福津市</w:t>
            </w:r>
          </w:p>
        </w:tc>
      </w:tr>
      <w:tr w:rsidR="00FE721E" w:rsidRPr="000962A0" w:rsidTr="005422AE">
        <w:trPr>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4</w:t>
            </w:r>
          </w:p>
        </w:tc>
        <w:tc>
          <w:tcPr>
            <w:tcW w:w="1233"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筑紫</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筑紫野市、春日市、大野城市、太宰府市、筑紫郡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那珂川町</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5</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朝倉</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朝倉市、朝倉郡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筑前町、東峰村</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6</w:t>
            </w:r>
          </w:p>
        </w:tc>
        <w:tc>
          <w:tcPr>
            <w:tcW w:w="1233"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久留米</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久留米市、大川市、小郡市、うきは市、三井郡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大刀洗町</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、三潴郡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大木町</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7</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八女・筑後</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八女市、筑後市、八女郡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広川町</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8</w:t>
            </w:r>
          </w:p>
        </w:tc>
        <w:tc>
          <w:tcPr>
            <w:tcW w:w="1233"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有明</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大牟田市、柳川市、みやま市</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0</w:t>
            </w:r>
            <w:r w:rsidRPr="000962A0">
              <w:rPr>
                <w:rFonts w:asciiTheme="minorEastAsia" w:eastAsiaTheme="minorEastAsia" w:hAnsiTheme="minorEastAsia" w:cs="ＭＳ Ｐゴシック"/>
                <w:color w:val="auto"/>
                <w:kern w:val="0"/>
                <w:szCs w:val="21"/>
              </w:rPr>
              <w:t>9</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飯塚</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飯塚市、嘉麻市、嘉穂郡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桂川町</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color w:val="auto"/>
                <w:kern w:val="0"/>
                <w:szCs w:val="21"/>
              </w:rPr>
              <w:t>10</w:t>
            </w:r>
          </w:p>
        </w:tc>
        <w:tc>
          <w:tcPr>
            <w:tcW w:w="1233"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直方・鞍手</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直方市、宮若市、鞍手郡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小竹町、鞍手町</w:t>
            </w:r>
            <w:r w:rsidR="0013610B" w:rsidRPr="000962A0">
              <w:rPr>
                <w:rFonts w:asciiTheme="minorEastAsia" w:eastAsiaTheme="minorEastAsia" w:hAnsiTheme="minorEastAsia" w:cs="ＭＳ Ｐゴシック" w:hint="eastAsia"/>
                <w:color w:val="auto"/>
                <w:kern w:val="0"/>
                <w:szCs w:val="21"/>
              </w:rPr>
              <w:t>）</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color w:val="auto"/>
                <w:kern w:val="0"/>
                <w:szCs w:val="21"/>
              </w:rPr>
              <w:t>11</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田川</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田川市、田川郡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香春町、添田町、糸田町、川崎町、大任町、赤村、福智町</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 xml:space="preserve"> </w:t>
            </w:r>
          </w:p>
        </w:tc>
      </w:tr>
      <w:tr w:rsidR="00FE721E" w:rsidRPr="000962A0" w:rsidTr="005422AE">
        <w:trPr>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color w:val="auto"/>
                <w:kern w:val="0"/>
                <w:szCs w:val="21"/>
              </w:rPr>
              <w:t>12</w:t>
            </w:r>
          </w:p>
        </w:tc>
        <w:tc>
          <w:tcPr>
            <w:tcW w:w="1233"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北九州</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北九州市、中間市、遠賀郡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芦屋町、水巻町、岡垣町、遠賀町</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 xml:space="preserve">　</w:t>
            </w:r>
          </w:p>
        </w:tc>
      </w:tr>
      <w:tr w:rsidR="00FE721E" w:rsidRPr="000962A0" w:rsidTr="005422AE">
        <w:trPr>
          <w:cnfStyle w:val="000000100000"/>
          <w:trHeight w:val="360"/>
        </w:trPr>
        <w:tc>
          <w:tcPr>
            <w:cnfStyle w:val="001000000000"/>
            <w:tcW w:w="567" w:type="dxa"/>
            <w:noWrap/>
            <w:hideMark/>
          </w:tcPr>
          <w:p w:rsidR="00FE721E" w:rsidRPr="000962A0" w:rsidRDefault="00FE721E" w:rsidP="00FE721E">
            <w:pPr>
              <w:widowControl/>
              <w:jc w:val="righ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color w:val="auto"/>
                <w:kern w:val="0"/>
                <w:szCs w:val="21"/>
              </w:rPr>
              <w:t>13</w:t>
            </w:r>
          </w:p>
        </w:tc>
        <w:tc>
          <w:tcPr>
            <w:tcW w:w="1233"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京築</w:t>
            </w:r>
          </w:p>
        </w:tc>
        <w:tc>
          <w:tcPr>
            <w:tcW w:w="7907" w:type="dxa"/>
            <w:noWrap/>
            <w:hideMark/>
          </w:tcPr>
          <w:p w:rsidR="00FE721E" w:rsidRPr="000962A0" w:rsidRDefault="00FE721E" w:rsidP="00FE721E">
            <w:pPr>
              <w:widowControl/>
              <w:jc w:val="left"/>
              <w:cnfStyle w:val="0000001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行橋市、豊前市、京都郡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苅田町、みやこ町</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、築上郡</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吉富町、上毛町、築上町</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 xml:space="preserve">　</w:t>
            </w:r>
          </w:p>
        </w:tc>
      </w:tr>
      <w:tr w:rsidR="00FE721E" w:rsidRPr="000962A0" w:rsidTr="005422AE">
        <w:trPr>
          <w:trHeight w:val="270"/>
        </w:trPr>
        <w:tc>
          <w:tcPr>
            <w:cnfStyle w:val="001000000000"/>
            <w:tcW w:w="1800" w:type="dxa"/>
            <w:gridSpan w:val="2"/>
            <w:noWrap/>
            <w:hideMark/>
          </w:tcPr>
          <w:p w:rsidR="00FE721E" w:rsidRPr="000962A0" w:rsidRDefault="00FE721E" w:rsidP="00FE721E">
            <w:pPr>
              <w:widowControl/>
              <w:jc w:val="left"/>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 xml:space="preserve">　計</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13圏域</w:t>
            </w:r>
            <w:r w:rsidR="0013610B" w:rsidRPr="000962A0">
              <w:rPr>
                <w:rFonts w:asciiTheme="minorEastAsia" w:eastAsiaTheme="minorEastAsia" w:hAnsiTheme="minorEastAsia" w:cs="ＭＳ Ｐゴシック" w:hint="eastAsia"/>
                <w:color w:val="auto"/>
                <w:kern w:val="0"/>
                <w:szCs w:val="21"/>
              </w:rPr>
              <w:t>）</w:t>
            </w:r>
          </w:p>
        </w:tc>
        <w:tc>
          <w:tcPr>
            <w:tcW w:w="7907" w:type="dxa"/>
            <w:noWrap/>
            <w:hideMark/>
          </w:tcPr>
          <w:p w:rsidR="00FE721E" w:rsidRPr="000962A0" w:rsidRDefault="00FE721E" w:rsidP="00FE721E">
            <w:pPr>
              <w:widowControl/>
              <w:jc w:val="left"/>
              <w:cnfStyle w:val="000000000000"/>
              <w:rPr>
                <w:rFonts w:asciiTheme="minorEastAsia" w:eastAsiaTheme="minorEastAsia" w:hAnsiTheme="minorEastAsia" w:cs="ＭＳ Ｐゴシック"/>
                <w:color w:val="auto"/>
                <w:kern w:val="0"/>
                <w:szCs w:val="21"/>
              </w:rPr>
            </w:pPr>
            <w:r w:rsidRPr="000962A0">
              <w:rPr>
                <w:rFonts w:asciiTheme="minorEastAsia" w:eastAsiaTheme="minorEastAsia" w:hAnsiTheme="minorEastAsia" w:cs="ＭＳ Ｐゴシック" w:hint="eastAsia"/>
                <w:color w:val="auto"/>
                <w:kern w:val="0"/>
                <w:szCs w:val="21"/>
              </w:rPr>
              <w:t>計60市町村</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color w:val="auto"/>
                <w:kern w:val="0"/>
                <w:szCs w:val="21"/>
              </w:rPr>
              <w:t>28市30町2村</w:t>
            </w:r>
            <w:r w:rsidR="0013610B" w:rsidRPr="000962A0">
              <w:rPr>
                <w:rFonts w:asciiTheme="minorEastAsia" w:eastAsiaTheme="minorEastAsia" w:hAnsiTheme="minorEastAsia" w:cs="ＭＳ Ｐゴシック" w:hint="eastAsia"/>
                <w:color w:val="auto"/>
                <w:kern w:val="0"/>
                <w:szCs w:val="21"/>
              </w:rPr>
              <w:t>）</w:t>
            </w:r>
            <w:r w:rsidRPr="000962A0">
              <w:rPr>
                <w:rFonts w:asciiTheme="minorEastAsia" w:eastAsiaTheme="minorEastAsia" w:hAnsiTheme="minorEastAsia" w:cs="ＭＳ Ｐゴシック" w:hint="eastAsia"/>
                <w:color w:val="auto"/>
                <w:kern w:val="0"/>
                <w:szCs w:val="21"/>
              </w:rPr>
              <w:t xml:space="preserve">　</w:t>
            </w:r>
          </w:p>
        </w:tc>
      </w:tr>
    </w:tbl>
    <w:p w:rsidR="00CA3500" w:rsidRPr="000962A0" w:rsidRDefault="00CA3500" w:rsidP="00CA3500">
      <w:pPr>
        <w:rPr>
          <w:rFonts w:asciiTheme="minorEastAsia" w:eastAsiaTheme="minorEastAsia" w:hAnsiTheme="minorEastAsia"/>
          <w:szCs w:val="21"/>
        </w:rPr>
      </w:pPr>
    </w:p>
    <w:p w:rsidR="00C94AE2" w:rsidRPr="000962A0" w:rsidRDefault="00C94AE2" w:rsidP="00C94AE2">
      <w:pPr>
        <w:rPr>
          <w:rFonts w:asciiTheme="minorEastAsia" w:eastAsiaTheme="minorEastAsia" w:hAnsiTheme="minorEastAsia"/>
          <w:szCs w:val="21"/>
        </w:rPr>
      </w:pPr>
    </w:p>
    <w:p w:rsidR="00CA3500" w:rsidRPr="000962A0" w:rsidRDefault="00CA3500" w:rsidP="00C94AE2">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第４節　地域医療構想の策定体制</w:t>
      </w:r>
    </w:p>
    <w:p w:rsidR="00CA3500" w:rsidRPr="000962A0" w:rsidRDefault="00CA3500" w:rsidP="00CA3500">
      <w:pPr>
        <w:ind w:firstLineChars="100" w:firstLine="210"/>
        <w:rPr>
          <w:rFonts w:asciiTheme="minorEastAsia" w:eastAsiaTheme="minorEastAsia" w:hAnsiTheme="minorEastAsia"/>
          <w:szCs w:val="21"/>
        </w:rPr>
      </w:pPr>
    </w:p>
    <w:p w:rsidR="0024673E" w:rsidRPr="000962A0" w:rsidRDefault="0024673E" w:rsidP="003479DA">
      <w:pPr>
        <w:ind w:leftChars="100" w:left="630" w:hangingChars="200" w:hanging="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地域医療構想については、地域の関係者の意見を幅広く聴いた</w:t>
      </w:r>
      <w:r w:rsidR="005E3F73" w:rsidRPr="000962A0">
        <w:rPr>
          <w:rFonts w:asciiTheme="minorEastAsia" w:eastAsiaTheme="minorEastAsia" w:hAnsiTheme="minorEastAsia" w:hint="eastAsia"/>
          <w:szCs w:val="21"/>
        </w:rPr>
        <w:t>上</w:t>
      </w:r>
      <w:r w:rsidRPr="000962A0">
        <w:rPr>
          <w:rFonts w:asciiTheme="minorEastAsia" w:eastAsiaTheme="minorEastAsia" w:hAnsiTheme="minorEastAsia" w:hint="eastAsia"/>
          <w:szCs w:val="21"/>
        </w:rPr>
        <w:t>で策定することが求められることから、県では以下の体制で策定を進めることと</w:t>
      </w:r>
      <w:r w:rsidR="003479DA" w:rsidRPr="000962A0">
        <w:rPr>
          <w:rFonts w:asciiTheme="minorEastAsia" w:eastAsiaTheme="minorEastAsia" w:hAnsiTheme="minorEastAsia" w:hint="eastAsia"/>
          <w:szCs w:val="21"/>
        </w:rPr>
        <w:t>しました。</w:t>
      </w:r>
    </w:p>
    <w:p w:rsidR="003479DA" w:rsidRPr="00B03938" w:rsidRDefault="003479DA" w:rsidP="003479DA">
      <w:pPr>
        <w:ind w:leftChars="100" w:left="630" w:hangingChars="200" w:hanging="420"/>
        <w:rPr>
          <w:rFonts w:asciiTheme="minorEastAsia" w:eastAsiaTheme="minorEastAsia" w:hAnsiTheme="minorEastAsia"/>
          <w:szCs w:val="21"/>
        </w:rPr>
      </w:pPr>
    </w:p>
    <w:p w:rsidR="00CA3500" w:rsidRPr="000962A0" w:rsidRDefault="00CA3500" w:rsidP="00CA3500">
      <w:pPr>
        <w:ind w:leftChars="200" w:left="63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地域の課題分析やあるべき医療提供体制を実現するための施策の方向性について協議を行</w:t>
      </w:r>
      <w:r w:rsidR="005629D0" w:rsidRPr="000962A0">
        <w:rPr>
          <w:rFonts w:asciiTheme="minorEastAsia" w:eastAsiaTheme="minorEastAsia" w:hAnsiTheme="minorEastAsia" w:hint="eastAsia"/>
          <w:szCs w:val="21"/>
        </w:rPr>
        <w:t>うために、本来、構想策定後に設置が義務付けられている「地域医療構想調整会議」を策定前から前倒しして、二次保健医療圏（構想区域）ごとに設置しました。</w:t>
      </w:r>
    </w:p>
    <w:p w:rsidR="00CA3500" w:rsidRPr="000962A0" w:rsidRDefault="00A332CD" w:rsidP="00CA3500">
      <w:pPr>
        <w:ind w:firstLineChars="100" w:firstLine="210"/>
        <w:rPr>
          <w:rFonts w:asciiTheme="minorEastAsia" w:eastAsiaTheme="minorEastAsia" w:hAnsiTheme="minorEastAsia"/>
          <w:szCs w:val="21"/>
        </w:rPr>
      </w:pPr>
      <w:r>
        <w:rPr>
          <w:rFonts w:asciiTheme="minorEastAsia" w:eastAsiaTheme="minorEastAsia" w:hAnsiTheme="minorEastAsia"/>
          <w:noProof/>
          <w:szCs w:val="21"/>
        </w:rPr>
        <w:pict>
          <v:group id="_x0000_s2477" style="position:absolute;left:0;text-align:left;margin-left:19.5pt;margin-top:7.15pt;width:474pt;height:65.45pt;z-index:251954176" coordorigin="1366,1125" coordsize="9802,1309">
            <v:shapetype id="_x0000_t202" coordsize="21600,21600" o:spt="202" path="m,l,21600r21600,l21600,xe">
              <v:stroke joinstyle="miter"/>
              <v:path gradientshapeok="t" o:connecttype="rect"/>
            </v:shapetype>
            <v:shape id="_x0000_s2478" type="#_x0000_t202" style="position:absolute;left:1996;top:1125;width:9172;height:1309;mso-width-relative:margin;mso-height-relative:margin" fillcolor="#daeef3 [664]">
              <v:fill color2="#f8fcfd"/>
              <v:textbox>
                <w:txbxContent>
                  <w:p w:rsidR="00956D45" w:rsidRPr="00CA3500" w:rsidRDefault="00956D45" w:rsidP="00CA3500">
                    <w:pPr>
                      <w:rPr>
                        <w:rFonts w:asciiTheme="minorEastAsia" w:hAnsiTheme="minorEastAsia"/>
                        <w:szCs w:val="21"/>
                      </w:rPr>
                    </w:pPr>
                    <w:r w:rsidRPr="00CA3500">
                      <w:rPr>
                        <w:rFonts w:asciiTheme="minorEastAsia" w:hAnsiTheme="minorEastAsia" w:hint="eastAsia"/>
                        <w:szCs w:val="21"/>
                      </w:rPr>
                      <w:t>区域内の全郡市区医師会、歯科医師会、薬剤師会、看護協会、市町村、医療保険者、医療機関</w:t>
                    </w:r>
                    <w:r>
                      <w:rPr>
                        <w:rFonts w:asciiTheme="minorEastAsia" w:hAnsiTheme="minorEastAsia" w:hint="eastAsia"/>
                        <w:szCs w:val="21"/>
                      </w:rPr>
                      <w:t>（</w:t>
                    </w:r>
                    <w:r w:rsidRPr="00CA3500">
                      <w:rPr>
                        <w:rFonts w:asciiTheme="minorEastAsia" w:hAnsiTheme="minorEastAsia" w:hint="eastAsia"/>
                        <w:szCs w:val="21"/>
                      </w:rPr>
                      <w:t>福岡県病院協会、福岡県私設病院協会、全国自治体病院協議会、福岡県精神科病院協会、有床診療所の代表、福岡県医療法人協会</w:t>
                    </w:r>
                    <w:r>
                      <w:rPr>
                        <w:rFonts w:asciiTheme="minorEastAsia" w:hAnsiTheme="minorEastAsia" w:hint="eastAsia"/>
                        <w:szCs w:val="21"/>
                      </w:rPr>
                      <w:t>）</w:t>
                    </w:r>
                    <w:r w:rsidRPr="00CA3500">
                      <w:rPr>
                        <w:rFonts w:asciiTheme="minorEastAsia" w:hAnsiTheme="minorEastAsia" w:hint="eastAsia"/>
                        <w:szCs w:val="21"/>
                      </w:rPr>
                      <w:t>、保健所</w:t>
                    </w:r>
                  </w:p>
                </w:txbxContent>
              </v:textbox>
            </v:shape>
            <v:shape id="_x0000_s2479" type="#_x0000_t202" style="position:absolute;left:1366;top:1125;width:630;height:1309" fillcolor="#daeef3 [664]">
              <v:textbox style="layout-flow:vertical-ideographic" inset="5.85pt,.7pt,5.85pt,.7pt">
                <w:txbxContent>
                  <w:p w:rsidR="00956D45" w:rsidRPr="00CA3500" w:rsidRDefault="00956D45" w:rsidP="00CA3500">
                    <w:pPr>
                      <w:jc w:val="center"/>
                      <w:rPr>
                        <w:szCs w:val="21"/>
                      </w:rPr>
                    </w:pPr>
                    <w:r w:rsidRPr="00CA3500">
                      <w:rPr>
                        <w:rFonts w:hint="eastAsia"/>
                        <w:szCs w:val="21"/>
                      </w:rPr>
                      <w:t>構成員</w:t>
                    </w:r>
                  </w:p>
                </w:txbxContent>
              </v:textbox>
            </v:shape>
          </v:group>
        </w:pict>
      </w:r>
    </w:p>
    <w:p w:rsidR="00CA3500" w:rsidRPr="000962A0" w:rsidRDefault="00CA3500" w:rsidP="00CA3500">
      <w:pPr>
        <w:ind w:firstLineChars="100" w:firstLine="210"/>
        <w:rPr>
          <w:rFonts w:asciiTheme="minorEastAsia" w:eastAsiaTheme="minorEastAsia" w:hAnsiTheme="minorEastAsia"/>
          <w:szCs w:val="21"/>
        </w:rPr>
      </w:pPr>
    </w:p>
    <w:p w:rsidR="00CA3500" w:rsidRPr="000962A0" w:rsidRDefault="00CA3500" w:rsidP="00CA3500">
      <w:pPr>
        <w:ind w:firstLineChars="100" w:firstLine="210"/>
        <w:rPr>
          <w:rFonts w:asciiTheme="minorEastAsia" w:eastAsiaTheme="minorEastAsia" w:hAnsiTheme="minorEastAsia"/>
          <w:szCs w:val="21"/>
        </w:rPr>
      </w:pPr>
    </w:p>
    <w:p w:rsidR="00CA3500" w:rsidRPr="000962A0" w:rsidRDefault="00CA3500" w:rsidP="00CA3500">
      <w:pPr>
        <w:ind w:firstLineChars="100" w:firstLine="210"/>
        <w:rPr>
          <w:rFonts w:asciiTheme="minorEastAsia" w:eastAsiaTheme="minorEastAsia" w:hAnsiTheme="minorEastAsia"/>
          <w:szCs w:val="21"/>
        </w:rPr>
      </w:pPr>
    </w:p>
    <w:p w:rsidR="00CA3500" w:rsidRPr="000962A0" w:rsidRDefault="00CA3500" w:rsidP="00CA3500">
      <w:pPr>
        <w:ind w:firstLineChars="100" w:firstLine="210"/>
        <w:rPr>
          <w:rFonts w:asciiTheme="minorEastAsia" w:eastAsiaTheme="minorEastAsia" w:hAnsiTheme="minorEastAsia"/>
          <w:szCs w:val="21"/>
        </w:rPr>
      </w:pPr>
    </w:p>
    <w:p w:rsidR="00CA3500" w:rsidRPr="000962A0" w:rsidRDefault="00CA3500" w:rsidP="00CA3500">
      <w:pPr>
        <w:ind w:leftChars="200" w:left="63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5629D0" w:rsidRPr="000962A0">
        <w:rPr>
          <w:rFonts w:asciiTheme="minorEastAsia" w:eastAsiaTheme="minorEastAsia" w:hAnsiTheme="minorEastAsia" w:hint="eastAsia"/>
          <w:szCs w:val="21"/>
        </w:rPr>
        <w:t>また、</w:t>
      </w:r>
      <w:r w:rsidRPr="000962A0">
        <w:rPr>
          <w:rFonts w:asciiTheme="minorEastAsia" w:eastAsiaTheme="minorEastAsia" w:hAnsiTheme="minorEastAsia" w:hint="eastAsia"/>
          <w:szCs w:val="21"/>
        </w:rPr>
        <w:t>複数の構想区域に跨る医療提供体制の課題分析、構想区域間・県境間の患者流出入の取扱いなど、複数又は全ての構想区域間で調整が必要な事項について協議を行</w:t>
      </w:r>
      <w:r w:rsidR="005629D0" w:rsidRPr="000962A0">
        <w:rPr>
          <w:rFonts w:asciiTheme="minorEastAsia" w:eastAsiaTheme="minorEastAsia" w:hAnsiTheme="minorEastAsia" w:hint="eastAsia"/>
          <w:szCs w:val="21"/>
        </w:rPr>
        <w:t>うために、県にひとつ「地域医療構想策定会議」を設置しました。</w:t>
      </w:r>
    </w:p>
    <w:p w:rsidR="00CA3500" w:rsidRPr="000962A0" w:rsidRDefault="00A332CD" w:rsidP="00CA3500">
      <w:pPr>
        <w:rPr>
          <w:rFonts w:asciiTheme="minorEastAsia" w:eastAsiaTheme="minorEastAsia" w:hAnsiTheme="minorEastAsia"/>
          <w:szCs w:val="21"/>
        </w:rPr>
      </w:pPr>
      <w:r>
        <w:rPr>
          <w:rFonts w:asciiTheme="minorEastAsia" w:eastAsiaTheme="minorEastAsia" w:hAnsiTheme="minorEastAsia"/>
          <w:noProof/>
          <w:szCs w:val="21"/>
        </w:rPr>
        <w:pict>
          <v:shape id="_x0000_s2509" type="#_x0000_t202" style="position:absolute;left:0;text-align:left;margin-left:51pt;margin-top:6.95pt;width:442.5pt;height:64.7pt;z-index:251984896;mso-width-relative:margin;mso-height-relative:margin" fillcolor="#daeef3 [664]">
            <v:textbox style="mso-next-textbox:#_x0000_s2509">
              <w:txbxContent>
                <w:p w:rsidR="00956D45" w:rsidRPr="00CA3500" w:rsidRDefault="00956D45" w:rsidP="00CA3500">
                  <w:pPr>
                    <w:rPr>
                      <w:rFonts w:asciiTheme="minorEastAsia" w:hAnsiTheme="minorEastAsia"/>
                      <w:szCs w:val="21"/>
                    </w:rPr>
                  </w:pPr>
                  <w:r w:rsidRPr="00CA3500">
                    <w:rPr>
                      <w:rFonts w:asciiTheme="minorEastAsia" w:hAnsiTheme="minorEastAsia" w:hint="eastAsia"/>
                      <w:szCs w:val="21"/>
                    </w:rPr>
                    <w:t>医師会、歯科医師会、薬剤師会、看護協会、保険者協議会、医療機関</w:t>
                  </w:r>
                  <w:r>
                    <w:rPr>
                      <w:rFonts w:asciiTheme="minorEastAsia" w:hAnsiTheme="minorEastAsia" w:hint="eastAsia"/>
                      <w:szCs w:val="21"/>
                    </w:rPr>
                    <w:t>（</w:t>
                  </w:r>
                  <w:r w:rsidRPr="00CA3500">
                    <w:rPr>
                      <w:rFonts w:asciiTheme="minorEastAsia" w:hAnsiTheme="minorEastAsia" w:hint="eastAsia"/>
                      <w:szCs w:val="21"/>
                    </w:rPr>
                    <w:t>福岡県病院協会、福岡県私設病院協会、全国自治体病院協議会、福岡県精神科病院協会、有床診療所の代表、福岡県医療法人協会</w:t>
                  </w:r>
                  <w:r>
                    <w:rPr>
                      <w:rFonts w:asciiTheme="minorEastAsia" w:hAnsiTheme="minorEastAsia" w:hint="eastAsia"/>
                      <w:szCs w:val="21"/>
                    </w:rPr>
                    <w:t>）</w:t>
                  </w:r>
                </w:p>
              </w:txbxContent>
            </v:textbox>
          </v:shape>
        </w:pict>
      </w:r>
      <w:r>
        <w:rPr>
          <w:rFonts w:asciiTheme="minorEastAsia" w:eastAsiaTheme="minorEastAsia" w:hAnsiTheme="minorEastAsia"/>
          <w:noProof/>
          <w:szCs w:val="21"/>
        </w:rPr>
        <w:pict>
          <v:shape id="_x0000_s2510" type="#_x0000_t202" style="position:absolute;left:0;text-align:left;margin-left:19.5pt;margin-top:6.95pt;width:31.5pt;height:64.7pt;z-index:251985920" fillcolor="#daeef3 [664]">
            <v:textbox style="layout-flow:vertical-ideographic;mso-next-textbox:#_x0000_s2510" inset="5.85pt,.7pt,5.85pt,.7pt">
              <w:txbxContent>
                <w:p w:rsidR="00956D45" w:rsidRPr="00CA3500" w:rsidRDefault="00956D45" w:rsidP="00CA3500">
                  <w:pPr>
                    <w:jc w:val="center"/>
                    <w:rPr>
                      <w:szCs w:val="21"/>
                    </w:rPr>
                  </w:pPr>
                  <w:r w:rsidRPr="00CA3500">
                    <w:rPr>
                      <w:rFonts w:hint="eastAsia"/>
                      <w:szCs w:val="21"/>
                    </w:rPr>
                    <w:t>構成員</w:t>
                  </w:r>
                </w:p>
              </w:txbxContent>
            </v:textbox>
          </v:shape>
        </w:pict>
      </w:r>
      <w:r w:rsidR="00CA3500" w:rsidRPr="000962A0">
        <w:rPr>
          <w:rFonts w:asciiTheme="minorEastAsia" w:eastAsiaTheme="minorEastAsia" w:hAnsiTheme="minorEastAsia" w:hint="eastAsia"/>
          <w:szCs w:val="21"/>
        </w:rPr>
        <w:t xml:space="preserve">　</w:t>
      </w:r>
    </w:p>
    <w:p w:rsidR="00CA3500" w:rsidRPr="000962A0" w:rsidRDefault="00CA3500" w:rsidP="00CA3500">
      <w:pPr>
        <w:rPr>
          <w:rFonts w:asciiTheme="minorEastAsia" w:eastAsiaTheme="minorEastAsia" w:hAnsiTheme="minorEastAsia"/>
          <w:szCs w:val="21"/>
        </w:rPr>
      </w:pPr>
    </w:p>
    <w:p w:rsidR="00CA3500" w:rsidRPr="000962A0" w:rsidRDefault="00CA3500" w:rsidP="00CA3500">
      <w:pPr>
        <w:rPr>
          <w:rFonts w:asciiTheme="minorEastAsia" w:eastAsiaTheme="minorEastAsia" w:hAnsiTheme="minorEastAsia"/>
          <w:szCs w:val="21"/>
        </w:rPr>
      </w:pPr>
    </w:p>
    <w:p w:rsidR="00CA3500" w:rsidRPr="000962A0" w:rsidRDefault="00CA3500" w:rsidP="00CA3500">
      <w:pPr>
        <w:rPr>
          <w:rFonts w:asciiTheme="minorEastAsia" w:eastAsiaTheme="minorEastAsia" w:hAnsiTheme="minorEastAsia"/>
          <w:szCs w:val="21"/>
        </w:rPr>
      </w:pPr>
    </w:p>
    <w:p w:rsidR="00CA3500" w:rsidRPr="000962A0" w:rsidRDefault="00CA3500" w:rsidP="00CA3500">
      <w:pPr>
        <w:rPr>
          <w:rFonts w:asciiTheme="minorEastAsia" w:eastAsiaTheme="minorEastAsia" w:hAnsiTheme="minorEastAsia"/>
          <w:szCs w:val="21"/>
        </w:rPr>
      </w:pPr>
    </w:p>
    <w:p w:rsidR="00CA3500" w:rsidRPr="000962A0" w:rsidRDefault="00CA3500" w:rsidP="005629D0">
      <w:pPr>
        <w:ind w:leftChars="200" w:left="63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県は、「地域医療構想調整会議」及び「地域医療構想策定会議」の協議を踏まえ、構想案を策定し、医療審議会への諮問・答申を経て、地域医療構想を策定</w:t>
      </w:r>
      <w:r w:rsidR="00DE27B3" w:rsidRPr="000962A0">
        <w:rPr>
          <w:rFonts w:asciiTheme="minorEastAsia" w:eastAsiaTheme="minorEastAsia" w:hAnsiTheme="minorEastAsia" w:hint="eastAsia"/>
          <w:szCs w:val="21"/>
        </w:rPr>
        <w:t>しま</w:t>
      </w:r>
      <w:r w:rsidR="005629D0" w:rsidRPr="000962A0">
        <w:rPr>
          <w:rFonts w:asciiTheme="minorEastAsia" w:eastAsiaTheme="minorEastAsia" w:hAnsiTheme="minorEastAsia" w:hint="eastAsia"/>
          <w:szCs w:val="21"/>
        </w:rPr>
        <w:t>した</w:t>
      </w:r>
      <w:r w:rsidR="00B03938">
        <w:rPr>
          <w:rFonts w:asciiTheme="minorEastAsia" w:eastAsiaTheme="minorEastAsia" w:hAnsiTheme="minorEastAsia" w:hint="eastAsia"/>
          <w:szCs w:val="21"/>
        </w:rPr>
        <w:t>。</w:t>
      </w:r>
    </w:p>
    <w:p w:rsidR="00CA3500" w:rsidRPr="000962A0" w:rsidRDefault="00CA3500" w:rsidP="00CA3500">
      <w:pPr>
        <w:spacing w:line="320" w:lineRule="exact"/>
        <w:ind w:firstLineChars="200" w:firstLine="420"/>
        <w:rPr>
          <w:rFonts w:asciiTheme="minorEastAsia" w:eastAsiaTheme="minorEastAsia" w:hAnsiTheme="minorEastAsia"/>
          <w:szCs w:val="21"/>
        </w:rPr>
      </w:pPr>
      <w:r w:rsidRPr="000962A0">
        <w:rPr>
          <w:rFonts w:asciiTheme="minorEastAsia" w:eastAsiaTheme="minorEastAsia" w:hAnsiTheme="minorEastAsia" w:hint="eastAsia"/>
          <w:szCs w:val="21"/>
        </w:rPr>
        <w:t>【策定体制図】</w:t>
      </w:r>
    </w:p>
    <w:p w:rsidR="00CA3500" w:rsidRPr="000962A0" w:rsidRDefault="00A332CD" w:rsidP="00CA3500">
      <w:pPr>
        <w:pStyle w:val="afa"/>
        <w:wordWrap/>
        <w:spacing w:line="320" w:lineRule="exact"/>
        <w:rPr>
          <w:rFonts w:asciiTheme="minorEastAsia" w:eastAsiaTheme="minorEastAsia" w:hAnsiTheme="minorEastAsia"/>
          <w:sz w:val="21"/>
          <w:szCs w:val="21"/>
        </w:rPr>
      </w:pPr>
      <w:r>
        <w:rPr>
          <w:rFonts w:asciiTheme="minorEastAsia" w:eastAsiaTheme="minorEastAsia" w:hAnsiTheme="minorEastAsia"/>
          <w:noProof/>
          <w:sz w:val="21"/>
          <w:szCs w:val="21"/>
        </w:rPr>
        <w:pict>
          <v:roundrect id="_x0000_s2504" style="position:absolute;left:0;text-align:left;margin-left:42.6pt;margin-top:6.75pt;width:440.4pt;height:148.55pt;z-index:251931644" arcsize="10923f" fillcolor="#daeef3 [664]">
            <v:stroke dashstyle="1 1"/>
            <v:shadow on="t" opacity=".5" offset="-6pt,6pt"/>
            <v:textbox inset="5.85pt,.7pt,5.85pt,.7pt"/>
          </v:roundrect>
        </w:pict>
      </w:r>
      <w:r>
        <w:rPr>
          <w:rFonts w:asciiTheme="minorEastAsia" w:eastAsiaTheme="minorEastAsia" w:hAnsiTheme="minorEastAsia"/>
          <w:noProof/>
          <w:sz w:val="21"/>
          <w:szCs w:val="21"/>
        </w:rPr>
        <w:pict>
          <v:shape id="_x0000_s2482" type="#_x0000_t202" style="position:absolute;left:0;text-align:left;margin-left:238.5pt;margin-top:11.25pt;width:45.8pt;height:14.9pt;z-index:251957248" filled="f" stroked="f">
            <v:textbox style="mso-next-textbox:#_x0000_s2482" inset="5.85pt,.7pt,5.85pt,.7pt">
              <w:txbxContent>
                <w:p w:rsidR="00956D45" w:rsidRDefault="00956D45" w:rsidP="00CA3500">
                  <w:r>
                    <w:rPr>
                      <w:rFonts w:hint="eastAsia"/>
                    </w:rPr>
                    <w:t>諮　問</w:t>
                  </w:r>
                </w:p>
              </w:txbxContent>
            </v:textbox>
          </v:shape>
        </w:pict>
      </w:r>
      <w:r w:rsidR="00CA3500" w:rsidRPr="000962A0">
        <w:rPr>
          <w:rFonts w:asciiTheme="minorEastAsia" w:eastAsiaTheme="minorEastAsia" w:hAnsiTheme="minorEastAsia" w:hint="eastAsia"/>
          <w:sz w:val="21"/>
          <w:szCs w:val="21"/>
        </w:rPr>
        <w:t xml:space="preserve">　</w:t>
      </w:r>
    </w:p>
    <w:p w:rsidR="00CA3500" w:rsidRPr="000962A0" w:rsidRDefault="00A332CD" w:rsidP="00CA3500">
      <w:pPr>
        <w:pStyle w:val="afa"/>
        <w:wordWrap/>
        <w:spacing w:line="320" w:lineRule="exact"/>
        <w:rPr>
          <w:rFonts w:asciiTheme="minorEastAsia" w:eastAsiaTheme="minorEastAsia" w:hAnsiTheme="minorEastAsia"/>
          <w:sz w:val="21"/>
          <w:szCs w:val="21"/>
        </w:rPr>
      </w:pPr>
      <w:r>
        <w:rPr>
          <w:rFonts w:asciiTheme="minorEastAsia" w:eastAsiaTheme="minorEastAsia" w:hAnsiTheme="minorEastAsia"/>
          <w:noProof/>
          <w:sz w:val="21"/>
          <w:szCs w:val="21"/>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492" type="#_x0000_t68" style="position:absolute;left:0;text-align:left;margin-left:255.1pt;margin-top:-10.8pt;width:8.3pt;height:50.15pt;rotation:90;z-index:251967488" adj="7052,6415" fillcolor="yellow">
            <v:textbox style="layout-flow:vertical-ideographic" inset="5.85pt,.7pt,5.85pt,.7pt"/>
          </v:shape>
        </w:pict>
      </w:r>
      <w:r>
        <w:rPr>
          <w:rFonts w:asciiTheme="minorEastAsia" w:eastAsiaTheme="minorEastAsia" w:hAnsiTheme="minorEastAsia"/>
          <w:noProof/>
          <w:sz w:val="21"/>
          <w:szCs w:val="21"/>
        </w:rPr>
        <w:pict>
          <v:shape id="_x0000_s2490" type="#_x0000_t202" style="position:absolute;left:0;text-align:left;margin-left:76pt;margin-top:4.8pt;width:150.95pt;height:22.45pt;z-index:251965440;mso-width-relative:margin;mso-height-relative:margin;v-text-anchor:middle" fillcolor="#ffc000">
            <v:textbox style="mso-next-textbox:#_x0000_s2490">
              <w:txbxContent>
                <w:p w:rsidR="00956D45" w:rsidRPr="00C01190" w:rsidRDefault="00956D45" w:rsidP="00CA3500">
                  <w:pPr>
                    <w:spacing w:before="100" w:beforeAutospacing="1" w:line="280" w:lineRule="exact"/>
                    <w:jc w:val="center"/>
                    <w:rPr>
                      <w:rFonts w:asciiTheme="minorEastAsia" w:hAnsiTheme="minorEastAsia"/>
                      <w:sz w:val="24"/>
                    </w:rPr>
                  </w:pPr>
                  <w:r w:rsidRPr="00C01190">
                    <w:rPr>
                      <w:rFonts w:asciiTheme="minorEastAsia" w:hAnsiTheme="minorEastAsia" w:hint="eastAsia"/>
                      <w:sz w:val="24"/>
                    </w:rPr>
                    <w:t>県</w:t>
                  </w:r>
                  <w:r>
                    <w:rPr>
                      <w:rFonts w:asciiTheme="minorEastAsia" w:hAnsiTheme="minorEastAsia" w:hint="eastAsia"/>
                      <w:sz w:val="24"/>
                    </w:rPr>
                    <w:t>（案策定）</w:t>
                  </w:r>
                </w:p>
              </w:txbxContent>
            </v:textbox>
          </v:shape>
        </w:pict>
      </w:r>
      <w:r>
        <w:rPr>
          <w:rFonts w:asciiTheme="minorEastAsia" w:eastAsiaTheme="minorEastAsia" w:hAnsiTheme="minorEastAsia"/>
          <w:noProof/>
          <w:sz w:val="21"/>
          <w:szCs w:val="21"/>
        </w:rPr>
        <w:pict>
          <v:shape id="_x0000_s2489" type="#_x0000_t202" style="position:absolute;left:0;text-align:left;margin-left:295.15pt;margin-top:5.25pt;width:160.45pt;height:84.45pt;z-index:251932669;mso-width-relative:margin;mso-height-relative:margin;v-text-anchor:middle" fillcolor="yellow">
            <v:textbox style="mso-next-textbox:#_x0000_s2489">
              <w:txbxContent>
                <w:p w:rsidR="00956D45" w:rsidRDefault="00956D45" w:rsidP="00CA3500">
                  <w:pPr>
                    <w:spacing w:before="100" w:beforeAutospacing="1" w:line="240" w:lineRule="exact"/>
                    <w:rPr>
                      <w:rFonts w:asciiTheme="minorEastAsia" w:hAnsiTheme="minorEastAsia"/>
                      <w:sz w:val="24"/>
                    </w:rPr>
                  </w:pPr>
                </w:p>
                <w:p w:rsidR="00956D45" w:rsidRPr="00C01190" w:rsidRDefault="00956D45" w:rsidP="00CA3500">
                  <w:pPr>
                    <w:spacing w:before="100" w:beforeAutospacing="1" w:line="240" w:lineRule="exact"/>
                    <w:jc w:val="center"/>
                    <w:rPr>
                      <w:rFonts w:asciiTheme="minorEastAsia" w:hAnsiTheme="minorEastAsia"/>
                      <w:sz w:val="24"/>
                    </w:rPr>
                  </w:pPr>
                </w:p>
              </w:txbxContent>
            </v:textbox>
          </v:shape>
        </w:pict>
      </w:r>
      <w:r>
        <w:rPr>
          <w:rFonts w:asciiTheme="minorEastAsia" w:eastAsiaTheme="minorEastAsia" w:hAnsiTheme="minorEastAsia"/>
          <w:noProof/>
          <w:sz w:val="21"/>
          <w:szCs w:val="21"/>
        </w:rPr>
        <w:pict>
          <v:shape id="_x0000_s2487" type="#_x0000_t202" style="position:absolute;left:0;text-align:left;margin-left:314.75pt;margin-top:12.25pt;width:113.25pt;height:19.6pt;z-index:251998208" filled="f" stroked="f">
            <v:textbox style="mso-next-textbox:#_x0000_s2487" inset="5.85pt,.7pt,5.85pt,.7pt">
              <w:txbxContent>
                <w:p w:rsidR="00956D45" w:rsidRPr="00905E86" w:rsidRDefault="00956D45" w:rsidP="00CA3500">
                  <w:pPr>
                    <w:jc w:val="center"/>
                    <w:rPr>
                      <w:sz w:val="24"/>
                    </w:rPr>
                  </w:pPr>
                  <w:r w:rsidRPr="00905E86">
                    <w:rPr>
                      <w:rFonts w:hint="eastAsia"/>
                      <w:sz w:val="24"/>
                    </w:rPr>
                    <w:t>県医療審議会</w:t>
                  </w:r>
                </w:p>
              </w:txbxContent>
            </v:textbox>
          </v:shape>
        </w:pict>
      </w:r>
    </w:p>
    <w:p w:rsidR="00CA3500" w:rsidRPr="000962A0" w:rsidRDefault="00A332CD" w:rsidP="00CA3500">
      <w:pPr>
        <w:pStyle w:val="afa"/>
        <w:wordWrap/>
        <w:spacing w:line="320" w:lineRule="exact"/>
        <w:ind w:firstLineChars="100" w:firstLine="210"/>
        <w:rPr>
          <w:rFonts w:asciiTheme="minorEastAsia" w:eastAsiaTheme="minorEastAsia" w:hAnsiTheme="minorEastAsia"/>
          <w:sz w:val="21"/>
          <w:szCs w:val="21"/>
        </w:rPr>
      </w:pPr>
      <w:r>
        <w:rPr>
          <w:rFonts w:asciiTheme="minorEastAsia" w:eastAsiaTheme="minorEastAsia" w:hAnsiTheme="minorEastAsia"/>
          <w:noProof/>
          <w:sz w:val="21"/>
          <w:szCs w:val="21"/>
        </w:rPr>
        <w:pict>
          <v:shape id="_x0000_s2491" type="#_x0000_t68" style="position:absolute;left:0;text-align:left;margin-left:255.1pt;margin-top:-17.95pt;width:8.25pt;height:50.15pt;rotation:270;z-index:251966464" adj="7052,6415" fillcolor="yellow">
            <v:textbox style="layout-flow:vertical-ideographic" inset="5.85pt,.7pt,5.85pt,.7pt"/>
          </v:shape>
        </w:pict>
      </w:r>
    </w:p>
    <w:p w:rsidR="00CA3500" w:rsidRPr="000962A0" w:rsidRDefault="00A332CD" w:rsidP="00CA3500">
      <w:pPr>
        <w:pStyle w:val="afa"/>
        <w:wordWrap/>
        <w:spacing w:line="320" w:lineRule="exact"/>
        <w:ind w:leftChars="100" w:left="210" w:firstLineChars="100" w:firstLine="211"/>
        <w:rPr>
          <w:rFonts w:asciiTheme="minorEastAsia" w:eastAsiaTheme="minorEastAsia" w:hAnsiTheme="minorEastAsia"/>
          <w:b/>
          <w:sz w:val="21"/>
          <w:szCs w:val="21"/>
        </w:rPr>
      </w:pPr>
      <w:r>
        <w:rPr>
          <w:rFonts w:asciiTheme="minorEastAsia" w:eastAsiaTheme="minorEastAsia" w:hAnsiTheme="minorEastAsia"/>
          <w:b/>
          <w:noProof/>
          <w:sz w:val="21"/>
          <w:szCs w:val="21"/>
        </w:rPr>
        <w:pict>
          <v:shape id="_x0000_s2486" type="#_x0000_t202" style="position:absolute;left:0;text-align:left;margin-left:192.9pt;margin-top:11.7pt;width:27.1pt;height:52.6pt;z-index:251961344" filled="f" stroked="f">
            <v:textbox style="mso-next-textbox:#_x0000_s2486" inset="5.85pt,.7pt,5.85pt,.7pt">
              <w:txbxContent>
                <w:p w:rsidR="00956D45" w:rsidRDefault="00956D45" w:rsidP="00715D68">
                  <w:pPr>
                    <w:rPr>
                      <w:szCs w:val="21"/>
                    </w:rPr>
                  </w:pPr>
                  <w:r>
                    <w:rPr>
                      <w:rFonts w:hint="eastAsia"/>
                      <w:szCs w:val="21"/>
                    </w:rPr>
                    <w:t>意</w:t>
                  </w:r>
                </w:p>
                <w:p w:rsidR="00956D45" w:rsidRDefault="00956D45" w:rsidP="00715D68">
                  <w:pPr>
                    <w:rPr>
                      <w:szCs w:val="21"/>
                    </w:rPr>
                  </w:pPr>
                  <w:r>
                    <w:rPr>
                      <w:rFonts w:hint="eastAsia"/>
                      <w:szCs w:val="21"/>
                    </w:rPr>
                    <w:t>見</w:t>
                  </w:r>
                </w:p>
                <w:p w:rsidR="00956D45" w:rsidRDefault="00956D45" w:rsidP="00715D68">
                  <w:pPr>
                    <w:rPr>
                      <w:szCs w:val="21"/>
                    </w:rPr>
                  </w:pPr>
                  <w:r>
                    <w:rPr>
                      <w:rFonts w:hint="eastAsia"/>
                      <w:szCs w:val="21"/>
                    </w:rPr>
                    <w:t>等</w:t>
                  </w:r>
                </w:p>
              </w:txbxContent>
            </v:textbox>
          </v:shape>
        </w:pict>
      </w:r>
      <w:r>
        <w:rPr>
          <w:rFonts w:asciiTheme="minorEastAsia" w:eastAsiaTheme="minorEastAsia" w:hAnsiTheme="minorEastAsia"/>
          <w:b/>
          <w:noProof/>
          <w:sz w:val="21"/>
          <w:szCs w:val="21"/>
        </w:rPr>
        <w:pict>
          <v:shape id="_x0000_s2500" type="#_x0000_t68" style="position:absolute;left:0;text-align:left;margin-left:185.2pt;margin-top:-.15pt;width:6.9pt;height:71.75pt;rotation:360;z-index:251975680" adj="7052,6415" fillcolor="#548dd4 [1951]">
            <v:textbox style="layout-flow:vertical-ideographic" inset="5.85pt,.7pt,5.85pt,.7pt"/>
          </v:shape>
        </w:pict>
      </w:r>
      <w:r>
        <w:rPr>
          <w:rFonts w:asciiTheme="minorEastAsia" w:eastAsiaTheme="minorEastAsia" w:hAnsiTheme="minorEastAsia"/>
          <w:b/>
          <w:noProof/>
          <w:sz w:val="21"/>
          <w:szCs w:val="21"/>
        </w:rPr>
        <w:pict>
          <v:shape id="_x0000_s3015" type="#_x0000_t202" style="position:absolute;left:0;text-align:left;margin-left:98.9pt;margin-top:11.7pt;width:27.1pt;height:52.6pt;z-index:252199936" filled="f" stroked="f">
            <v:textbox style="mso-next-textbox:#_x0000_s3015" inset="5.85pt,.7pt,5.85pt,.7pt">
              <w:txbxContent>
                <w:p w:rsidR="00956D45" w:rsidRDefault="00956D45" w:rsidP="00715D68">
                  <w:pPr>
                    <w:rPr>
                      <w:szCs w:val="21"/>
                    </w:rPr>
                  </w:pPr>
                  <w:r>
                    <w:rPr>
                      <w:rFonts w:hint="eastAsia"/>
                      <w:szCs w:val="21"/>
                    </w:rPr>
                    <w:t>意</w:t>
                  </w:r>
                </w:p>
                <w:p w:rsidR="00956D45" w:rsidRDefault="00956D45" w:rsidP="00715D68">
                  <w:pPr>
                    <w:rPr>
                      <w:szCs w:val="21"/>
                    </w:rPr>
                  </w:pPr>
                  <w:r>
                    <w:rPr>
                      <w:rFonts w:hint="eastAsia"/>
                      <w:szCs w:val="21"/>
                    </w:rPr>
                    <w:t>見</w:t>
                  </w:r>
                </w:p>
                <w:p w:rsidR="00956D45" w:rsidRDefault="00956D45" w:rsidP="00715D68">
                  <w:pPr>
                    <w:rPr>
                      <w:szCs w:val="21"/>
                    </w:rPr>
                  </w:pPr>
                  <w:r>
                    <w:rPr>
                      <w:rFonts w:hint="eastAsia"/>
                      <w:szCs w:val="21"/>
                    </w:rPr>
                    <w:t>等</w:t>
                  </w:r>
                </w:p>
              </w:txbxContent>
            </v:textbox>
          </v:shape>
        </w:pict>
      </w:r>
      <w:r>
        <w:rPr>
          <w:rFonts w:asciiTheme="minorEastAsia" w:eastAsiaTheme="minorEastAsia" w:hAnsiTheme="minorEastAsia"/>
          <w:b/>
          <w:noProof/>
          <w:sz w:val="21"/>
          <w:szCs w:val="21"/>
        </w:rPr>
        <w:pict>
          <v:shape id="_x0000_s3014" type="#_x0000_t68" style="position:absolute;left:0;text-align:left;margin-left:91.9pt;margin-top:-.15pt;width:6.9pt;height:120.35pt;rotation:360;z-index:252198912" adj="7052,6415" fillcolor="#548dd4 [1951]">
            <v:textbox style="layout-flow:vertical-ideographic" inset="5.85pt,.7pt,5.85pt,.7pt"/>
          </v:shape>
        </w:pict>
      </w:r>
      <w:r>
        <w:rPr>
          <w:rFonts w:asciiTheme="minorEastAsia" w:eastAsiaTheme="minorEastAsia" w:hAnsiTheme="minorEastAsia"/>
          <w:b/>
          <w:noProof/>
          <w:sz w:val="21"/>
          <w:szCs w:val="21"/>
        </w:rPr>
        <w:pict>
          <v:shape id="_x0000_s3013" type="#_x0000_t68" style="position:absolute;left:0;text-align:left;margin-left:81.4pt;margin-top:-.15pt;width:5.6pt;height:120.35pt;rotation:360;flip:y;z-index:252197888" adj="7052,6415" fillcolor="#548dd4 [1951]">
            <v:textbox style="layout-flow:vertical-ideographic" inset="5.85pt,.7pt,5.85pt,.7pt"/>
          </v:shape>
        </w:pict>
      </w:r>
      <w:r>
        <w:rPr>
          <w:rFonts w:asciiTheme="minorEastAsia" w:eastAsiaTheme="minorEastAsia" w:hAnsiTheme="minorEastAsia"/>
          <w:b/>
          <w:noProof/>
          <w:sz w:val="21"/>
          <w:szCs w:val="21"/>
        </w:rPr>
        <w:pict>
          <v:shape id="_x0000_s2499" type="#_x0000_t202" style="position:absolute;left:0;text-align:left;margin-left:306.45pt;margin-top:1.35pt;width:137pt;height:49.45pt;z-index:251999232;mso-width-relative:margin;mso-height-relative:margin;v-text-anchor:middle" filled="f" strokeweight="4.5pt">
            <v:stroke linestyle="thinThick"/>
            <v:textbox style="mso-next-textbox:#_x0000_s2499">
              <w:txbxContent>
                <w:p w:rsidR="00956D45" w:rsidRPr="00905E86" w:rsidRDefault="00956D45" w:rsidP="00CA3500"/>
              </w:txbxContent>
            </v:textbox>
          </v:shape>
        </w:pict>
      </w:r>
      <w:r>
        <w:rPr>
          <w:rFonts w:asciiTheme="minorEastAsia" w:eastAsiaTheme="minorEastAsia" w:hAnsiTheme="minorEastAsia"/>
          <w:b/>
          <w:noProof/>
          <w:sz w:val="21"/>
          <w:szCs w:val="21"/>
        </w:rPr>
        <w:pict>
          <v:roundrect id="_x0000_s2506" style="position:absolute;left:0;text-align:left;margin-left:26.25pt;margin-top:5.7pt;width:24pt;height:52pt;z-index:251981824;v-text-anchor:middle" arcsize="10923f" fillcolor="#4bacc6 [3208]" strokecolor="#f2f2f2 [3041]" strokeweight="3pt">
            <v:shadow on="t" type="perspective" color="#205867 [1608]" opacity=".5" offset="1pt" offset2="-1pt"/>
            <v:textbox style="mso-next-textbox:#_x0000_s2506" inset="5.85pt,.7pt,5.85pt,.7pt">
              <w:txbxContent>
                <w:p w:rsidR="00956D45" w:rsidRDefault="00956D45" w:rsidP="00CA3500">
                  <w:r>
                    <w:rPr>
                      <w:rFonts w:hint="eastAsia"/>
                    </w:rPr>
                    <w:t>県</w:t>
                  </w:r>
                </w:p>
              </w:txbxContent>
            </v:textbox>
          </v:roundrect>
        </w:pict>
      </w:r>
      <w:r>
        <w:rPr>
          <w:rFonts w:asciiTheme="minorEastAsia" w:eastAsiaTheme="minorEastAsia" w:hAnsiTheme="minorEastAsia"/>
          <w:b/>
          <w:noProof/>
          <w:sz w:val="21"/>
          <w:szCs w:val="21"/>
        </w:rPr>
        <w:pict>
          <v:shape id="_x0000_s2497" type="#_x0000_t68" style="position:absolute;left:0;text-align:left;margin-left:169.8pt;margin-top:-.15pt;width:6.85pt;height:71.75pt;rotation:360;flip:y;z-index:251972608" adj="7052,6415" fillcolor="#548dd4 [1951]">
            <v:textbox style="layout-flow:vertical-ideographic" inset="5.85pt,.7pt,5.85pt,.7pt"/>
          </v:shape>
        </w:pict>
      </w:r>
      <w:r>
        <w:rPr>
          <w:rFonts w:asciiTheme="minorEastAsia" w:eastAsiaTheme="minorEastAsia" w:hAnsiTheme="minorEastAsia"/>
          <w:b/>
          <w:noProof/>
          <w:sz w:val="21"/>
          <w:szCs w:val="21"/>
        </w:rPr>
        <w:pict>
          <v:shape id="_x0000_s2488" type="#_x0000_t202" style="position:absolute;left:0;text-align:left;margin-left:314.75pt;margin-top:5.7pt;width:118.25pt;height:36.8pt;z-index:251963392" filled="f" stroked="f">
            <v:textbox style="mso-next-textbox:#_x0000_s2488" inset="5.85pt,.7pt,5.85pt,.7pt">
              <w:txbxContent>
                <w:p w:rsidR="00956D45" w:rsidRDefault="00956D45" w:rsidP="00CA3500">
                  <w:pPr>
                    <w:jc w:val="center"/>
                    <w:rPr>
                      <w:szCs w:val="21"/>
                    </w:rPr>
                  </w:pPr>
                  <w:r>
                    <w:rPr>
                      <w:rFonts w:hint="eastAsia"/>
                      <w:szCs w:val="21"/>
                    </w:rPr>
                    <w:t>医療計画部会</w:t>
                  </w:r>
                </w:p>
                <w:p w:rsidR="00956D45" w:rsidRPr="000408FA" w:rsidRDefault="00956D45" w:rsidP="00CA3500">
                  <w:pPr>
                    <w:jc w:val="center"/>
                    <w:rPr>
                      <w:szCs w:val="21"/>
                    </w:rPr>
                  </w:pPr>
                  <w:r>
                    <w:rPr>
                      <w:rFonts w:hint="eastAsia"/>
                      <w:szCs w:val="21"/>
                    </w:rPr>
                    <w:t>（案の調査審議）</w:t>
                  </w:r>
                </w:p>
              </w:txbxContent>
            </v:textbox>
          </v:shape>
        </w:pict>
      </w:r>
      <w:r>
        <w:rPr>
          <w:rFonts w:asciiTheme="minorEastAsia" w:eastAsiaTheme="minorEastAsia" w:hAnsiTheme="minorEastAsia"/>
          <w:b/>
          <w:noProof/>
          <w:sz w:val="21"/>
          <w:szCs w:val="21"/>
        </w:rPr>
        <w:pict>
          <v:shape id="_x0000_s2483" type="#_x0000_t202" style="position:absolute;left:0;text-align:left;margin-left:238.5pt;margin-top:-.15pt;width:45.8pt;height:19.6pt;z-index:251958272" filled="f" stroked="f">
            <v:textbox style="mso-next-textbox:#_x0000_s2483" inset="5.85pt,.7pt,5.85pt,.7pt">
              <w:txbxContent>
                <w:p w:rsidR="00956D45" w:rsidRDefault="00956D45" w:rsidP="00CA3500">
                  <w:r>
                    <w:rPr>
                      <w:rFonts w:hint="eastAsia"/>
                    </w:rPr>
                    <w:t>答　申</w:t>
                  </w:r>
                </w:p>
              </w:txbxContent>
            </v:textbox>
          </v:shape>
        </w:pict>
      </w:r>
    </w:p>
    <w:p w:rsidR="00CA3500" w:rsidRPr="000962A0" w:rsidRDefault="00A332CD" w:rsidP="00CA3500">
      <w:pPr>
        <w:pStyle w:val="afa"/>
        <w:wordWrap/>
        <w:spacing w:line="320" w:lineRule="exact"/>
        <w:ind w:leftChars="100" w:left="210" w:firstLineChars="100" w:firstLine="211"/>
        <w:rPr>
          <w:rFonts w:asciiTheme="minorEastAsia" w:eastAsiaTheme="minorEastAsia" w:hAnsiTheme="minorEastAsia"/>
          <w:b/>
          <w:sz w:val="21"/>
          <w:szCs w:val="21"/>
        </w:rPr>
      </w:pPr>
      <w:r>
        <w:rPr>
          <w:rFonts w:asciiTheme="minorEastAsia" w:eastAsiaTheme="minorEastAsia" w:hAnsiTheme="minorEastAsia"/>
          <w:b/>
          <w:noProof/>
          <w:sz w:val="21"/>
          <w:szCs w:val="21"/>
        </w:rPr>
        <w:pict>
          <v:shape id="_x0000_s2484" type="#_x0000_t202" style="position:absolute;left:0;text-align:left;margin-left:126pt;margin-top:2.75pt;width:47.3pt;height:19.6pt;z-index:251959296" filled="f" stroked="f">
            <v:textbox style="mso-next-textbox:#_x0000_s2484" inset="5.85pt,.7pt,5.85pt,.7pt">
              <w:txbxContent>
                <w:p w:rsidR="00956D45" w:rsidRPr="000408FA" w:rsidRDefault="00956D45" w:rsidP="00CA3500">
                  <w:pPr>
                    <w:ind w:firstLineChars="100" w:firstLine="210"/>
                    <w:rPr>
                      <w:szCs w:val="21"/>
                    </w:rPr>
                  </w:pPr>
                  <w:r w:rsidRPr="000408FA">
                    <w:rPr>
                      <w:rFonts w:hint="eastAsia"/>
                      <w:szCs w:val="21"/>
                    </w:rPr>
                    <w:t>設置</w:t>
                  </w:r>
                </w:p>
              </w:txbxContent>
            </v:textbox>
          </v:shape>
        </w:pict>
      </w:r>
      <w:r>
        <w:rPr>
          <w:rFonts w:asciiTheme="minorEastAsia" w:eastAsiaTheme="minorEastAsia" w:hAnsiTheme="minorEastAsia"/>
          <w:b/>
          <w:noProof/>
          <w:sz w:val="21"/>
          <w:szCs w:val="21"/>
        </w:rPr>
        <w:pict>
          <v:shape id="_x0000_s2485" type="#_x0000_t202" style="position:absolute;left:0;text-align:left;margin-left:55.3pt;margin-top:2.75pt;width:36.6pt;height:19.6pt;z-index:251960320" filled="f" stroked="f">
            <v:textbox style="mso-next-textbox:#_x0000_s2485" inset="5.85pt,.7pt,5.85pt,.7pt">
              <w:txbxContent>
                <w:p w:rsidR="00956D45" w:rsidRPr="000408FA" w:rsidRDefault="00956D45" w:rsidP="00CA3500">
                  <w:pPr>
                    <w:jc w:val="left"/>
                    <w:rPr>
                      <w:szCs w:val="21"/>
                    </w:rPr>
                  </w:pPr>
                  <w:r w:rsidRPr="000408FA">
                    <w:rPr>
                      <w:rFonts w:hint="eastAsia"/>
                      <w:szCs w:val="21"/>
                    </w:rPr>
                    <w:t>設置</w:t>
                  </w:r>
                </w:p>
              </w:txbxContent>
            </v:textbox>
          </v:shape>
        </w:pict>
      </w:r>
    </w:p>
    <w:p w:rsidR="00CA3500" w:rsidRPr="000962A0" w:rsidRDefault="00CA3500" w:rsidP="00CA3500">
      <w:pPr>
        <w:pStyle w:val="afa"/>
        <w:wordWrap/>
        <w:spacing w:line="320" w:lineRule="exact"/>
        <w:ind w:leftChars="100" w:left="210" w:firstLineChars="100" w:firstLine="210"/>
        <w:rPr>
          <w:rFonts w:asciiTheme="minorEastAsia" w:eastAsiaTheme="minorEastAsia" w:hAnsiTheme="minorEastAsia"/>
          <w:b/>
          <w:sz w:val="21"/>
          <w:szCs w:val="21"/>
        </w:rPr>
      </w:pPr>
    </w:p>
    <w:p w:rsidR="00CA3500" w:rsidRPr="000962A0" w:rsidRDefault="00CA3500" w:rsidP="00CA3500">
      <w:pPr>
        <w:pStyle w:val="afa"/>
        <w:wordWrap/>
        <w:spacing w:line="320" w:lineRule="exact"/>
        <w:ind w:leftChars="100" w:left="210" w:firstLineChars="100" w:firstLine="210"/>
        <w:rPr>
          <w:rFonts w:asciiTheme="minorEastAsia" w:eastAsiaTheme="minorEastAsia" w:hAnsiTheme="minorEastAsia"/>
          <w:b/>
          <w:sz w:val="21"/>
          <w:szCs w:val="21"/>
        </w:rPr>
      </w:pPr>
    </w:p>
    <w:p w:rsidR="00CA3500" w:rsidRPr="000962A0" w:rsidRDefault="00A332CD" w:rsidP="00CA3500">
      <w:pPr>
        <w:pStyle w:val="afa"/>
        <w:wordWrap/>
        <w:spacing w:line="320" w:lineRule="exact"/>
        <w:ind w:leftChars="100" w:left="210" w:firstLineChars="100" w:firstLine="211"/>
        <w:rPr>
          <w:rFonts w:asciiTheme="minorEastAsia" w:eastAsiaTheme="minorEastAsia" w:hAnsiTheme="minorEastAsia"/>
          <w:b/>
          <w:sz w:val="21"/>
          <w:szCs w:val="21"/>
        </w:rPr>
      </w:pPr>
      <w:r>
        <w:rPr>
          <w:rFonts w:asciiTheme="minorEastAsia" w:eastAsiaTheme="minorEastAsia" w:hAnsiTheme="minorEastAsia"/>
          <w:b/>
          <w:noProof/>
          <w:sz w:val="21"/>
          <w:szCs w:val="21"/>
        </w:rPr>
        <w:pict>
          <v:shape id="_x0000_s2501" type="#_x0000_t202" style="position:absolute;left:0;text-align:left;margin-left:105.1pt;margin-top:7.6pt;width:296.1pt;height:23.65pt;z-index:251976704;mso-width-relative:margin;mso-height-relative:margin;v-text-anchor:middle" fillcolor="#c2d69b [1942]">
            <v:textbox style="mso-next-textbox:#_x0000_s2501">
              <w:txbxContent>
                <w:p w:rsidR="00956D45" w:rsidRPr="00905E86" w:rsidRDefault="00956D45" w:rsidP="00CA3500">
                  <w:pPr>
                    <w:spacing w:before="100" w:beforeAutospacing="1" w:line="280" w:lineRule="exact"/>
                    <w:jc w:val="center"/>
                    <w:rPr>
                      <w:rFonts w:asciiTheme="minorEastAsia" w:hAnsiTheme="minorEastAsia"/>
                      <w:szCs w:val="21"/>
                    </w:rPr>
                  </w:pPr>
                  <w:r w:rsidRPr="00905E86">
                    <w:rPr>
                      <w:rFonts w:asciiTheme="minorEastAsia" w:hAnsiTheme="minorEastAsia" w:hint="eastAsia"/>
                      <w:szCs w:val="21"/>
                    </w:rPr>
                    <w:t>地域医療構想策定会議</w:t>
                  </w:r>
                  <w:r>
                    <w:rPr>
                      <w:rFonts w:asciiTheme="minorEastAsia" w:hAnsiTheme="minorEastAsia" w:hint="eastAsia"/>
                      <w:szCs w:val="21"/>
                    </w:rPr>
                    <w:t>（</w:t>
                  </w:r>
                  <w:r w:rsidRPr="00905E86">
                    <w:rPr>
                      <w:rFonts w:asciiTheme="minorEastAsia" w:hAnsiTheme="minorEastAsia" w:hint="eastAsia"/>
                      <w:szCs w:val="21"/>
                    </w:rPr>
                    <w:t>区域間</w:t>
                  </w:r>
                  <w:r>
                    <w:rPr>
                      <w:rFonts w:asciiTheme="minorEastAsia" w:hAnsiTheme="minorEastAsia" w:hint="eastAsia"/>
                      <w:szCs w:val="21"/>
                    </w:rPr>
                    <w:t>調整等</w:t>
                  </w:r>
                  <w:r w:rsidRPr="00905E86">
                    <w:rPr>
                      <w:rFonts w:asciiTheme="minorEastAsia" w:hAnsiTheme="minorEastAsia" w:hint="eastAsia"/>
                      <w:szCs w:val="21"/>
                    </w:rPr>
                    <w:t>の</w:t>
                  </w:r>
                  <w:r>
                    <w:rPr>
                      <w:rFonts w:asciiTheme="minorEastAsia" w:hAnsiTheme="minorEastAsia" w:hint="eastAsia"/>
                      <w:szCs w:val="21"/>
                    </w:rPr>
                    <w:t>協議）</w:t>
                  </w:r>
                </w:p>
              </w:txbxContent>
            </v:textbox>
          </v:shape>
        </w:pict>
      </w:r>
    </w:p>
    <w:p w:rsidR="00CA3500" w:rsidRPr="000962A0" w:rsidRDefault="00A332CD" w:rsidP="00CA3500">
      <w:pPr>
        <w:pStyle w:val="afa"/>
        <w:wordWrap/>
        <w:spacing w:line="320" w:lineRule="exact"/>
        <w:ind w:leftChars="100" w:left="210" w:firstLineChars="100" w:firstLine="211"/>
        <w:rPr>
          <w:rFonts w:asciiTheme="minorEastAsia" w:eastAsiaTheme="minorEastAsia" w:hAnsiTheme="minorEastAsia"/>
          <w:b/>
          <w:sz w:val="21"/>
          <w:szCs w:val="21"/>
        </w:rPr>
      </w:pPr>
      <w:r>
        <w:rPr>
          <w:rFonts w:asciiTheme="minorEastAsia" w:eastAsiaTheme="minorEastAsia" w:hAnsiTheme="minorEastAsia"/>
          <w:b/>
          <w:noProof/>
          <w:sz w:val="21"/>
          <w:szCs w:val="21"/>
        </w:rPr>
        <w:pict>
          <v:shape id="_x0000_s2508" type="#_x0000_t68" style="position:absolute;left:0;text-align:left;margin-left:273.15pt;margin-top:15.25pt;width:28.8pt;height:24.95pt;rotation:180;z-index:251983872" adj="7052,6415" fillcolor="#548dd4 [1951]">
            <v:textbox style="layout-flow:vertical-ideographic" inset="5.85pt,.7pt,5.85pt,.7pt"/>
          </v:shape>
        </w:pict>
      </w:r>
      <w:r>
        <w:rPr>
          <w:rFonts w:asciiTheme="minorEastAsia" w:eastAsiaTheme="minorEastAsia" w:hAnsiTheme="minorEastAsia"/>
          <w:b/>
          <w:noProof/>
          <w:sz w:val="21"/>
          <w:szCs w:val="21"/>
        </w:rPr>
        <w:pict>
          <v:shape id="_x0000_s2507" type="#_x0000_t68" style="position:absolute;left:0;text-align:left;margin-left:192.1pt;margin-top:15.25pt;width:27.9pt;height:24.95pt;z-index:251982848" adj="7052,6415" fillcolor="#548dd4 [1951]">
            <v:textbox style="layout-flow:vertical-ideographic" inset="5.85pt,.7pt,5.85pt,.7pt"/>
          </v:shape>
        </w:pict>
      </w:r>
    </w:p>
    <w:p w:rsidR="00CA3500" w:rsidRPr="000962A0" w:rsidRDefault="00CA3500" w:rsidP="00CA3500">
      <w:pPr>
        <w:pStyle w:val="afa"/>
        <w:wordWrap/>
        <w:spacing w:line="320" w:lineRule="exact"/>
        <w:ind w:leftChars="100" w:left="210" w:firstLineChars="100" w:firstLine="210"/>
        <w:rPr>
          <w:rFonts w:asciiTheme="minorEastAsia" w:eastAsiaTheme="minorEastAsia" w:hAnsiTheme="minorEastAsia"/>
          <w:b/>
          <w:sz w:val="21"/>
          <w:szCs w:val="21"/>
        </w:rPr>
      </w:pPr>
    </w:p>
    <w:p w:rsidR="00CA3500" w:rsidRPr="000962A0" w:rsidRDefault="00A332CD" w:rsidP="0024673E">
      <w:pPr>
        <w:pStyle w:val="afa"/>
        <w:wordWrap/>
        <w:spacing w:line="320" w:lineRule="exact"/>
        <w:ind w:leftChars="100" w:left="210" w:firstLineChars="100" w:firstLine="211"/>
        <w:rPr>
          <w:rFonts w:asciiTheme="minorEastAsia" w:eastAsiaTheme="minorEastAsia" w:hAnsiTheme="minorEastAsia"/>
          <w:b/>
          <w:sz w:val="21"/>
          <w:szCs w:val="21"/>
        </w:rPr>
      </w:pPr>
      <w:r>
        <w:rPr>
          <w:rFonts w:asciiTheme="minorEastAsia" w:eastAsiaTheme="minorEastAsia" w:hAnsiTheme="minorEastAsia"/>
          <w:b/>
          <w:noProof/>
          <w:sz w:val="21"/>
          <w:szCs w:val="21"/>
        </w:rPr>
        <w:pict>
          <v:roundrect id="_x0000_s2503" style="position:absolute;left:0;text-align:left;margin-left:38.4pt;margin-top:8.2pt;width:444.6pt;height:86.95pt;z-index:251933694" arcsize="10923f" fillcolor="#daeef3 [664]">
            <v:stroke dashstyle="1 1"/>
            <v:shadow on="t" opacity=".5" offset="-6pt,6pt"/>
            <v:textbox inset="5.85pt,.7pt,5.85pt,.7pt"/>
          </v:roundrect>
        </w:pict>
      </w:r>
      <w:r w:rsidRPr="00A332CD">
        <w:rPr>
          <w:rFonts w:asciiTheme="minorEastAsia" w:eastAsiaTheme="minorEastAsia" w:hAnsiTheme="minorEastAsia"/>
          <w:noProof/>
          <w:sz w:val="21"/>
          <w:szCs w:val="21"/>
        </w:rPr>
        <w:pict>
          <v:shape id="_x0000_s2521" type="#_x0000_t202" style="position:absolute;left:0;text-align:left;margin-left:419.8pt;margin-top:55.7pt;width:45.3pt;height:31.55pt;z-index:251997184;mso-width-relative:margin;mso-height-relative:margin;v-text-anchor:middle" fillcolor="#f2dbdb [661]">
            <v:textbox style="mso-next-textbox:#_x0000_s2521">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京築</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20" type="#_x0000_t202" style="position:absolute;left:0;text-align:left;margin-left:362.25pt;margin-top:55.7pt;width:49.7pt;height:31.55pt;z-index:251996160;mso-width-relative:margin;mso-height-relative:margin;v-text-anchor:middle" fillcolor="#f2dbdb [661]">
            <v:textbox style="mso-next-textbox:#_x0000_s2520">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北九州</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9" type="#_x0000_t202" style="position:absolute;left:0;text-align:left;margin-left:310.5pt;margin-top:55.7pt;width:45.3pt;height:31.55pt;z-index:251995136;mso-width-relative:margin;mso-height-relative:margin;v-text-anchor:middle" fillcolor="#f2dbdb [661]">
            <v:textbox style="mso-next-textbox:#_x0000_s2519">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田川</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7" type="#_x0000_t202" style="position:absolute;left:0;text-align:left;margin-left:183.75pt;margin-top:55.7pt;width:45.3pt;height:31.55pt;z-index:251993088;mso-width-relative:margin;mso-height-relative:margin;v-text-anchor:middle" fillcolor="#f2dbdb [661]">
            <v:textbox style="mso-next-textbox:#_x0000_s2517">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飯塚</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6" type="#_x0000_t202" style="position:absolute;left:0;text-align:left;margin-left:133.8pt;margin-top:55.7pt;width:45.3pt;height:31.55pt;z-index:251992064;mso-width-relative:margin;mso-height-relative:margin;v-text-anchor:middle" fillcolor="#f2dbdb [661]">
            <v:textbox style="mso-next-textbox:#_x0000_s2516">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有明</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4" type="#_x0000_t202" style="position:absolute;left:0;text-align:left;margin-left:393.75pt;margin-top:15.4pt;width:49.7pt;height:31.55pt;z-index:251990016;mso-width-relative:margin;mso-height-relative:margin;v-text-anchor:middle" fillcolor="#f2dbdb [661]">
            <v:textbox style="mso-next-textbox:#_x0000_s2514">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久留米</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3" type="#_x0000_t202" style="position:absolute;left:0;text-align:left;margin-left:341.25pt;margin-top:15.4pt;width:45.3pt;height:31.55pt;z-index:251988992;mso-width-relative:margin;mso-height-relative:margin;v-text-anchor:middle" fillcolor="#f2dbdb [661]">
            <v:textbox style="mso-next-textbox:#_x0000_s2513">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朝倉</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2" type="#_x0000_t202" style="position:absolute;left:0;text-align:left;margin-left:288.75pt;margin-top:15.4pt;width:45.3pt;height:31.55pt;z-index:251987968;mso-width-relative:margin;mso-height-relative:margin;v-text-anchor:middle" fillcolor="#f2dbdb [661]">
            <v:textbox style="mso-next-textbox:#_x0000_s2512">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筑紫</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11" type="#_x0000_t202" style="position:absolute;left:0;text-align:left;margin-left:236.25pt;margin-top:15.4pt;width:45.3pt;height:31.55pt;z-index:251986944;mso-width-relative:margin;mso-height-relative:margin;v-text-anchor:middle" fillcolor="#f2dbdb [661]">
            <v:textbox style="mso-next-textbox:#_x0000_s2511">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宗像</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493" type="#_x0000_t202" style="position:absolute;left:0;text-align:left;margin-left:183.75pt;margin-top:15.4pt;width:45.3pt;height:31.55pt;z-index:251968512;mso-width-relative:margin;mso-height-relative:margin;v-text-anchor:middle" fillcolor="#f2dbdb [661]">
            <v:textbox style="mso-next-textbox:#_x0000_s2493">
              <w:txbxContent>
                <w:p w:rsidR="00956D45" w:rsidRDefault="00956D45" w:rsidP="0024673E">
                  <w:pPr>
                    <w:spacing w:line="240" w:lineRule="exact"/>
                    <w:jc w:val="center"/>
                    <w:rPr>
                      <w:rFonts w:asciiTheme="minorEastAsia" w:hAnsiTheme="minorEastAsia"/>
                      <w:szCs w:val="21"/>
                    </w:rPr>
                  </w:pPr>
                  <w:r w:rsidRPr="00CA3500">
                    <w:rPr>
                      <w:rFonts w:asciiTheme="minorEastAsia" w:hAnsiTheme="minorEastAsia" w:hint="eastAsia"/>
                      <w:szCs w:val="21"/>
                    </w:rPr>
                    <w:t>粕屋</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sidRPr="00A332CD">
        <w:rPr>
          <w:rFonts w:asciiTheme="minorEastAsia" w:eastAsiaTheme="minorEastAsia" w:hAnsiTheme="minorEastAsia"/>
          <w:noProof/>
          <w:sz w:val="21"/>
          <w:szCs w:val="21"/>
        </w:rPr>
        <w:pict>
          <v:shape id="_x0000_s2502" type="#_x0000_t202" style="position:absolute;left:0;text-align:left;margin-left:57.75pt;margin-top:15.4pt;width:121.35pt;height:32.65pt;z-index:251977728;mso-width-relative:margin;mso-height-relative:margin;v-text-anchor:middle" fillcolor="#f2dbdb [661]">
            <v:textbox style="mso-next-textbox:#_x0000_s2502">
              <w:txbxContent>
                <w:p w:rsidR="00956D45" w:rsidRDefault="00956D45" w:rsidP="00CA3500">
                  <w:pPr>
                    <w:spacing w:line="240" w:lineRule="exact"/>
                    <w:jc w:val="center"/>
                    <w:rPr>
                      <w:rFonts w:asciiTheme="minorEastAsia" w:hAnsiTheme="minorEastAsia"/>
                      <w:szCs w:val="21"/>
                    </w:rPr>
                  </w:pPr>
                  <w:r>
                    <w:rPr>
                      <w:rFonts w:asciiTheme="minorEastAsia" w:hAnsiTheme="minorEastAsia" w:hint="eastAsia"/>
                      <w:szCs w:val="21"/>
                    </w:rPr>
                    <w:t>福岡・糸島区域</w:t>
                  </w:r>
                </w:p>
                <w:p w:rsidR="00956D45" w:rsidRPr="0081186B" w:rsidRDefault="00956D45" w:rsidP="00CA3500">
                  <w:pPr>
                    <w:spacing w:line="240" w:lineRule="exact"/>
                    <w:jc w:val="center"/>
                    <w:rPr>
                      <w:rFonts w:asciiTheme="minorEastAsia" w:hAnsiTheme="minorEastAsia"/>
                      <w:szCs w:val="21"/>
                    </w:rPr>
                  </w:pPr>
                  <w:r w:rsidRPr="0081186B">
                    <w:rPr>
                      <w:rFonts w:asciiTheme="minorEastAsia" w:hAnsiTheme="minorEastAsia" w:hint="eastAsia"/>
                      <w:szCs w:val="21"/>
                    </w:rPr>
                    <w:t>地域医療構想調整会議</w:t>
                  </w:r>
                </w:p>
              </w:txbxContent>
            </v:textbox>
          </v:shape>
        </w:pict>
      </w:r>
    </w:p>
    <w:p w:rsidR="00CA3500" w:rsidRPr="000962A0" w:rsidRDefault="00A332CD" w:rsidP="00CA3500">
      <w:pPr>
        <w:pStyle w:val="afa"/>
        <w:wordWrap/>
        <w:spacing w:line="320" w:lineRule="exact"/>
        <w:rPr>
          <w:rFonts w:asciiTheme="minorEastAsia" w:eastAsiaTheme="minorEastAsia" w:hAnsiTheme="minorEastAsia"/>
          <w:sz w:val="21"/>
          <w:szCs w:val="21"/>
        </w:rPr>
      </w:pPr>
      <w:r>
        <w:rPr>
          <w:rFonts w:asciiTheme="minorEastAsia" w:eastAsiaTheme="minorEastAsia" w:hAnsiTheme="minorEastAsia"/>
          <w:noProof/>
          <w:sz w:val="21"/>
          <w:szCs w:val="21"/>
        </w:rPr>
        <w:pict>
          <v:roundrect id="_x0000_s2505" style="position:absolute;left:0;text-align:left;margin-left:26.25pt;margin-top:7.1pt;width:24pt;height:46.05pt;z-index:251980800;v-text-anchor:middle" arcsize="10923f" fillcolor="#4bacc6 [3208]" strokecolor="#f2f2f2 [3041]" strokeweight="3pt">
            <v:shadow on="t" type="perspective" color="#205867 [1608]" opacity=".5" offset="1pt" offset2="-1pt"/>
            <v:textbox style="mso-next-textbox:#_x0000_s2505" inset="5.85pt,.7pt,5.85pt,.7pt">
              <w:txbxContent>
                <w:p w:rsidR="00956D45" w:rsidRDefault="00956D45" w:rsidP="00CA3500">
                  <w:pPr>
                    <w:spacing w:line="240" w:lineRule="exact"/>
                  </w:pPr>
                  <w:r>
                    <w:rPr>
                      <w:rFonts w:hint="eastAsia"/>
                    </w:rPr>
                    <w:t>各区域</w:t>
                  </w:r>
                </w:p>
              </w:txbxContent>
            </v:textbox>
          </v:roundrect>
        </w:pict>
      </w:r>
      <w:r w:rsidR="00CA3500" w:rsidRPr="000962A0">
        <w:rPr>
          <w:rFonts w:asciiTheme="minorEastAsia" w:eastAsiaTheme="minorEastAsia" w:hAnsiTheme="minorEastAsia" w:hint="eastAsia"/>
          <w:sz w:val="21"/>
          <w:szCs w:val="21"/>
        </w:rPr>
        <w:t xml:space="preserve">　</w:t>
      </w:r>
    </w:p>
    <w:p w:rsidR="00CA3500" w:rsidRPr="000962A0" w:rsidRDefault="00CA3500" w:rsidP="0024673E">
      <w:pPr>
        <w:pStyle w:val="afa"/>
        <w:wordWrap/>
        <w:spacing w:line="320" w:lineRule="exact"/>
        <w:ind w:firstLineChars="100" w:firstLine="209"/>
        <w:rPr>
          <w:rFonts w:asciiTheme="minorEastAsia" w:eastAsiaTheme="minorEastAsia" w:hAnsiTheme="minorEastAsia"/>
          <w:sz w:val="21"/>
          <w:szCs w:val="21"/>
        </w:rPr>
      </w:pPr>
    </w:p>
    <w:p w:rsidR="00CA3500" w:rsidRPr="000962A0" w:rsidRDefault="00A332CD" w:rsidP="0024673E">
      <w:pPr>
        <w:pStyle w:val="afa"/>
        <w:wordWrap/>
        <w:spacing w:line="320" w:lineRule="exact"/>
        <w:ind w:firstLineChars="100" w:firstLine="210"/>
        <w:rPr>
          <w:rFonts w:asciiTheme="minorEastAsia" w:eastAsiaTheme="minorEastAsia" w:hAnsiTheme="minorEastAsia"/>
          <w:sz w:val="21"/>
          <w:szCs w:val="21"/>
        </w:rPr>
      </w:pPr>
      <w:r>
        <w:rPr>
          <w:rFonts w:asciiTheme="minorEastAsia" w:eastAsiaTheme="minorEastAsia" w:hAnsiTheme="minorEastAsia"/>
          <w:noProof/>
          <w:sz w:val="21"/>
          <w:szCs w:val="21"/>
        </w:rPr>
        <w:pict>
          <v:shape id="_x0000_s2518" type="#_x0000_t202" style="position:absolute;left:0;text-align:left;margin-left:236.25pt;margin-top:7.7pt;width:68.25pt;height:31.55pt;z-index:251994112;mso-width-relative:margin;mso-height-relative:margin;v-text-anchor:middle" fillcolor="#f2dbdb [661]">
            <v:textbox style="mso-next-textbox:#_x0000_s2518">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直方・鞍手</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r>
        <w:rPr>
          <w:rFonts w:asciiTheme="minorEastAsia" w:eastAsiaTheme="minorEastAsia" w:hAnsiTheme="minorEastAsia"/>
          <w:noProof/>
          <w:sz w:val="21"/>
          <w:szCs w:val="21"/>
        </w:rPr>
        <w:pict>
          <v:shape id="_x0000_s2515" type="#_x0000_t202" style="position:absolute;left:0;text-align:left;margin-left:57.75pt;margin-top:7.7pt;width:68.25pt;height:31.55pt;z-index:251991040;mso-width-relative:margin;mso-height-relative:margin;v-text-anchor:middle" fillcolor="#f2dbdb [661]">
            <v:textbox style="mso-next-textbox:#_x0000_s2515">
              <w:txbxContent>
                <w:p w:rsidR="00956D45" w:rsidRDefault="00956D45" w:rsidP="0024673E">
                  <w:pPr>
                    <w:spacing w:line="240" w:lineRule="exact"/>
                    <w:jc w:val="center"/>
                    <w:rPr>
                      <w:rFonts w:asciiTheme="minorEastAsia" w:hAnsiTheme="minorEastAsia"/>
                      <w:szCs w:val="21"/>
                    </w:rPr>
                  </w:pPr>
                  <w:r>
                    <w:rPr>
                      <w:rFonts w:asciiTheme="minorEastAsia" w:hAnsiTheme="minorEastAsia" w:hint="eastAsia"/>
                      <w:szCs w:val="21"/>
                    </w:rPr>
                    <w:t>八女・筑後</w:t>
                  </w:r>
                </w:p>
                <w:p w:rsidR="00956D45" w:rsidRPr="00CA3500" w:rsidRDefault="00956D45" w:rsidP="0024673E">
                  <w:pPr>
                    <w:spacing w:line="240" w:lineRule="exact"/>
                    <w:jc w:val="center"/>
                    <w:rPr>
                      <w:rFonts w:asciiTheme="minorEastAsia" w:hAnsiTheme="minorEastAsia"/>
                      <w:szCs w:val="21"/>
                    </w:rPr>
                  </w:pPr>
                  <w:r>
                    <w:rPr>
                      <w:rFonts w:asciiTheme="minorEastAsia" w:hAnsiTheme="minorEastAsia" w:hint="eastAsia"/>
                      <w:szCs w:val="21"/>
                    </w:rPr>
                    <w:t>区域</w:t>
                  </w:r>
                </w:p>
              </w:txbxContent>
            </v:textbox>
          </v:shape>
        </w:pict>
      </w:r>
    </w:p>
    <w:p w:rsidR="00CA3500" w:rsidRPr="000962A0" w:rsidRDefault="00CA3500" w:rsidP="00CA3500">
      <w:pPr>
        <w:pStyle w:val="afa"/>
        <w:wordWrap/>
        <w:spacing w:line="320" w:lineRule="exact"/>
        <w:ind w:firstLineChars="100" w:firstLine="209"/>
        <w:rPr>
          <w:rFonts w:asciiTheme="minorEastAsia" w:eastAsiaTheme="minorEastAsia" w:hAnsiTheme="minorEastAsia"/>
          <w:sz w:val="21"/>
          <w:szCs w:val="21"/>
        </w:rPr>
      </w:pPr>
    </w:p>
    <w:p w:rsidR="00CA3500" w:rsidRPr="000962A0" w:rsidRDefault="00CA3500" w:rsidP="00CA3500">
      <w:pPr>
        <w:tabs>
          <w:tab w:val="left" w:pos="0"/>
        </w:tabs>
        <w:adjustRightInd w:val="0"/>
        <w:snapToGrid w:val="0"/>
        <w:ind w:rightChars="50" w:right="105" w:firstLineChars="100" w:firstLine="210"/>
        <w:jc w:val="left"/>
        <w:rPr>
          <w:rFonts w:asciiTheme="minorEastAsia" w:eastAsiaTheme="minorEastAsia" w:hAnsiTheme="minorEastAsia"/>
          <w:szCs w:val="21"/>
        </w:rPr>
      </w:pPr>
    </w:p>
    <w:p w:rsidR="00CA3500" w:rsidRPr="000962A0" w:rsidRDefault="00CA3500" w:rsidP="00D63729">
      <w:pPr>
        <w:ind w:firstLineChars="100" w:firstLine="210"/>
        <w:rPr>
          <w:rFonts w:asciiTheme="minorEastAsia" w:eastAsiaTheme="minorEastAsia" w:hAnsiTheme="minorEastAsia"/>
          <w:szCs w:val="21"/>
        </w:rPr>
      </w:pPr>
    </w:p>
    <w:p w:rsidR="0024673E" w:rsidRPr="000962A0" w:rsidRDefault="0024673E" w:rsidP="00D63729">
      <w:pPr>
        <w:ind w:firstLineChars="100" w:firstLine="210"/>
        <w:rPr>
          <w:rFonts w:asciiTheme="minorEastAsia" w:eastAsiaTheme="minorEastAsia" w:hAnsiTheme="minorEastAsia"/>
          <w:szCs w:val="21"/>
        </w:rPr>
      </w:pPr>
    </w:p>
    <w:p w:rsidR="00D63729" w:rsidRPr="000962A0" w:rsidRDefault="00D63729" w:rsidP="00D63729">
      <w:pPr>
        <w:ind w:firstLineChars="100" w:firstLine="210"/>
        <w:rPr>
          <w:rFonts w:asciiTheme="minorEastAsia" w:eastAsiaTheme="minorEastAsia" w:hAnsiTheme="minorEastAsia"/>
        </w:rPr>
      </w:pPr>
      <w:r w:rsidRPr="000962A0">
        <w:rPr>
          <w:rFonts w:asciiTheme="minorEastAsia" w:eastAsiaTheme="minorEastAsia" w:hAnsiTheme="minorEastAsia" w:hint="eastAsia"/>
          <w:szCs w:val="21"/>
        </w:rPr>
        <w:t>第</w:t>
      </w:r>
      <w:r w:rsidR="00CA3500" w:rsidRPr="000962A0">
        <w:rPr>
          <w:rFonts w:asciiTheme="minorEastAsia" w:eastAsiaTheme="minorEastAsia" w:hAnsiTheme="minorEastAsia" w:hint="eastAsia"/>
          <w:szCs w:val="21"/>
        </w:rPr>
        <w:t>５</w:t>
      </w:r>
      <w:r w:rsidRPr="000962A0">
        <w:rPr>
          <w:rFonts w:asciiTheme="minorEastAsia" w:eastAsiaTheme="minorEastAsia" w:hAnsiTheme="minorEastAsia" w:hint="eastAsia"/>
          <w:szCs w:val="21"/>
        </w:rPr>
        <w:t xml:space="preserve">節　</w:t>
      </w:r>
      <w:r w:rsidR="005951A4" w:rsidRPr="000962A0">
        <w:rPr>
          <w:rFonts w:asciiTheme="minorEastAsia" w:eastAsiaTheme="minorEastAsia" w:hAnsiTheme="minorEastAsia" w:cs="ShinMGoPr6N-Light" w:hint="eastAsia"/>
          <w:kern w:val="0"/>
          <w:szCs w:val="21"/>
        </w:rPr>
        <w:t>平成</w:t>
      </w:r>
      <w:r w:rsidR="005951A4" w:rsidRPr="000962A0">
        <w:rPr>
          <w:rFonts w:asciiTheme="minorEastAsia" w:eastAsiaTheme="minorEastAsia" w:hAnsiTheme="minorEastAsia" w:cs="ShinMGoPr6N-Light"/>
          <w:kern w:val="0"/>
          <w:szCs w:val="21"/>
        </w:rPr>
        <w:t>37</w:t>
      </w:r>
      <w:r w:rsidR="0013610B" w:rsidRPr="000962A0">
        <w:rPr>
          <w:rFonts w:asciiTheme="minorEastAsia" w:eastAsiaTheme="minorEastAsia" w:hAnsiTheme="minorEastAsia" w:cs="ShinMGoPr6N-Light" w:hint="eastAsia"/>
          <w:kern w:val="0"/>
          <w:szCs w:val="21"/>
        </w:rPr>
        <w:t>（</w:t>
      </w:r>
      <w:r w:rsidR="005951A4" w:rsidRPr="000962A0">
        <w:rPr>
          <w:rFonts w:asciiTheme="minorEastAsia" w:eastAsiaTheme="minorEastAsia" w:hAnsiTheme="minorEastAsia" w:cs="ShinMGoPr6N-Light"/>
          <w:kern w:val="0"/>
          <w:szCs w:val="21"/>
        </w:rPr>
        <w:t>2025</w:t>
      </w:r>
      <w:r w:rsidR="0013610B" w:rsidRPr="000962A0">
        <w:rPr>
          <w:rFonts w:asciiTheme="minorEastAsia" w:eastAsiaTheme="minorEastAsia" w:hAnsiTheme="minorEastAsia" w:cs="ShinMGoPr6N-Light" w:hint="eastAsia"/>
          <w:kern w:val="0"/>
          <w:szCs w:val="21"/>
        </w:rPr>
        <w:t>）</w:t>
      </w:r>
      <w:r w:rsidR="005951A4" w:rsidRPr="000962A0">
        <w:rPr>
          <w:rFonts w:asciiTheme="minorEastAsia" w:eastAsiaTheme="minorEastAsia" w:hAnsiTheme="minorEastAsia" w:cs="ShinMGoPr6N-Light" w:hint="eastAsia"/>
          <w:kern w:val="0"/>
          <w:szCs w:val="21"/>
        </w:rPr>
        <w:t>年必要病床数等の推計方法と施策の方向性の検討</w:t>
      </w:r>
    </w:p>
    <w:p w:rsidR="00D63729" w:rsidRPr="000962A0" w:rsidRDefault="00D12830" w:rsidP="00D80C44">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00723D" w:rsidRPr="000962A0" w:rsidRDefault="0000723D" w:rsidP="0000723D">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地域医療構想の内容</w:t>
      </w:r>
    </w:p>
    <w:p w:rsidR="0000723D" w:rsidRPr="000962A0" w:rsidRDefault="00D12830" w:rsidP="0000723D">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　地域医療構想は、構想区域ごとに</w:t>
      </w:r>
      <w:r w:rsidR="0000723D"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以下の</w:t>
      </w:r>
      <w:r w:rsidR="0000723D" w:rsidRPr="000962A0">
        <w:rPr>
          <w:rFonts w:asciiTheme="minorEastAsia" w:eastAsiaTheme="minorEastAsia" w:hAnsiTheme="minorEastAsia" w:hint="eastAsia"/>
          <w:szCs w:val="21"/>
        </w:rPr>
        <w:t>内容を記載します。</w:t>
      </w:r>
    </w:p>
    <w:p w:rsidR="0000723D" w:rsidRPr="000962A0" w:rsidRDefault="00A332CD" w:rsidP="0000723D">
      <w:pPr>
        <w:rPr>
          <w:rFonts w:asciiTheme="minorEastAsia" w:eastAsiaTheme="minorEastAsia" w:hAnsiTheme="minorEastAsia"/>
          <w:szCs w:val="21"/>
        </w:rPr>
      </w:pPr>
      <w:r w:rsidRPr="00A332CD">
        <w:rPr>
          <w:rFonts w:asciiTheme="minorEastAsia" w:eastAsiaTheme="minorEastAsia" w:hAnsiTheme="minorEastAsia" w:cs="ShinMGoPr6N-Light"/>
          <w:noProof/>
          <w:kern w:val="0"/>
          <w:szCs w:val="21"/>
        </w:rPr>
        <w:pict>
          <v:roundrect id="_x0000_s2471" style="position:absolute;left:0;text-align:left;margin-left:31.5pt;margin-top:12.75pt;width:459pt;height:191.35pt;z-index:-251364352" arcsize="10923f" fillcolor="white [3201]" strokecolor="#92cddc [1944]" strokeweight="1pt">
            <v:fill color2="#b6dde8 [1304]" focusposition="1" focussize="" focus="100%" type="gradient"/>
            <v:shadow on="t" color="#205867 [1608]" opacity=".5" offset="-6pt,6pt"/>
            <v:textbox inset="5.85pt,.7pt,5.85pt,.7pt">
              <w:txbxContent>
                <w:p w:rsidR="00956D45" w:rsidRDefault="00956D45" w:rsidP="007B4FCF">
                  <w:pPr>
                    <w:ind w:leftChars="100" w:left="420" w:hangingChars="100" w:hanging="210"/>
                    <w:rPr>
                      <w:szCs w:val="21"/>
                    </w:rPr>
                  </w:pPr>
                  <w:r>
                    <w:rPr>
                      <w:rFonts w:hint="eastAsia"/>
                      <w:szCs w:val="21"/>
                    </w:rPr>
                    <w:t>①　平成</w:t>
                  </w:r>
                  <w:r>
                    <w:rPr>
                      <w:rFonts w:hint="eastAsia"/>
                      <w:szCs w:val="21"/>
                    </w:rPr>
                    <w:t>37</w:t>
                  </w:r>
                  <w:r>
                    <w:rPr>
                      <w:rFonts w:hint="eastAsia"/>
                      <w:szCs w:val="21"/>
                    </w:rPr>
                    <w:t>（</w:t>
                  </w:r>
                  <w:r>
                    <w:rPr>
                      <w:rFonts w:hint="eastAsia"/>
                      <w:szCs w:val="21"/>
                    </w:rPr>
                    <w:t>2025</w:t>
                  </w:r>
                  <w:r>
                    <w:rPr>
                      <w:rFonts w:hint="eastAsia"/>
                      <w:szCs w:val="21"/>
                    </w:rPr>
                    <w:t>）年の病床の機能区分（高度急性期、急性期、回復期及び慢性期）ごとの必要病床数</w:t>
                  </w:r>
                </w:p>
                <w:p w:rsidR="00956D45" w:rsidRDefault="00956D45" w:rsidP="007B4FCF">
                  <w:pPr>
                    <w:ind w:leftChars="100" w:left="420" w:hangingChars="100" w:hanging="210"/>
                    <w:rPr>
                      <w:szCs w:val="21"/>
                    </w:rPr>
                  </w:pPr>
                  <w:r>
                    <w:rPr>
                      <w:rFonts w:hint="eastAsia"/>
                      <w:szCs w:val="21"/>
                    </w:rPr>
                    <w:t>②　平成</w:t>
                  </w:r>
                  <w:r>
                    <w:rPr>
                      <w:rFonts w:hint="eastAsia"/>
                      <w:szCs w:val="21"/>
                    </w:rPr>
                    <w:t>37</w:t>
                  </w:r>
                  <w:r>
                    <w:rPr>
                      <w:rFonts w:hint="eastAsia"/>
                      <w:szCs w:val="21"/>
                    </w:rPr>
                    <w:t>（</w:t>
                  </w:r>
                  <w:r>
                    <w:rPr>
                      <w:rFonts w:hint="eastAsia"/>
                      <w:szCs w:val="21"/>
                    </w:rPr>
                    <w:t>2025</w:t>
                  </w:r>
                  <w:r>
                    <w:rPr>
                      <w:rFonts w:hint="eastAsia"/>
                      <w:szCs w:val="21"/>
                    </w:rPr>
                    <w:t>）年の居宅等における医療の必要量（在宅医療等（※）の患者数）</w:t>
                  </w:r>
                </w:p>
                <w:p w:rsidR="00956D45" w:rsidRDefault="00956D45" w:rsidP="003479DA">
                  <w:pPr>
                    <w:ind w:leftChars="100" w:left="420" w:hangingChars="100" w:hanging="210"/>
                    <w:rPr>
                      <w:szCs w:val="21"/>
                    </w:rPr>
                  </w:pPr>
                  <w:r>
                    <w:rPr>
                      <w:rFonts w:hint="eastAsia"/>
                      <w:szCs w:val="21"/>
                    </w:rPr>
                    <w:t>③　地域医療構想の達成に向けた病床の機能分化及び連携の推進に関すること（あるべき医療提供体制を実現するための施策の方向性）</w:t>
                  </w:r>
                </w:p>
                <w:p w:rsidR="00956D45" w:rsidRDefault="00956D45" w:rsidP="003479DA">
                  <w:pPr>
                    <w:ind w:leftChars="100" w:left="420" w:hangingChars="100" w:hanging="210"/>
                    <w:rPr>
                      <w:szCs w:val="21"/>
                    </w:rPr>
                  </w:pPr>
                </w:p>
                <w:p w:rsidR="00956D45" w:rsidRPr="00F228E6" w:rsidRDefault="00956D45" w:rsidP="0084798E">
                  <w:pPr>
                    <w:ind w:leftChars="33" w:left="279" w:hangingChars="100" w:hanging="210"/>
                    <w:rPr>
                      <w:rFonts w:asciiTheme="minorEastAsia" w:eastAsiaTheme="minorEastAsia" w:hAnsiTheme="minorEastAsia" w:cs="ShinMGoPr6N-Light"/>
                      <w:kern w:val="0"/>
                      <w:szCs w:val="21"/>
                    </w:rPr>
                  </w:pPr>
                  <w:r>
                    <w:rPr>
                      <w:rFonts w:hint="eastAsia"/>
                      <w:szCs w:val="21"/>
                    </w:rPr>
                    <w:t>※　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w:t>
                  </w:r>
                  <w:r w:rsidRPr="00F228E6">
                    <w:rPr>
                      <w:rFonts w:asciiTheme="minorEastAsia" w:eastAsiaTheme="minorEastAsia" w:hAnsiTheme="minorEastAsia" w:cs="ShinMGoPr6N-Light" w:hint="eastAsia"/>
                      <w:kern w:val="0"/>
                      <w:szCs w:val="21"/>
                    </w:rPr>
                    <w:t>現在の療養病床以外でも対応可能な患者の受け皿となることも想定しています。</w:t>
                  </w:r>
                </w:p>
                <w:p w:rsidR="00956D45" w:rsidRPr="0084798E" w:rsidRDefault="00956D45" w:rsidP="001D4910">
                  <w:pPr>
                    <w:ind w:leftChars="300" w:left="630"/>
                  </w:pPr>
                </w:p>
              </w:txbxContent>
            </v:textbox>
          </v:roundrect>
        </w:pict>
      </w:r>
    </w:p>
    <w:p w:rsidR="00291206" w:rsidRPr="000962A0" w:rsidRDefault="00291206" w:rsidP="00D80C44">
      <w:pPr>
        <w:rPr>
          <w:rFonts w:asciiTheme="minorEastAsia" w:eastAsiaTheme="minorEastAsia" w:hAnsiTheme="minorEastAsia"/>
          <w:szCs w:val="21"/>
        </w:rPr>
      </w:pPr>
    </w:p>
    <w:p w:rsidR="00A43196" w:rsidRPr="000962A0" w:rsidRDefault="00A43196" w:rsidP="00D80C44">
      <w:pPr>
        <w:rPr>
          <w:rFonts w:asciiTheme="minorEastAsia" w:eastAsiaTheme="minorEastAsia" w:hAnsiTheme="minorEastAsia"/>
          <w:szCs w:val="21"/>
        </w:rPr>
      </w:pPr>
    </w:p>
    <w:p w:rsidR="00A43196" w:rsidRPr="000962A0" w:rsidRDefault="00A43196" w:rsidP="00D80C44">
      <w:pPr>
        <w:rPr>
          <w:rFonts w:asciiTheme="minorEastAsia" w:eastAsiaTheme="minorEastAsia" w:hAnsiTheme="minorEastAsia"/>
          <w:szCs w:val="21"/>
        </w:rPr>
      </w:pPr>
    </w:p>
    <w:p w:rsidR="00A43196" w:rsidRPr="000962A0" w:rsidRDefault="00A43196" w:rsidP="00D80C44">
      <w:pPr>
        <w:rPr>
          <w:rFonts w:asciiTheme="minorEastAsia" w:eastAsiaTheme="minorEastAsia" w:hAnsiTheme="minorEastAsia"/>
          <w:szCs w:val="21"/>
        </w:rPr>
      </w:pPr>
    </w:p>
    <w:p w:rsidR="00A43196" w:rsidRPr="000962A0" w:rsidRDefault="00A43196" w:rsidP="00D80C44">
      <w:pPr>
        <w:rPr>
          <w:rFonts w:asciiTheme="minorEastAsia" w:eastAsiaTheme="minorEastAsia" w:hAnsiTheme="minorEastAsia"/>
          <w:szCs w:val="21"/>
        </w:rPr>
      </w:pPr>
    </w:p>
    <w:p w:rsidR="00A43196" w:rsidRPr="000962A0" w:rsidRDefault="00A43196" w:rsidP="00D80C44">
      <w:pPr>
        <w:rPr>
          <w:rFonts w:asciiTheme="minorEastAsia" w:eastAsiaTheme="minorEastAsia" w:hAnsiTheme="minorEastAsia"/>
          <w:szCs w:val="21"/>
        </w:rPr>
      </w:pPr>
    </w:p>
    <w:p w:rsidR="00A43196" w:rsidRPr="000962A0" w:rsidRDefault="003479DA" w:rsidP="003479DA">
      <w:pPr>
        <w:tabs>
          <w:tab w:val="left" w:pos="1380"/>
        </w:tabs>
        <w:rPr>
          <w:rFonts w:asciiTheme="minorEastAsia" w:eastAsiaTheme="minorEastAsia" w:hAnsiTheme="minorEastAsia"/>
          <w:szCs w:val="21"/>
        </w:rPr>
      </w:pPr>
      <w:r w:rsidRPr="000962A0">
        <w:rPr>
          <w:rFonts w:asciiTheme="minorEastAsia" w:eastAsiaTheme="minorEastAsia" w:hAnsiTheme="minorEastAsia"/>
          <w:szCs w:val="21"/>
        </w:rPr>
        <w:tab/>
      </w:r>
    </w:p>
    <w:p w:rsidR="003479DA" w:rsidRPr="000962A0" w:rsidRDefault="003479DA" w:rsidP="003479DA">
      <w:pPr>
        <w:tabs>
          <w:tab w:val="left" w:pos="1380"/>
        </w:tabs>
        <w:rPr>
          <w:rFonts w:asciiTheme="minorEastAsia" w:eastAsiaTheme="minorEastAsia" w:hAnsiTheme="minorEastAsia"/>
          <w:szCs w:val="21"/>
        </w:rPr>
      </w:pPr>
    </w:p>
    <w:p w:rsidR="007B4FCF" w:rsidRPr="000962A0" w:rsidRDefault="007B4FCF" w:rsidP="00D80C44">
      <w:pPr>
        <w:rPr>
          <w:rFonts w:asciiTheme="minorEastAsia" w:eastAsiaTheme="minorEastAsia" w:hAnsiTheme="minorEastAsia"/>
          <w:szCs w:val="21"/>
        </w:rPr>
      </w:pPr>
    </w:p>
    <w:p w:rsidR="003479DA" w:rsidRPr="000962A0" w:rsidRDefault="003479DA" w:rsidP="00D80C44">
      <w:pPr>
        <w:rPr>
          <w:rFonts w:asciiTheme="minorEastAsia" w:eastAsiaTheme="minorEastAsia" w:hAnsiTheme="minorEastAsia"/>
          <w:szCs w:val="21"/>
        </w:rPr>
      </w:pPr>
    </w:p>
    <w:p w:rsidR="003479DA" w:rsidRPr="000962A0" w:rsidRDefault="003479DA" w:rsidP="00D80C44">
      <w:pPr>
        <w:rPr>
          <w:rFonts w:asciiTheme="minorEastAsia" w:eastAsiaTheme="minorEastAsia" w:hAnsiTheme="minorEastAsia"/>
          <w:szCs w:val="21"/>
        </w:rPr>
      </w:pPr>
    </w:p>
    <w:p w:rsidR="003479DA" w:rsidRPr="000962A0" w:rsidRDefault="003479DA" w:rsidP="00D80C44">
      <w:pPr>
        <w:rPr>
          <w:rFonts w:asciiTheme="minorEastAsia" w:eastAsiaTheme="minorEastAsia" w:hAnsiTheme="minorEastAsia"/>
          <w:szCs w:val="21"/>
        </w:rPr>
      </w:pPr>
    </w:p>
    <w:p w:rsidR="0084798E" w:rsidRPr="000962A0" w:rsidRDefault="0084798E" w:rsidP="00D80C44">
      <w:pPr>
        <w:rPr>
          <w:rFonts w:asciiTheme="minorEastAsia" w:eastAsiaTheme="minorEastAsia" w:hAnsiTheme="minorEastAsia"/>
          <w:szCs w:val="21"/>
        </w:rPr>
      </w:pPr>
    </w:p>
    <w:p w:rsidR="00D63729" w:rsidRPr="000962A0" w:rsidRDefault="0000723D" w:rsidP="00A43196">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必要病床数等の推計</w:t>
      </w:r>
    </w:p>
    <w:p w:rsidR="003A6FB7" w:rsidRPr="000962A0" w:rsidRDefault="0000723D" w:rsidP="0000723D">
      <w:pPr>
        <w:ind w:left="630" w:hangingChars="300" w:hanging="630"/>
        <w:rPr>
          <w:rFonts w:asciiTheme="minorEastAsia" w:eastAsiaTheme="minorEastAsia" w:hAnsiTheme="minorEastAsia"/>
        </w:rPr>
      </w:pPr>
      <w:r w:rsidRPr="000962A0">
        <w:rPr>
          <w:rFonts w:asciiTheme="minorEastAsia" w:eastAsiaTheme="minorEastAsia" w:hAnsiTheme="minorEastAsia" w:hint="eastAsia"/>
        </w:rPr>
        <w:t xml:space="preserve">　　○　</w:t>
      </w:r>
      <w:r w:rsidR="00FE721E" w:rsidRPr="000962A0">
        <w:rPr>
          <w:rFonts w:asciiTheme="minorEastAsia" w:eastAsiaTheme="minorEastAsia" w:hAnsiTheme="minorEastAsia" w:hint="eastAsia"/>
        </w:rPr>
        <w:t>構想区域ごとに、</w:t>
      </w:r>
      <w:r w:rsidR="00FE721E" w:rsidRPr="000962A0">
        <w:rPr>
          <w:rFonts w:asciiTheme="minorEastAsia" w:eastAsiaTheme="minorEastAsia" w:hAnsiTheme="minorEastAsia" w:cs="ShinMGoPr6N-Light" w:hint="eastAsia"/>
          <w:kern w:val="0"/>
          <w:szCs w:val="21"/>
        </w:rPr>
        <w:t>平成</w:t>
      </w:r>
      <w:r w:rsidR="00FE721E" w:rsidRPr="000962A0">
        <w:rPr>
          <w:rFonts w:asciiTheme="minorEastAsia" w:eastAsiaTheme="minorEastAsia" w:hAnsiTheme="minorEastAsia" w:cs="ShinMGoPr6N-Light"/>
          <w:kern w:val="0"/>
          <w:szCs w:val="21"/>
        </w:rPr>
        <w:t>37</w:t>
      </w:r>
      <w:r w:rsidR="0013610B" w:rsidRPr="000962A0">
        <w:rPr>
          <w:rFonts w:asciiTheme="minorEastAsia" w:eastAsiaTheme="minorEastAsia" w:hAnsiTheme="minorEastAsia" w:cs="ShinMGoPr6N-Light" w:hint="eastAsia"/>
          <w:kern w:val="0"/>
          <w:szCs w:val="21"/>
        </w:rPr>
        <w:t>（</w:t>
      </w:r>
      <w:r w:rsidR="00FE721E" w:rsidRPr="000962A0">
        <w:rPr>
          <w:rFonts w:asciiTheme="minorEastAsia" w:eastAsiaTheme="minorEastAsia" w:hAnsiTheme="minorEastAsia" w:cs="ShinMGoPr6N-Light"/>
          <w:kern w:val="0"/>
          <w:szCs w:val="21"/>
        </w:rPr>
        <w:t>2025</w:t>
      </w:r>
      <w:r w:rsidR="0013610B" w:rsidRPr="000962A0">
        <w:rPr>
          <w:rFonts w:asciiTheme="minorEastAsia" w:eastAsiaTheme="minorEastAsia" w:hAnsiTheme="minorEastAsia" w:cs="ShinMGoPr6N-Light" w:hint="eastAsia"/>
          <w:kern w:val="0"/>
          <w:szCs w:val="21"/>
        </w:rPr>
        <w:t>）</w:t>
      </w:r>
      <w:r w:rsidR="00FE721E" w:rsidRPr="000962A0">
        <w:rPr>
          <w:rFonts w:asciiTheme="minorEastAsia" w:eastAsiaTheme="minorEastAsia" w:hAnsiTheme="minorEastAsia" w:cs="ShinMGoPr6N-Light" w:hint="eastAsia"/>
          <w:kern w:val="0"/>
          <w:szCs w:val="21"/>
        </w:rPr>
        <w:t>年の</w:t>
      </w:r>
      <w:r w:rsidR="003A6FB7" w:rsidRPr="000962A0">
        <w:rPr>
          <w:rFonts w:asciiTheme="minorEastAsia" w:eastAsiaTheme="minorEastAsia" w:hAnsiTheme="minorEastAsia" w:cs="ShinMGoPr6N-Light" w:hint="eastAsia"/>
          <w:kern w:val="0"/>
          <w:szCs w:val="21"/>
        </w:rPr>
        <w:t>病床の機能区分ごとの</w:t>
      </w:r>
      <w:r w:rsidRPr="000962A0">
        <w:rPr>
          <w:rFonts w:asciiTheme="minorEastAsia" w:eastAsiaTheme="minorEastAsia" w:hAnsiTheme="minorEastAsia" w:hint="eastAsia"/>
        </w:rPr>
        <w:t>必要病床数</w:t>
      </w:r>
      <w:r w:rsidR="000A4360" w:rsidRPr="000962A0">
        <w:rPr>
          <w:rFonts w:asciiTheme="minorEastAsia" w:eastAsiaTheme="minorEastAsia" w:hAnsiTheme="minorEastAsia" w:hint="eastAsia"/>
        </w:rPr>
        <w:t>と居宅等に</w:t>
      </w:r>
      <w:r w:rsidR="003A6FB7" w:rsidRPr="000962A0">
        <w:rPr>
          <w:rFonts w:asciiTheme="minorEastAsia" w:eastAsiaTheme="minorEastAsia" w:hAnsiTheme="minorEastAsia" w:hint="eastAsia"/>
        </w:rPr>
        <w:t>おける医療の必要量</w:t>
      </w:r>
      <w:r w:rsidR="0013610B" w:rsidRPr="000962A0">
        <w:rPr>
          <w:rFonts w:asciiTheme="minorEastAsia" w:eastAsiaTheme="minorEastAsia" w:hAnsiTheme="minorEastAsia" w:hint="eastAsia"/>
        </w:rPr>
        <w:t>（</w:t>
      </w:r>
      <w:r w:rsidR="003479DA" w:rsidRPr="000962A0">
        <w:rPr>
          <w:rFonts w:asciiTheme="minorEastAsia" w:eastAsiaTheme="minorEastAsia" w:hAnsiTheme="minorEastAsia" w:hint="eastAsia"/>
        </w:rPr>
        <w:t>在宅医療等の患者数</w:t>
      </w:r>
      <w:r w:rsidR="0013610B" w:rsidRPr="000962A0">
        <w:rPr>
          <w:rFonts w:asciiTheme="minorEastAsia" w:eastAsiaTheme="minorEastAsia" w:hAnsiTheme="minorEastAsia" w:hint="eastAsia"/>
        </w:rPr>
        <w:t>）</w:t>
      </w:r>
      <w:r w:rsidR="003A6FB7" w:rsidRPr="000962A0">
        <w:rPr>
          <w:rFonts w:asciiTheme="minorEastAsia" w:eastAsiaTheme="minorEastAsia" w:hAnsiTheme="minorEastAsia" w:hint="eastAsia"/>
        </w:rPr>
        <w:t>を推計します。</w:t>
      </w:r>
    </w:p>
    <w:p w:rsidR="0000723D" w:rsidRPr="000962A0" w:rsidRDefault="003A6FB7" w:rsidP="003A6FB7">
      <w:pPr>
        <w:ind w:leftChars="200" w:left="63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FE721E" w:rsidRPr="000962A0">
        <w:rPr>
          <w:rFonts w:asciiTheme="minorEastAsia" w:eastAsiaTheme="minorEastAsia" w:hAnsiTheme="minorEastAsia" w:hint="eastAsia"/>
        </w:rPr>
        <w:t>必要病床数等</w:t>
      </w:r>
      <w:r w:rsidR="0000723D" w:rsidRPr="000962A0">
        <w:rPr>
          <w:rFonts w:asciiTheme="minorEastAsia" w:eastAsiaTheme="minorEastAsia" w:hAnsiTheme="minorEastAsia" w:hint="eastAsia"/>
        </w:rPr>
        <w:t>の推計方法</w:t>
      </w:r>
      <w:r w:rsidR="00FE721E" w:rsidRPr="000962A0">
        <w:rPr>
          <w:rFonts w:asciiTheme="minorEastAsia" w:eastAsiaTheme="minorEastAsia" w:hAnsiTheme="minorEastAsia" w:hint="eastAsia"/>
        </w:rPr>
        <w:t>は</w:t>
      </w:r>
      <w:r w:rsidR="0000723D" w:rsidRPr="000962A0">
        <w:rPr>
          <w:rFonts w:asciiTheme="minorEastAsia" w:eastAsiaTheme="minorEastAsia" w:hAnsiTheme="minorEastAsia" w:hint="eastAsia"/>
        </w:rPr>
        <w:t>厚生労働省令に規定され</w:t>
      </w:r>
      <w:r w:rsidR="00EA26B9" w:rsidRPr="000962A0">
        <w:rPr>
          <w:rFonts w:asciiTheme="minorEastAsia" w:eastAsiaTheme="minorEastAsia" w:hAnsiTheme="minorEastAsia" w:hint="eastAsia"/>
        </w:rPr>
        <w:t>て</w:t>
      </w:r>
      <w:r w:rsidRPr="000962A0">
        <w:rPr>
          <w:rFonts w:asciiTheme="minorEastAsia" w:eastAsiaTheme="minorEastAsia" w:hAnsiTheme="minorEastAsia" w:hint="eastAsia"/>
        </w:rPr>
        <w:t>おり、ここでは、</w:t>
      </w:r>
      <w:r w:rsidR="00291206" w:rsidRPr="000962A0">
        <w:rPr>
          <w:rFonts w:asciiTheme="minorEastAsia" w:eastAsiaTheme="minorEastAsia" w:hAnsiTheme="minorEastAsia" w:hint="eastAsia"/>
        </w:rPr>
        <w:t>その</w:t>
      </w:r>
      <w:r w:rsidR="0000723D" w:rsidRPr="000962A0">
        <w:rPr>
          <w:rFonts w:asciiTheme="minorEastAsia" w:eastAsiaTheme="minorEastAsia" w:hAnsiTheme="minorEastAsia" w:hint="eastAsia"/>
        </w:rPr>
        <w:t>概要について</w:t>
      </w:r>
      <w:r w:rsidRPr="000962A0">
        <w:rPr>
          <w:rFonts w:asciiTheme="minorEastAsia" w:eastAsiaTheme="minorEastAsia" w:hAnsiTheme="minorEastAsia" w:hint="eastAsia"/>
        </w:rPr>
        <w:t>説明します</w:t>
      </w:r>
      <w:r w:rsidR="0000723D" w:rsidRPr="000962A0">
        <w:rPr>
          <w:rFonts w:asciiTheme="minorEastAsia" w:eastAsiaTheme="minorEastAsia" w:hAnsiTheme="minorEastAsia" w:hint="eastAsia"/>
        </w:rPr>
        <w:t>。</w:t>
      </w:r>
    </w:p>
    <w:p w:rsidR="00291206" w:rsidRPr="000962A0" w:rsidRDefault="0013610B" w:rsidP="00CF180D">
      <w:pPr>
        <w:autoSpaceDE w:val="0"/>
        <w:autoSpaceDN w:val="0"/>
        <w:adjustRightInd w:val="0"/>
        <w:ind w:firstLineChars="100" w:firstLine="210"/>
        <w:jc w:val="left"/>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hint="eastAsia"/>
          <w:kern w:val="0"/>
          <w:szCs w:val="21"/>
        </w:rPr>
        <w:t>（</w:t>
      </w:r>
      <w:r w:rsidR="00282326" w:rsidRPr="000962A0">
        <w:rPr>
          <w:rFonts w:asciiTheme="minorEastAsia" w:eastAsiaTheme="minorEastAsia" w:hAnsiTheme="minorEastAsia" w:cs="ShinMGoPr6N-Medium" w:hint="eastAsia"/>
          <w:kern w:val="0"/>
          <w:szCs w:val="21"/>
        </w:rPr>
        <w:t>１</w:t>
      </w:r>
      <w:r w:rsidRPr="000962A0">
        <w:rPr>
          <w:rFonts w:asciiTheme="minorEastAsia" w:eastAsiaTheme="minorEastAsia" w:hAnsiTheme="minorEastAsia" w:cs="ShinMGoPr6N-Medium" w:hint="eastAsia"/>
          <w:kern w:val="0"/>
          <w:szCs w:val="21"/>
        </w:rPr>
        <w:t>）</w:t>
      </w:r>
      <w:r w:rsidR="00BC7D0C" w:rsidRPr="000962A0">
        <w:rPr>
          <w:rFonts w:asciiTheme="minorEastAsia" w:eastAsiaTheme="minorEastAsia" w:hAnsiTheme="minorEastAsia" w:cs="ShinMGoPr6N-Medium" w:hint="eastAsia"/>
          <w:kern w:val="0"/>
          <w:szCs w:val="21"/>
        </w:rPr>
        <w:t xml:space="preserve">　</w:t>
      </w:r>
      <w:r w:rsidR="00291206" w:rsidRPr="000962A0">
        <w:rPr>
          <w:rFonts w:asciiTheme="minorEastAsia" w:eastAsiaTheme="minorEastAsia" w:hAnsiTheme="minorEastAsia" w:cs="ShinMGoPr6N-Medium" w:hint="eastAsia"/>
          <w:kern w:val="0"/>
          <w:szCs w:val="21"/>
        </w:rPr>
        <w:t>医療需要</w:t>
      </w:r>
      <w:r w:rsidRPr="000962A0">
        <w:rPr>
          <w:rFonts w:asciiTheme="minorEastAsia" w:eastAsiaTheme="minorEastAsia" w:hAnsiTheme="minorEastAsia" w:cs="ShinMGoPr6N-Medium" w:hint="eastAsia"/>
          <w:kern w:val="0"/>
          <w:szCs w:val="21"/>
        </w:rPr>
        <w:t>（</w:t>
      </w:r>
      <w:r w:rsidR="00291206" w:rsidRPr="000962A0">
        <w:rPr>
          <w:rFonts w:asciiTheme="minorEastAsia" w:eastAsiaTheme="minorEastAsia" w:hAnsiTheme="minorEastAsia" w:cs="ShinMGoPr6N-Medium" w:hint="eastAsia"/>
          <w:kern w:val="0"/>
          <w:szCs w:val="21"/>
        </w:rPr>
        <w:t>１日当たり入院患者数</w:t>
      </w:r>
      <w:r w:rsidRPr="000962A0">
        <w:rPr>
          <w:rFonts w:asciiTheme="minorEastAsia" w:eastAsiaTheme="minorEastAsia" w:hAnsiTheme="minorEastAsia" w:cs="ShinMGoPr6N-Medium" w:hint="eastAsia"/>
          <w:kern w:val="0"/>
          <w:szCs w:val="21"/>
        </w:rPr>
        <w:t>）</w:t>
      </w:r>
      <w:r w:rsidR="00291206" w:rsidRPr="000962A0">
        <w:rPr>
          <w:rFonts w:asciiTheme="minorEastAsia" w:eastAsiaTheme="minorEastAsia" w:hAnsiTheme="minorEastAsia" w:cs="ShinMGoPr6N-Medium" w:hint="eastAsia"/>
          <w:kern w:val="0"/>
          <w:szCs w:val="21"/>
        </w:rPr>
        <w:t>の推計</w:t>
      </w:r>
    </w:p>
    <w:p w:rsidR="008E6C37" w:rsidRPr="000962A0" w:rsidRDefault="00CF180D"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 xml:space="preserve">　平成</w:t>
      </w:r>
      <w:r w:rsidR="00291206" w:rsidRPr="000962A0">
        <w:rPr>
          <w:rFonts w:asciiTheme="minorEastAsia" w:eastAsiaTheme="minorEastAsia" w:hAnsiTheme="minorEastAsia" w:cs="ShinMGoPr6N-Light"/>
          <w:kern w:val="0"/>
          <w:szCs w:val="21"/>
        </w:rPr>
        <w:t>37</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kern w:val="0"/>
          <w:szCs w:val="21"/>
        </w:rPr>
        <w:t>2025</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年における一般病床及び療養病床に係る病床の機能区分</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高度急性期、急性期、回復期及び慢性期</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ごとの医療需要</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Medium" w:hint="eastAsia"/>
          <w:kern w:val="0"/>
          <w:szCs w:val="21"/>
        </w:rPr>
        <w:t>１日当たり入院患者数</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については、構想区域ごとに厚生労働省から示される基礎データを基に推計</w:t>
      </w:r>
      <w:r w:rsidR="008E6C37" w:rsidRPr="000962A0">
        <w:rPr>
          <w:rFonts w:asciiTheme="minorEastAsia" w:eastAsiaTheme="minorEastAsia" w:hAnsiTheme="minorEastAsia" w:cs="ShinMGoPr6N-Light" w:hint="eastAsia"/>
          <w:kern w:val="0"/>
          <w:szCs w:val="21"/>
        </w:rPr>
        <w:t>することとされています。</w:t>
      </w:r>
    </w:p>
    <w:p w:rsidR="008E6C37"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 xml:space="preserve">　このうち、</w:t>
      </w:r>
      <w:r w:rsidR="00A92C63" w:rsidRPr="000962A0">
        <w:rPr>
          <w:rFonts w:asciiTheme="minorEastAsia" w:eastAsiaTheme="minorEastAsia" w:hAnsiTheme="minorEastAsia" w:cs="ShinMGoPr6N-Light" w:hint="eastAsia"/>
          <w:kern w:val="0"/>
          <w:szCs w:val="21"/>
        </w:rPr>
        <w:t>主に</w:t>
      </w:r>
      <w:r w:rsidR="00291206" w:rsidRPr="000962A0">
        <w:rPr>
          <w:rFonts w:asciiTheme="minorEastAsia" w:eastAsiaTheme="minorEastAsia" w:hAnsiTheme="minorEastAsia" w:cs="ShinMGoPr6N-Light" w:hint="eastAsia"/>
          <w:kern w:val="0"/>
          <w:szCs w:val="21"/>
        </w:rPr>
        <w:t>一般病床に対応する高度急性期、急性期及び回復期の医療需要については、平成</w:t>
      </w:r>
      <w:r w:rsidR="00291206" w:rsidRPr="000962A0">
        <w:rPr>
          <w:rFonts w:asciiTheme="minorEastAsia" w:eastAsiaTheme="minorEastAsia" w:hAnsiTheme="minorEastAsia" w:cs="ShinMGoPr6N-Light"/>
          <w:kern w:val="0"/>
          <w:szCs w:val="21"/>
        </w:rPr>
        <w:t>25</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kern w:val="0"/>
          <w:szCs w:val="21"/>
        </w:rPr>
        <w:t>2013</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年度のＮＤＢのレセプトデータ</w:t>
      </w:r>
      <w:r w:rsidR="0013610B" w:rsidRPr="000962A0">
        <w:rPr>
          <w:rFonts w:asciiTheme="minorEastAsia" w:eastAsiaTheme="minorEastAsia" w:hAnsiTheme="minorEastAsia" w:cs="ShinMGoPr6N-Light" w:hint="eastAsia"/>
          <w:kern w:val="0"/>
          <w:szCs w:val="21"/>
        </w:rPr>
        <w:t>（</w:t>
      </w:r>
      <w:r w:rsidR="003479DA" w:rsidRPr="000962A0">
        <w:rPr>
          <w:rFonts w:asciiTheme="minorEastAsia" w:eastAsiaTheme="minorEastAsia" w:hAnsiTheme="minorEastAsia" w:cs="ShinMGoPr6N-Light" w:hint="eastAsia"/>
          <w:kern w:val="0"/>
          <w:szCs w:val="21"/>
        </w:rPr>
        <w:t>※１</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及びＤＰＣデータ</w:t>
      </w:r>
      <w:r w:rsidR="0013610B" w:rsidRPr="000962A0">
        <w:rPr>
          <w:rFonts w:asciiTheme="minorEastAsia" w:eastAsiaTheme="minorEastAsia" w:hAnsiTheme="minorEastAsia" w:cs="ShinMGoPr6N-Light" w:hint="eastAsia"/>
          <w:kern w:val="0"/>
          <w:szCs w:val="21"/>
        </w:rPr>
        <w:t>（</w:t>
      </w:r>
      <w:r w:rsidR="003479DA" w:rsidRPr="000962A0">
        <w:rPr>
          <w:rFonts w:asciiTheme="minorEastAsia" w:eastAsiaTheme="minorEastAsia" w:hAnsiTheme="minorEastAsia" w:cs="ShinMGoPr6N-Light" w:hint="eastAsia"/>
          <w:kern w:val="0"/>
          <w:szCs w:val="21"/>
        </w:rPr>
        <w:t>※２</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を患者住所地別に配分した上で、当該構想区域ごと、性・年齢階級別の年間入院患者延べ数</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人</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を</w:t>
      </w:r>
      <w:r w:rsidR="00291206" w:rsidRPr="000962A0">
        <w:rPr>
          <w:rFonts w:asciiTheme="minorEastAsia" w:eastAsiaTheme="minorEastAsia" w:hAnsiTheme="minorEastAsia" w:cs="ShinMGoPr6N-Light"/>
          <w:kern w:val="0"/>
          <w:szCs w:val="21"/>
        </w:rPr>
        <w:t>365</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日</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で除して</w:t>
      </w:r>
      <w:r w:rsidR="00291206" w:rsidRPr="000962A0">
        <w:rPr>
          <w:rFonts w:asciiTheme="minorEastAsia" w:eastAsiaTheme="minorEastAsia" w:hAnsiTheme="minorEastAsia" w:cs="ShinMGoPr6N-Light"/>
          <w:kern w:val="0"/>
          <w:szCs w:val="21"/>
        </w:rPr>
        <w:t xml:space="preserve">1 </w:t>
      </w:r>
      <w:r w:rsidR="00291206" w:rsidRPr="000962A0">
        <w:rPr>
          <w:rFonts w:asciiTheme="minorEastAsia" w:eastAsiaTheme="minorEastAsia" w:hAnsiTheme="minorEastAsia" w:cs="ShinMGoPr6N-Light" w:hint="eastAsia"/>
          <w:kern w:val="0"/>
          <w:szCs w:val="21"/>
        </w:rPr>
        <w:t>日当たり入院患者延べ数を求め、これを性・年齢階級別の人口で除して入院受療率を求め</w:t>
      </w:r>
      <w:r w:rsidRPr="000962A0">
        <w:rPr>
          <w:rFonts w:asciiTheme="minorEastAsia" w:eastAsiaTheme="minorEastAsia" w:hAnsiTheme="minorEastAsia" w:cs="ShinMGoPr6N-Light" w:hint="eastAsia"/>
          <w:kern w:val="0"/>
          <w:szCs w:val="21"/>
        </w:rPr>
        <w:t>ます</w:t>
      </w:r>
      <w:r w:rsidR="00291206" w:rsidRPr="000962A0">
        <w:rPr>
          <w:rFonts w:asciiTheme="minorEastAsia" w:eastAsiaTheme="minorEastAsia" w:hAnsiTheme="minorEastAsia" w:cs="ShinMGoPr6N-Light" w:hint="eastAsia"/>
          <w:kern w:val="0"/>
          <w:szCs w:val="21"/>
        </w:rPr>
        <w:t>。</w:t>
      </w:r>
    </w:p>
    <w:p w:rsidR="00291206"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291206" w:rsidRPr="000962A0">
        <w:rPr>
          <w:rFonts w:asciiTheme="minorEastAsia" w:eastAsiaTheme="minorEastAsia" w:hAnsiTheme="minorEastAsia" w:cs="ShinMGoPr6N-Light" w:hint="eastAsia"/>
          <w:kern w:val="0"/>
          <w:szCs w:val="21"/>
        </w:rPr>
        <w:t>この性・年齢階級別入院受療率を病床の機能区分ごとに算定し、</w:t>
      </w:r>
      <w:r w:rsidR="005575E2" w:rsidRPr="000962A0">
        <w:rPr>
          <w:rFonts w:asciiTheme="minorEastAsia" w:eastAsiaTheme="minorEastAsia" w:hAnsiTheme="minorEastAsia" w:cs="ShinMGoPr6N-Light" w:hint="eastAsia"/>
          <w:kern w:val="0"/>
          <w:szCs w:val="21"/>
        </w:rPr>
        <w:t>これに</w:t>
      </w:r>
      <w:r w:rsidR="00291206" w:rsidRPr="000962A0">
        <w:rPr>
          <w:rFonts w:asciiTheme="minorEastAsia" w:eastAsiaTheme="minorEastAsia" w:hAnsiTheme="minorEastAsia" w:cs="ShinMGoPr6N-Light" w:hint="eastAsia"/>
          <w:kern w:val="0"/>
          <w:szCs w:val="21"/>
        </w:rPr>
        <w:t>当該構想区域の平成</w:t>
      </w:r>
      <w:r w:rsidR="00291206" w:rsidRPr="000962A0">
        <w:rPr>
          <w:rFonts w:asciiTheme="minorEastAsia" w:eastAsiaTheme="minorEastAsia" w:hAnsiTheme="minorEastAsia" w:cs="ShinMGoPr6N-Light"/>
          <w:kern w:val="0"/>
          <w:szCs w:val="21"/>
        </w:rPr>
        <w:t>37</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kern w:val="0"/>
          <w:szCs w:val="21"/>
        </w:rPr>
        <w:t>2025</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年における性・年齢階級別人口</w:t>
      </w:r>
      <w:r w:rsidR="00DE19BF" w:rsidRPr="000962A0">
        <w:rPr>
          <w:rFonts w:asciiTheme="minorEastAsia" w:eastAsiaTheme="minorEastAsia" w:hAnsiTheme="minorEastAsia" w:cs="ShinMGoPr6N-Light" w:hint="eastAsia"/>
          <w:kern w:val="0"/>
          <w:szCs w:val="21"/>
        </w:rPr>
        <w:t>を</w:t>
      </w:r>
      <w:r w:rsidR="004D42DC" w:rsidRPr="000962A0">
        <w:rPr>
          <w:rFonts w:asciiTheme="minorEastAsia" w:eastAsiaTheme="minorEastAsia" w:hAnsiTheme="minorEastAsia" w:cs="ShinMGoPr6N-Light" w:hint="eastAsia"/>
          <w:kern w:val="0"/>
          <w:szCs w:val="21"/>
        </w:rPr>
        <w:t>乗じ</w:t>
      </w:r>
      <w:r w:rsidR="005575E2" w:rsidRPr="000962A0">
        <w:rPr>
          <w:rFonts w:asciiTheme="minorEastAsia" w:eastAsiaTheme="minorEastAsia" w:hAnsiTheme="minorEastAsia" w:cs="ShinMGoPr6N-Light" w:hint="eastAsia"/>
          <w:kern w:val="0"/>
          <w:szCs w:val="21"/>
        </w:rPr>
        <w:t>て</w:t>
      </w:r>
      <w:r w:rsidR="00291206" w:rsidRPr="000962A0">
        <w:rPr>
          <w:rFonts w:asciiTheme="minorEastAsia" w:eastAsiaTheme="minorEastAsia" w:hAnsiTheme="minorEastAsia" w:cs="ShinMGoPr6N-Light" w:hint="eastAsia"/>
          <w:kern w:val="0"/>
          <w:szCs w:val="21"/>
        </w:rPr>
        <w:t>総和することによって将来の医療需要を推計し</w:t>
      </w:r>
      <w:r w:rsidRPr="000962A0">
        <w:rPr>
          <w:rFonts w:asciiTheme="minorEastAsia" w:eastAsiaTheme="minorEastAsia" w:hAnsiTheme="minorEastAsia" w:cs="ShinMGoPr6N-Light" w:hint="eastAsia"/>
          <w:kern w:val="0"/>
          <w:szCs w:val="21"/>
        </w:rPr>
        <w:t>ます。</w:t>
      </w:r>
    </w:p>
    <w:p w:rsidR="003479DA" w:rsidRPr="005F3D7F" w:rsidRDefault="003479DA" w:rsidP="008E6C37">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FA1864" w:rsidRPr="000962A0" w:rsidRDefault="003479DA" w:rsidP="00FA1864">
      <w:pPr>
        <w:autoSpaceDE w:val="0"/>
        <w:autoSpaceDN w:val="0"/>
        <w:adjustRightInd w:val="0"/>
        <w:ind w:leftChars="300" w:left="630"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※１　ＮＤＢのレセプトデータ</w:t>
      </w:r>
    </w:p>
    <w:p w:rsidR="00FA1864" w:rsidRPr="000962A0" w:rsidRDefault="00FA1864" w:rsidP="00FA1864">
      <w:pPr>
        <w:autoSpaceDE w:val="0"/>
        <w:autoSpaceDN w:val="0"/>
        <w:adjustRightInd w:val="0"/>
        <w:ind w:leftChars="500" w:left="1050"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ＮＤＢ</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 xml:space="preserve">National </w:t>
      </w:r>
      <w:proofErr w:type="spellStart"/>
      <w:r w:rsidRPr="000962A0">
        <w:rPr>
          <w:rFonts w:asciiTheme="minorEastAsia" w:eastAsiaTheme="minorEastAsia" w:hAnsiTheme="minorEastAsia" w:cs="ShinMGoPr6N-Light" w:hint="eastAsia"/>
          <w:kern w:val="0"/>
          <w:szCs w:val="21"/>
        </w:rPr>
        <w:t>Datebase</w:t>
      </w:r>
      <w:proofErr w:type="spellEnd"/>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とは、レセプト情報・特定健診等情報データベースの呼称であり、厚生労働大臣が医療保険者等より収集する診療報酬明細書及び調剤報酬明細者に関する情報並びに特定健康診査・特定保健指導に関する情報をＮＤＢに格納して管理してい</w:t>
      </w:r>
      <w:r w:rsidR="008046F8" w:rsidRPr="000962A0">
        <w:rPr>
          <w:rFonts w:asciiTheme="minorEastAsia" w:eastAsiaTheme="minorEastAsia" w:hAnsiTheme="minorEastAsia" w:cs="ShinMGoPr6N-Light" w:hint="eastAsia"/>
          <w:kern w:val="0"/>
          <w:szCs w:val="21"/>
        </w:rPr>
        <w:t>ます</w:t>
      </w:r>
      <w:r w:rsidRPr="000962A0">
        <w:rPr>
          <w:rFonts w:asciiTheme="minorEastAsia" w:eastAsiaTheme="minorEastAsia" w:hAnsiTheme="minorEastAsia" w:cs="ShinMGoPr6N-Light" w:hint="eastAsia"/>
          <w:kern w:val="0"/>
          <w:szCs w:val="21"/>
        </w:rPr>
        <w:t>。なお、診療報酬明細書及び調剤報酬明細書はレセプトと呼ばれてい</w:t>
      </w:r>
      <w:r w:rsidR="008046F8" w:rsidRPr="000962A0">
        <w:rPr>
          <w:rFonts w:asciiTheme="minorEastAsia" w:eastAsiaTheme="minorEastAsia" w:hAnsiTheme="minorEastAsia" w:cs="ShinMGoPr6N-Light" w:hint="eastAsia"/>
          <w:kern w:val="0"/>
          <w:szCs w:val="21"/>
        </w:rPr>
        <w:t>ます</w:t>
      </w:r>
      <w:r w:rsidRPr="000962A0">
        <w:rPr>
          <w:rFonts w:asciiTheme="minorEastAsia" w:eastAsiaTheme="minorEastAsia" w:hAnsiTheme="minorEastAsia" w:cs="ShinMGoPr6N-Light" w:hint="eastAsia"/>
          <w:kern w:val="0"/>
          <w:szCs w:val="21"/>
        </w:rPr>
        <w:t>。</w:t>
      </w:r>
    </w:p>
    <w:p w:rsidR="00FA1864" w:rsidRPr="000962A0" w:rsidRDefault="00FA1864" w:rsidP="00FA1864">
      <w:pPr>
        <w:autoSpaceDE w:val="0"/>
        <w:autoSpaceDN w:val="0"/>
        <w:adjustRightInd w:val="0"/>
        <w:ind w:leftChars="500" w:left="1050" w:firstLineChars="100" w:firstLine="210"/>
        <w:jc w:val="left"/>
        <w:rPr>
          <w:rFonts w:asciiTheme="minorEastAsia" w:eastAsiaTheme="minorEastAsia" w:hAnsiTheme="minorEastAsia" w:cs="ShinMGoPr6N-Light"/>
          <w:kern w:val="0"/>
          <w:szCs w:val="21"/>
        </w:rPr>
      </w:pPr>
    </w:p>
    <w:p w:rsidR="00FA1864" w:rsidRPr="000962A0" w:rsidRDefault="00FA1864" w:rsidP="00FA1864">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※２　ＤＰＣデータ</w:t>
      </w:r>
    </w:p>
    <w:p w:rsidR="00FA1864" w:rsidRPr="000962A0" w:rsidRDefault="00FA1864" w:rsidP="00FA1864">
      <w:pPr>
        <w:autoSpaceDE w:val="0"/>
        <w:autoSpaceDN w:val="0"/>
        <w:adjustRightInd w:val="0"/>
        <w:ind w:leftChars="500" w:left="1050"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ＤＰＣ</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Diagnosis Procedure Combination</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とは、診断と処置の組み合わせによる診断群分類のことで、ＤＰＣを活用した包括支払いシステムをＤＰＣ／ＰＤＰＳ</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Per-Diem Payment System：１日当たり包括支払い制度</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とい</w:t>
      </w:r>
      <w:r w:rsidR="00EA26B9" w:rsidRPr="000962A0">
        <w:rPr>
          <w:rFonts w:asciiTheme="minorEastAsia" w:eastAsiaTheme="minorEastAsia" w:hAnsiTheme="minorEastAsia" w:cs="ShinMGoPr6N-Light" w:hint="eastAsia"/>
          <w:kern w:val="0"/>
          <w:szCs w:val="21"/>
        </w:rPr>
        <w:t>います</w:t>
      </w:r>
      <w:r w:rsidRPr="000962A0">
        <w:rPr>
          <w:rFonts w:asciiTheme="minorEastAsia" w:eastAsiaTheme="minorEastAsia" w:hAnsiTheme="minorEastAsia" w:cs="ShinMGoPr6N-Light" w:hint="eastAsia"/>
          <w:kern w:val="0"/>
          <w:szCs w:val="21"/>
        </w:rPr>
        <w:t>。ＤＰＣ／ＰＤＰＳ参加病院</w:t>
      </w:r>
      <w:r w:rsidR="00411198" w:rsidRPr="000962A0">
        <w:rPr>
          <w:rFonts w:asciiTheme="minorEastAsia" w:eastAsiaTheme="minorEastAsia" w:hAnsiTheme="minorEastAsia" w:cs="ShinMGoPr6N-Light" w:hint="eastAsia"/>
          <w:kern w:val="0"/>
          <w:szCs w:val="21"/>
        </w:rPr>
        <w:t>（以下「ＤＰＣ参加病院」という。）</w:t>
      </w:r>
      <w:r w:rsidRPr="000962A0">
        <w:rPr>
          <w:rFonts w:asciiTheme="minorEastAsia" w:eastAsiaTheme="minorEastAsia" w:hAnsiTheme="minorEastAsia" w:cs="ShinMGoPr6N-Light" w:hint="eastAsia"/>
          <w:kern w:val="0"/>
          <w:szCs w:val="21"/>
        </w:rPr>
        <w:t>は、退院した患者の病態や実施した医療行為の内容等についての調査データを全国統一形式の電子データとして提出しています。</w:t>
      </w:r>
    </w:p>
    <w:p w:rsidR="00532479" w:rsidRPr="000962A0" w:rsidRDefault="00532479" w:rsidP="008E6C37">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291206" w:rsidRPr="000962A0" w:rsidRDefault="00A332CD" w:rsidP="00291206">
      <w:pPr>
        <w:autoSpaceDE w:val="0"/>
        <w:autoSpaceDN w:val="0"/>
        <w:adjustRightInd w:val="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2459" style="position:absolute;margin-left:26.25pt;margin-top:9.5pt;width:467.25pt;height:159.55pt;z-index:-251376640" arcsize="10923f" fillcolor="#c2d69b [1942]" strokecolor="#c2d69b [1942]" strokeweight="1pt">
            <v:fill color2="#eaf1dd [662]" angle="-45" focus="-50%" type="gradient"/>
            <v:shadow on="t" color="#4e6128 [1606]" opacity=".5" offset="-6pt,6pt"/>
            <v:textbox inset="5.85pt,.7pt,5.85pt,.7pt">
              <w:txbxContent>
                <w:p w:rsidR="00956D45" w:rsidRPr="002B1144" w:rsidRDefault="00956D45" w:rsidP="008E6C37">
                  <w:pPr>
                    <w:autoSpaceDE w:val="0"/>
                    <w:autoSpaceDN w:val="0"/>
                    <w:adjustRightInd w:val="0"/>
                    <w:ind w:firstLineChars="100" w:firstLine="210"/>
                    <w:jc w:val="left"/>
                    <w:rPr>
                      <w:rFonts w:asciiTheme="minorEastAsia" w:hAnsiTheme="minorEastAsia" w:cs="ShinMGoPr6N-Light"/>
                      <w:kern w:val="0"/>
                      <w:szCs w:val="21"/>
                    </w:rPr>
                  </w:pP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平成</w:t>
                  </w:r>
                  <w:r w:rsidRPr="002B1144">
                    <w:rPr>
                      <w:rFonts w:asciiTheme="minorEastAsia" w:hAnsiTheme="minorEastAsia" w:cs="ShinMGoPr6N-Light"/>
                      <w:kern w:val="0"/>
                      <w:szCs w:val="21"/>
                    </w:rPr>
                    <w:t>37</w:t>
                  </w:r>
                  <w:r>
                    <w:rPr>
                      <w:rFonts w:asciiTheme="minorEastAsia" w:hAnsiTheme="minorEastAsia" w:cs="ShinMGoPr6N-Light" w:hint="eastAsia"/>
                      <w:kern w:val="0"/>
                      <w:szCs w:val="21"/>
                    </w:rPr>
                    <w:t>（</w:t>
                  </w:r>
                  <w:r w:rsidRPr="002B1144">
                    <w:rPr>
                      <w:rFonts w:asciiTheme="minorEastAsia" w:hAnsiTheme="minorEastAsia" w:cs="ShinMGoPr6N-Light"/>
                      <w:kern w:val="0"/>
                      <w:szCs w:val="21"/>
                    </w:rPr>
                    <w:t>2025</w:t>
                  </w: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年の病床の機能区分ごとの医療需要の推計方法</w:t>
                  </w:r>
                  <w:r>
                    <w:rPr>
                      <w:rFonts w:asciiTheme="minorEastAsia" w:hAnsiTheme="minorEastAsia" w:cs="ShinMGoPr6N-Light" w:hint="eastAsia"/>
                      <w:kern w:val="0"/>
                      <w:szCs w:val="21"/>
                    </w:rPr>
                    <w:t>】</w:t>
                  </w:r>
                </w:p>
                <w:p w:rsidR="00956D45" w:rsidRDefault="00956D45" w:rsidP="008E6C37">
                  <w:pPr>
                    <w:autoSpaceDE w:val="0"/>
                    <w:autoSpaceDN w:val="0"/>
                    <w:adjustRightInd w:val="0"/>
                    <w:jc w:val="left"/>
                    <w:rPr>
                      <w:rFonts w:asciiTheme="minorEastAsia" w:hAnsiTheme="minorEastAsia" w:cs="ShinMGoPr6N-Light"/>
                      <w:kern w:val="0"/>
                      <w:szCs w:val="21"/>
                    </w:rPr>
                  </w:pPr>
                </w:p>
                <w:p w:rsidR="00956D45" w:rsidRDefault="00956D45" w:rsidP="00282326">
                  <w:pPr>
                    <w:autoSpaceDE w:val="0"/>
                    <w:autoSpaceDN w:val="0"/>
                    <w:adjustRightInd w:val="0"/>
                    <w:ind w:firstLineChars="200" w:firstLine="420"/>
                    <w:jc w:val="left"/>
                    <w:rPr>
                      <w:rFonts w:asciiTheme="minorEastAsia" w:hAnsiTheme="minorEastAsia" w:cs="ShinMGoPr6N-Light"/>
                      <w:kern w:val="0"/>
                      <w:szCs w:val="21"/>
                    </w:rPr>
                  </w:pPr>
                  <w:r w:rsidRPr="00E807DA">
                    <w:rPr>
                      <w:rFonts w:asciiTheme="minorEastAsia" w:hAnsiTheme="minorEastAsia" w:cs="ShinMGoPr6N-Light" w:hint="eastAsia"/>
                      <w:kern w:val="0"/>
                      <w:szCs w:val="21"/>
                      <w:bdr w:val="single" w:sz="4" w:space="0" w:color="auto"/>
                    </w:rPr>
                    <w:t>構想区域の平成</w:t>
                  </w:r>
                  <w:r w:rsidRPr="00E807DA">
                    <w:rPr>
                      <w:rFonts w:asciiTheme="minorEastAsia" w:hAnsiTheme="minorEastAsia" w:cs="ShinMGoPr6N-Light"/>
                      <w:kern w:val="0"/>
                      <w:szCs w:val="21"/>
                      <w:bdr w:val="single" w:sz="4" w:space="0" w:color="auto"/>
                    </w:rPr>
                    <w:t>37</w:t>
                  </w:r>
                  <w:r>
                    <w:rPr>
                      <w:rFonts w:asciiTheme="minorEastAsia" w:hAnsiTheme="minorEastAsia" w:cs="ShinMGoPr6N-Light" w:hint="eastAsia"/>
                      <w:kern w:val="0"/>
                      <w:szCs w:val="21"/>
                      <w:bdr w:val="single" w:sz="4" w:space="0" w:color="auto"/>
                    </w:rPr>
                    <w:t>（</w:t>
                  </w:r>
                  <w:r w:rsidRPr="00E807DA">
                    <w:rPr>
                      <w:rFonts w:asciiTheme="minorEastAsia" w:hAnsiTheme="minorEastAsia" w:cs="ShinMGoPr6N-Light"/>
                      <w:kern w:val="0"/>
                      <w:szCs w:val="21"/>
                      <w:bdr w:val="single" w:sz="4" w:space="0" w:color="auto"/>
                    </w:rPr>
                    <w:t>2025</w:t>
                  </w:r>
                  <w:r>
                    <w:rPr>
                      <w:rFonts w:asciiTheme="minorEastAsia" w:hAnsiTheme="minorEastAsia" w:cs="ShinMGoPr6N-Light" w:hint="eastAsia"/>
                      <w:kern w:val="0"/>
                      <w:szCs w:val="21"/>
                      <w:bdr w:val="single" w:sz="4" w:space="0" w:color="auto"/>
                    </w:rPr>
                    <w:t>）</w:t>
                  </w:r>
                  <w:r w:rsidRPr="00E807DA">
                    <w:rPr>
                      <w:rFonts w:asciiTheme="minorEastAsia" w:hAnsiTheme="minorEastAsia" w:cs="ShinMGoPr6N-Light" w:hint="eastAsia"/>
                      <w:kern w:val="0"/>
                      <w:szCs w:val="21"/>
                      <w:bdr w:val="single" w:sz="4" w:space="0" w:color="auto"/>
                    </w:rPr>
                    <w:t>年の医療需要</w:t>
                  </w:r>
                  <w:r w:rsidRPr="002B1144">
                    <w:rPr>
                      <w:rFonts w:asciiTheme="minorEastAsia" w:hAnsiTheme="minorEastAsia" w:cs="ShinMGoPr6N-Light"/>
                      <w:kern w:val="0"/>
                      <w:szCs w:val="21"/>
                    </w:rPr>
                    <w:t xml:space="preserve"> </w:t>
                  </w:r>
                  <w:r w:rsidRPr="002B1144">
                    <w:rPr>
                      <w:rFonts w:asciiTheme="minorEastAsia" w:hAnsiTheme="minorEastAsia" w:cs="ShinMGoPr6N-Light" w:hint="eastAsia"/>
                      <w:kern w:val="0"/>
                      <w:szCs w:val="21"/>
                    </w:rPr>
                    <w:t>＝</w:t>
                  </w:r>
                </w:p>
                <w:p w:rsidR="00956D45" w:rsidRPr="002B1144" w:rsidRDefault="00956D45" w:rsidP="008E6C37">
                  <w:pPr>
                    <w:autoSpaceDE w:val="0"/>
                    <w:autoSpaceDN w:val="0"/>
                    <w:adjustRightInd w:val="0"/>
                    <w:ind w:firstLineChars="300" w:firstLine="630"/>
                    <w:jc w:val="left"/>
                    <w:rPr>
                      <w:rFonts w:asciiTheme="minorEastAsia" w:hAnsiTheme="minorEastAsia" w:cs="ShinMGoPr6N-Light"/>
                      <w:kern w:val="0"/>
                      <w:szCs w:val="21"/>
                    </w:rPr>
                  </w:pPr>
                  <w:r w:rsidRPr="002B1144">
                    <w:rPr>
                      <w:rFonts w:asciiTheme="minorEastAsia" w:hAnsiTheme="minorEastAsia" w:cs="ShinMGoPr6N-Light" w:hint="eastAsia"/>
                      <w:kern w:val="0"/>
                      <w:szCs w:val="21"/>
                    </w:rPr>
                    <w:t>〔当該構想区域の平成</w:t>
                  </w:r>
                  <w:r w:rsidRPr="002B1144">
                    <w:rPr>
                      <w:rFonts w:asciiTheme="minorEastAsia" w:hAnsiTheme="minorEastAsia" w:cs="ShinMGoPr6N-Light"/>
                      <w:kern w:val="0"/>
                      <w:szCs w:val="21"/>
                    </w:rPr>
                    <w:t>25</w:t>
                  </w:r>
                  <w:r>
                    <w:rPr>
                      <w:rFonts w:asciiTheme="minorEastAsia" w:hAnsiTheme="minorEastAsia" w:cs="ShinMGoPr6N-Light" w:hint="eastAsia"/>
                      <w:kern w:val="0"/>
                      <w:szCs w:val="21"/>
                    </w:rPr>
                    <w:t>（</w:t>
                  </w:r>
                  <w:r w:rsidRPr="002B1144">
                    <w:rPr>
                      <w:rFonts w:asciiTheme="minorEastAsia" w:hAnsiTheme="minorEastAsia" w:cs="ShinMGoPr6N-Light"/>
                      <w:kern w:val="0"/>
                      <w:szCs w:val="21"/>
                    </w:rPr>
                    <w:t>2013</w:t>
                  </w: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年度の性・年齢階級別の入院受療率</w:t>
                  </w:r>
                  <w:r w:rsidRPr="002B1144">
                    <w:rPr>
                      <w:rFonts w:asciiTheme="minorEastAsia" w:hAnsiTheme="minorEastAsia" w:cs="ShinMGoPr6N-Light"/>
                      <w:kern w:val="0"/>
                      <w:szCs w:val="21"/>
                    </w:rPr>
                    <w:t xml:space="preserve"> </w:t>
                  </w:r>
                  <w:r w:rsidRPr="002B1144">
                    <w:rPr>
                      <w:rFonts w:asciiTheme="minorEastAsia" w:hAnsiTheme="minorEastAsia" w:cs="ShinMGoPr6N-Light" w:hint="eastAsia"/>
                      <w:kern w:val="0"/>
                      <w:szCs w:val="21"/>
                    </w:rPr>
                    <w:t>×</w:t>
                  </w:r>
                </w:p>
                <w:p w:rsidR="00956D45" w:rsidRDefault="00956D45" w:rsidP="008E6C37">
                  <w:pPr>
                    <w:autoSpaceDE w:val="0"/>
                    <w:autoSpaceDN w:val="0"/>
                    <w:adjustRightInd w:val="0"/>
                    <w:jc w:val="left"/>
                    <w:rPr>
                      <w:rFonts w:asciiTheme="minorEastAsia" w:hAnsiTheme="minorEastAsia" w:cs="ShinMGoPr6N-Light"/>
                      <w:kern w:val="0"/>
                      <w:szCs w:val="21"/>
                    </w:rPr>
                  </w:pPr>
                  <w:r w:rsidRPr="002B1144">
                    <w:rPr>
                      <w:rFonts w:asciiTheme="minorEastAsia" w:hAnsiTheme="minorEastAsia" w:cs="ShinMGoPr6N-Light" w:hint="eastAsia"/>
                      <w:kern w:val="0"/>
                      <w:szCs w:val="21"/>
                    </w:rPr>
                    <w:t xml:space="preserve">　　</w:t>
                  </w:r>
                  <w:r>
                    <w:rPr>
                      <w:rFonts w:asciiTheme="minorEastAsia" w:hAnsiTheme="minorEastAsia" w:cs="ShinMGoPr6N-Light" w:hint="eastAsia"/>
                      <w:kern w:val="0"/>
                      <w:szCs w:val="21"/>
                    </w:rPr>
                    <w:t xml:space="preserve">　　　　　</w:t>
                  </w:r>
                  <w:r w:rsidRPr="002B1144">
                    <w:rPr>
                      <w:rFonts w:asciiTheme="minorEastAsia" w:hAnsiTheme="minorEastAsia" w:cs="ShinMGoPr6N-Light" w:hint="eastAsia"/>
                      <w:kern w:val="0"/>
                      <w:szCs w:val="21"/>
                    </w:rPr>
                    <w:t>当該構想区域の平成</w:t>
                  </w:r>
                  <w:r w:rsidRPr="002B1144">
                    <w:rPr>
                      <w:rFonts w:asciiTheme="minorEastAsia" w:hAnsiTheme="minorEastAsia" w:cs="ShinMGoPr6N-Light"/>
                      <w:kern w:val="0"/>
                      <w:szCs w:val="21"/>
                    </w:rPr>
                    <w:t>37</w:t>
                  </w:r>
                  <w:r>
                    <w:rPr>
                      <w:rFonts w:asciiTheme="minorEastAsia" w:hAnsiTheme="minorEastAsia" w:cs="ShinMGoPr6N-Light" w:hint="eastAsia"/>
                      <w:kern w:val="0"/>
                      <w:szCs w:val="21"/>
                    </w:rPr>
                    <w:t>（</w:t>
                  </w:r>
                  <w:r w:rsidRPr="002B1144">
                    <w:rPr>
                      <w:rFonts w:asciiTheme="minorEastAsia" w:hAnsiTheme="minorEastAsia" w:cs="ShinMGoPr6N-Light"/>
                      <w:kern w:val="0"/>
                      <w:szCs w:val="21"/>
                    </w:rPr>
                    <w:t>2025</w:t>
                  </w: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年の性・年齢階級別推計人口〕を総和したもの</w:t>
                  </w:r>
                </w:p>
                <w:p w:rsidR="00956D45" w:rsidRPr="002B1144" w:rsidRDefault="00956D45" w:rsidP="008E6C37">
                  <w:pPr>
                    <w:autoSpaceDE w:val="0"/>
                    <w:autoSpaceDN w:val="0"/>
                    <w:adjustRightInd w:val="0"/>
                    <w:jc w:val="left"/>
                    <w:rPr>
                      <w:rFonts w:asciiTheme="minorEastAsia" w:hAnsiTheme="minorEastAsia" w:cs="ShinMGoPr6N-Light"/>
                      <w:kern w:val="0"/>
                      <w:szCs w:val="21"/>
                    </w:rPr>
                  </w:pPr>
                </w:p>
                <w:p w:rsidR="00956D45" w:rsidRPr="008E6C37" w:rsidRDefault="00956D45" w:rsidP="00282326">
                  <w:pPr>
                    <w:ind w:leftChars="200" w:left="630" w:hangingChars="100" w:hanging="210"/>
                  </w:pPr>
                  <w:r>
                    <w:rPr>
                      <w:rFonts w:hint="eastAsia"/>
                    </w:rPr>
                    <w:t>※　推計人口は、</w:t>
                  </w:r>
                  <w:r w:rsidRPr="005D0AAB">
                    <w:rPr>
                      <w:rFonts w:hint="eastAsia"/>
                    </w:rPr>
                    <w:t>国立社会保障・人口問題研究所「日本の地域別将来推計人口」</w:t>
                  </w:r>
                  <w:r>
                    <w:rPr>
                      <w:rFonts w:hint="eastAsia"/>
                    </w:rPr>
                    <w:t>（</w:t>
                  </w:r>
                  <w:r w:rsidRPr="005D0AAB">
                    <w:rPr>
                      <w:rFonts w:hint="eastAsia"/>
                    </w:rPr>
                    <w:t>平成</w:t>
                  </w:r>
                  <w:r w:rsidRPr="005D0AAB">
                    <w:rPr>
                      <w:rFonts w:hint="eastAsia"/>
                    </w:rPr>
                    <w:t>25</w:t>
                  </w:r>
                  <w:r>
                    <w:rPr>
                      <w:rFonts w:hint="eastAsia"/>
                    </w:rPr>
                    <w:t>（</w:t>
                  </w:r>
                  <w:r w:rsidRPr="005D0AAB">
                    <w:rPr>
                      <w:rFonts w:hint="eastAsia"/>
                    </w:rPr>
                    <w:t>2013</w:t>
                  </w:r>
                  <w:r>
                    <w:rPr>
                      <w:rFonts w:hint="eastAsia"/>
                    </w:rPr>
                    <w:t>）</w:t>
                  </w:r>
                  <w:r w:rsidRPr="005D0AAB">
                    <w:rPr>
                      <w:rFonts w:hint="eastAsia"/>
                    </w:rPr>
                    <w:t>年</w:t>
                  </w:r>
                  <w:r w:rsidRPr="005D0AAB">
                    <w:rPr>
                      <w:rFonts w:hint="eastAsia"/>
                    </w:rPr>
                    <w:t xml:space="preserve">3 </w:t>
                  </w:r>
                  <w:r w:rsidRPr="005D0AAB">
                    <w:rPr>
                      <w:rFonts w:hint="eastAsia"/>
                    </w:rPr>
                    <w:t>月中位推計</w:t>
                  </w:r>
                  <w:r>
                    <w:rPr>
                      <w:rFonts w:hint="eastAsia"/>
                    </w:rPr>
                    <w:t>）による。</w:t>
                  </w:r>
                </w:p>
              </w:txbxContent>
            </v:textbox>
          </v:roundrect>
        </w:pict>
      </w:r>
    </w:p>
    <w:p w:rsidR="00291206" w:rsidRPr="000962A0" w:rsidRDefault="00291206" w:rsidP="00291206">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291206">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291206">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291206">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291206">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291206">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291206">
      <w:pPr>
        <w:autoSpaceDE w:val="0"/>
        <w:autoSpaceDN w:val="0"/>
        <w:adjustRightInd w:val="0"/>
        <w:jc w:val="left"/>
        <w:rPr>
          <w:rFonts w:asciiTheme="minorEastAsia" w:eastAsiaTheme="minorEastAsia" w:hAnsiTheme="minorEastAsia" w:cs="ShinMGoPr6N-Light"/>
          <w:kern w:val="0"/>
          <w:szCs w:val="21"/>
        </w:rPr>
      </w:pPr>
    </w:p>
    <w:p w:rsidR="00291206" w:rsidRPr="000962A0" w:rsidRDefault="00291206" w:rsidP="00291206">
      <w:pPr>
        <w:autoSpaceDE w:val="0"/>
        <w:autoSpaceDN w:val="0"/>
        <w:adjustRightInd w:val="0"/>
        <w:jc w:val="left"/>
        <w:rPr>
          <w:rFonts w:asciiTheme="minorEastAsia" w:eastAsiaTheme="minorEastAsia" w:hAnsiTheme="minorEastAsia" w:cs="ShinMGoPr6N-Light"/>
          <w:kern w:val="0"/>
          <w:szCs w:val="21"/>
        </w:rPr>
      </w:pPr>
    </w:p>
    <w:p w:rsidR="00282326" w:rsidRPr="000962A0" w:rsidRDefault="00282326" w:rsidP="00291206">
      <w:pPr>
        <w:autoSpaceDE w:val="0"/>
        <w:autoSpaceDN w:val="0"/>
        <w:adjustRightInd w:val="0"/>
        <w:jc w:val="left"/>
        <w:rPr>
          <w:rFonts w:asciiTheme="minorEastAsia" w:eastAsiaTheme="minorEastAsia" w:hAnsiTheme="minorEastAsia" w:cs="ShinMGoPr6N-Light"/>
          <w:kern w:val="0"/>
          <w:szCs w:val="21"/>
        </w:rPr>
      </w:pPr>
    </w:p>
    <w:p w:rsidR="00282326" w:rsidRPr="000962A0" w:rsidRDefault="00282326" w:rsidP="00291206">
      <w:pPr>
        <w:autoSpaceDE w:val="0"/>
        <w:autoSpaceDN w:val="0"/>
        <w:adjustRightInd w:val="0"/>
        <w:jc w:val="left"/>
        <w:rPr>
          <w:rFonts w:asciiTheme="minorEastAsia" w:eastAsiaTheme="minorEastAsia" w:hAnsiTheme="minorEastAsia" w:cs="ShinMGoPr6N-Light"/>
          <w:kern w:val="0"/>
          <w:szCs w:val="21"/>
        </w:rPr>
      </w:pPr>
    </w:p>
    <w:p w:rsidR="00411198" w:rsidRPr="000962A0" w:rsidRDefault="00411198" w:rsidP="00291206">
      <w:pPr>
        <w:autoSpaceDE w:val="0"/>
        <w:autoSpaceDN w:val="0"/>
        <w:adjustRightInd w:val="0"/>
        <w:jc w:val="left"/>
        <w:rPr>
          <w:rFonts w:asciiTheme="minorEastAsia" w:eastAsiaTheme="minorEastAsia" w:hAnsiTheme="minorEastAsia" w:cs="ShinMGoPr6N-Light"/>
          <w:kern w:val="0"/>
          <w:szCs w:val="21"/>
        </w:rPr>
      </w:pPr>
    </w:p>
    <w:p w:rsidR="00291206"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291206" w:rsidRPr="000962A0">
        <w:rPr>
          <w:rFonts w:asciiTheme="minorEastAsia" w:eastAsiaTheme="minorEastAsia" w:hAnsiTheme="minorEastAsia" w:cs="ShinMGoPr6N-Light" w:hint="eastAsia"/>
          <w:kern w:val="0"/>
          <w:szCs w:val="21"/>
        </w:rPr>
        <w:t>なお</w:t>
      </w:r>
      <w:r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慢性期機能の医療需要については</w:t>
      </w:r>
      <w:r w:rsidR="00CF180D" w:rsidRPr="000962A0">
        <w:rPr>
          <w:rFonts w:asciiTheme="minorEastAsia" w:eastAsiaTheme="minorEastAsia" w:hAnsiTheme="minorEastAsia" w:cs="ShinMGoPr6N-Light" w:hint="eastAsia"/>
          <w:kern w:val="0"/>
          <w:szCs w:val="21"/>
        </w:rPr>
        <w:t>、主に慢性期の機能を担う療養病床の</w:t>
      </w:r>
      <w:r w:rsidR="00291206" w:rsidRPr="000962A0">
        <w:rPr>
          <w:rFonts w:asciiTheme="minorEastAsia" w:eastAsiaTheme="minorEastAsia" w:hAnsiTheme="minorEastAsia" w:cs="ShinMGoPr6N-Light" w:hint="eastAsia"/>
          <w:kern w:val="0"/>
          <w:szCs w:val="21"/>
        </w:rPr>
        <w:t>入院受療率に</w:t>
      </w:r>
      <w:r w:rsidR="00CF180D" w:rsidRPr="000962A0">
        <w:rPr>
          <w:rFonts w:asciiTheme="minorEastAsia" w:eastAsiaTheme="minorEastAsia" w:hAnsiTheme="minorEastAsia" w:cs="ShinMGoPr6N-Light" w:hint="eastAsia"/>
          <w:kern w:val="0"/>
          <w:szCs w:val="21"/>
        </w:rPr>
        <w:t>大きな</w:t>
      </w:r>
      <w:r w:rsidR="00291206" w:rsidRPr="000962A0">
        <w:rPr>
          <w:rFonts w:asciiTheme="minorEastAsia" w:eastAsiaTheme="minorEastAsia" w:hAnsiTheme="minorEastAsia" w:cs="ShinMGoPr6N-Light" w:hint="eastAsia"/>
          <w:kern w:val="0"/>
          <w:szCs w:val="21"/>
        </w:rPr>
        <w:t>地域差が生じていることから、この差を一定の幅の中で縮小させることと</w:t>
      </w:r>
      <w:r w:rsidRPr="000962A0">
        <w:rPr>
          <w:rFonts w:asciiTheme="minorEastAsia" w:eastAsiaTheme="minorEastAsia" w:hAnsiTheme="minorEastAsia" w:cs="ShinMGoPr6N-Light" w:hint="eastAsia"/>
          <w:kern w:val="0"/>
          <w:szCs w:val="21"/>
        </w:rPr>
        <w:t>されています。</w:t>
      </w:r>
    </w:p>
    <w:p w:rsidR="008E6C37" w:rsidRPr="000962A0" w:rsidRDefault="00C94AE2" w:rsidP="008E6C37">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p>
    <w:p w:rsidR="008E6C37" w:rsidRPr="000962A0" w:rsidRDefault="0013610B" w:rsidP="008E6C37">
      <w:pPr>
        <w:autoSpaceDE w:val="0"/>
        <w:autoSpaceDN w:val="0"/>
        <w:adjustRightInd w:val="0"/>
        <w:ind w:firstLineChars="100" w:firstLine="210"/>
        <w:jc w:val="left"/>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hint="eastAsia"/>
          <w:kern w:val="0"/>
          <w:szCs w:val="21"/>
        </w:rPr>
        <w:t>（</w:t>
      </w:r>
      <w:r w:rsidR="00282326" w:rsidRPr="000962A0">
        <w:rPr>
          <w:rFonts w:asciiTheme="minorEastAsia" w:eastAsiaTheme="minorEastAsia" w:hAnsiTheme="minorEastAsia" w:cs="ShinMGoPr6N-Medium" w:hint="eastAsia"/>
          <w:kern w:val="0"/>
          <w:szCs w:val="21"/>
        </w:rPr>
        <w:t>２</w:t>
      </w:r>
      <w:r w:rsidRPr="000962A0">
        <w:rPr>
          <w:rFonts w:asciiTheme="minorEastAsia" w:eastAsiaTheme="minorEastAsia" w:hAnsiTheme="minorEastAsia" w:cs="ShinMGoPr6N-Medium" w:hint="eastAsia"/>
          <w:kern w:val="0"/>
          <w:szCs w:val="21"/>
        </w:rPr>
        <w:t>）</w:t>
      </w:r>
      <w:r w:rsidR="00291206" w:rsidRPr="000962A0">
        <w:rPr>
          <w:rFonts w:asciiTheme="minorEastAsia" w:eastAsiaTheme="minorEastAsia" w:hAnsiTheme="minorEastAsia" w:cs="ShinMGoPr6N-Medium" w:hint="eastAsia"/>
          <w:kern w:val="0"/>
          <w:szCs w:val="21"/>
        </w:rPr>
        <w:t xml:space="preserve">　高度急性期、急性期及び回復期の医療需要の推計</w:t>
      </w:r>
    </w:p>
    <w:p w:rsidR="00CF180D"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Medium"/>
          <w:kern w:val="0"/>
          <w:szCs w:val="21"/>
        </w:rPr>
      </w:pPr>
      <w:r w:rsidRPr="000962A0">
        <w:rPr>
          <w:rFonts w:asciiTheme="minorEastAsia" w:eastAsiaTheme="minorEastAsia" w:hAnsiTheme="minorEastAsia" w:cs="ShinGoPro-Light" w:hint="eastAsia"/>
          <w:kern w:val="0"/>
          <w:szCs w:val="21"/>
        </w:rPr>
        <w:t>○</w:t>
      </w:r>
      <w:r w:rsidR="00291206" w:rsidRPr="000962A0">
        <w:rPr>
          <w:rFonts w:asciiTheme="minorEastAsia" w:eastAsiaTheme="minorEastAsia" w:hAnsiTheme="minorEastAsia" w:cs="ShinMGoPr6N-Light" w:hint="eastAsia"/>
          <w:kern w:val="0"/>
          <w:szCs w:val="21"/>
        </w:rPr>
        <w:t xml:space="preserve">　</w:t>
      </w:r>
      <w:r w:rsidR="00CF180D" w:rsidRPr="000962A0">
        <w:rPr>
          <w:rFonts w:asciiTheme="minorEastAsia" w:eastAsiaTheme="minorEastAsia" w:hAnsiTheme="minorEastAsia" w:cs="ShinMGoPr6N-Light" w:hint="eastAsia"/>
          <w:kern w:val="0"/>
          <w:szCs w:val="21"/>
        </w:rPr>
        <w:t>主に一般病床に対応する</w:t>
      </w:r>
      <w:r w:rsidR="00291206" w:rsidRPr="000962A0">
        <w:rPr>
          <w:rFonts w:asciiTheme="minorEastAsia" w:eastAsiaTheme="minorEastAsia" w:hAnsiTheme="minorEastAsia" w:cs="ShinMGoPr6N-Light" w:hint="eastAsia"/>
          <w:kern w:val="0"/>
          <w:szCs w:val="21"/>
        </w:rPr>
        <w:t>高度急性期、急性期及び回復期の医療需要については、患者に対して行われた医療の内容に注目</w:t>
      </w:r>
      <w:r w:rsidR="00E3648B" w:rsidRPr="000962A0">
        <w:rPr>
          <w:rFonts w:asciiTheme="minorEastAsia" w:eastAsiaTheme="minorEastAsia" w:hAnsiTheme="minorEastAsia" w:cs="ShinMGoPr6N-Light" w:hint="eastAsia"/>
          <w:kern w:val="0"/>
          <w:szCs w:val="21"/>
        </w:rPr>
        <w:t>し</w:t>
      </w:r>
      <w:r w:rsidR="00291206" w:rsidRPr="000962A0">
        <w:rPr>
          <w:rFonts w:asciiTheme="minorEastAsia" w:eastAsiaTheme="minorEastAsia" w:hAnsiTheme="minorEastAsia" w:cs="ShinMGoPr6N-Light" w:hint="eastAsia"/>
          <w:kern w:val="0"/>
          <w:szCs w:val="21"/>
        </w:rPr>
        <w:t>、患者の状態や診療の実態を的確に勘案した推計</w:t>
      </w:r>
      <w:r w:rsidR="00E3648B" w:rsidRPr="000962A0">
        <w:rPr>
          <w:rFonts w:asciiTheme="minorEastAsia" w:eastAsiaTheme="minorEastAsia" w:hAnsiTheme="minorEastAsia" w:cs="ShinMGoPr6N-Light" w:hint="eastAsia"/>
          <w:kern w:val="0"/>
          <w:szCs w:val="21"/>
        </w:rPr>
        <w:t>を行っています。</w:t>
      </w:r>
    </w:p>
    <w:p w:rsidR="00E3648B"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CF180D" w:rsidRPr="000962A0">
        <w:rPr>
          <w:rFonts w:asciiTheme="minorEastAsia" w:eastAsiaTheme="minorEastAsia" w:hAnsiTheme="minorEastAsia" w:cs="ShinMGoPr6N-Light" w:hint="eastAsia"/>
          <w:kern w:val="0"/>
          <w:szCs w:val="21"/>
        </w:rPr>
        <w:t xml:space="preserve">　</w:t>
      </w:r>
      <w:r w:rsidR="00E3648B" w:rsidRPr="000962A0">
        <w:rPr>
          <w:rFonts w:asciiTheme="minorEastAsia" w:eastAsiaTheme="minorEastAsia" w:hAnsiTheme="minorEastAsia" w:cs="ShinMGoPr6N-Light" w:hint="eastAsia"/>
          <w:kern w:val="0"/>
          <w:szCs w:val="21"/>
        </w:rPr>
        <w:t>具体的には、</w:t>
      </w:r>
      <w:r w:rsidR="00291206" w:rsidRPr="000962A0">
        <w:rPr>
          <w:rFonts w:asciiTheme="minorEastAsia" w:eastAsiaTheme="minorEastAsia" w:hAnsiTheme="minorEastAsia" w:cs="ShinMGoPr6N-Light" w:hint="eastAsia"/>
          <w:kern w:val="0"/>
          <w:szCs w:val="21"/>
        </w:rPr>
        <w:t>レセプトデータ等</w:t>
      </w:r>
      <w:r w:rsidR="00E3648B" w:rsidRPr="000962A0">
        <w:rPr>
          <w:rFonts w:asciiTheme="minorEastAsia" w:eastAsiaTheme="minorEastAsia" w:hAnsiTheme="minorEastAsia" w:cs="ShinMGoPr6N-Light" w:hint="eastAsia"/>
          <w:kern w:val="0"/>
          <w:szCs w:val="21"/>
        </w:rPr>
        <w:t>から</w:t>
      </w:r>
      <w:r w:rsidR="00291206" w:rsidRPr="000962A0">
        <w:rPr>
          <w:rFonts w:asciiTheme="minorEastAsia" w:eastAsiaTheme="minorEastAsia" w:hAnsiTheme="minorEastAsia" w:cs="ShinMGoPr6N-Light" w:hint="eastAsia"/>
          <w:kern w:val="0"/>
          <w:szCs w:val="21"/>
        </w:rPr>
        <w:t>患者に対して行われた診療行為を診療報酬の出来高点数で換算した値</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医療資源投入量</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を用いて分析を行っています。</w:t>
      </w:r>
      <w:r w:rsidR="00CF180D" w:rsidRPr="000962A0">
        <w:rPr>
          <w:rFonts w:asciiTheme="minorEastAsia" w:eastAsiaTheme="minorEastAsia" w:hAnsiTheme="minorEastAsia" w:cs="ShinMGoPr6N-Light" w:hint="eastAsia"/>
          <w:kern w:val="0"/>
          <w:szCs w:val="21"/>
        </w:rPr>
        <w:t>なお、</w:t>
      </w:r>
      <w:r w:rsidR="00EA26B9" w:rsidRPr="000962A0">
        <w:rPr>
          <w:rFonts w:asciiTheme="minorEastAsia" w:eastAsiaTheme="minorEastAsia" w:hAnsiTheme="minorEastAsia" w:cs="ShinMGoPr6N-Light" w:hint="eastAsia"/>
          <w:kern w:val="0"/>
          <w:szCs w:val="21"/>
        </w:rPr>
        <w:t>１日当たりの</w:t>
      </w:r>
      <w:r w:rsidR="00CF180D" w:rsidRPr="000962A0">
        <w:rPr>
          <w:rFonts w:asciiTheme="minorEastAsia" w:eastAsiaTheme="minorEastAsia" w:hAnsiTheme="minorEastAsia" w:cs="ShinMGoPr6N-Light" w:hint="eastAsia"/>
          <w:kern w:val="0"/>
          <w:szCs w:val="21"/>
        </w:rPr>
        <w:t>医療資源投入量には入院基本料は含まれません。</w:t>
      </w:r>
    </w:p>
    <w:p w:rsidR="00E3648B"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E3648B" w:rsidRPr="000962A0">
        <w:rPr>
          <w:rFonts w:asciiTheme="minorEastAsia" w:eastAsiaTheme="minorEastAsia" w:hAnsiTheme="minorEastAsia" w:cs="ShinMGoPr6N-Light" w:hint="eastAsia"/>
          <w:kern w:val="0"/>
          <w:szCs w:val="21"/>
        </w:rPr>
        <w:t xml:space="preserve">　この</w:t>
      </w:r>
      <w:r w:rsidR="005F3D7F">
        <w:rPr>
          <w:rFonts w:asciiTheme="minorEastAsia" w:eastAsiaTheme="minorEastAsia" w:hAnsiTheme="minorEastAsia" w:cs="ShinMGoPr6N-Light" w:hint="eastAsia"/>
          <w:kern w:val="0"/>
          <w:szCs w:val="21"/>
        </w:rPr>
        <w:t>１日当たりの</w:t>
      </w:r>
      <w:r w:rsidR="00E3648B" w:rsidRPr="000962A0">
        <w:rPr>
          <w:rFonts w:asciiTheme="minorEastAsia" w:eastAsiaTheme="minorEastAsia" w:hAnsiTheme="minorEastAsia" w:cs="ShinMGoPr6N-Light" w:hint="eastAsia"/>
          <w:kern w:val="0"/>
          <w:szCs w:val="21"/>
        </w:rPr>
        <w:t>医療資源投入量を基に</w:t>
      </w:r>
      <w:r w:rsidR="00291206" w:rsidRPr="000962A0">
        <w:rPr>
          <w:rFonts w:asciiTheme="minorEastAsia" w:eastAsiaTheme="minorEastAsia" w:hAnsiTheme="minorEastAsia" w:cs="ShinMGoPr6N-Light" w:hint="eastAsia"/>
          <w:kern w:val="0"/>
          <w:szCs w:val="21"/>
        </w:rPr>
        <w:t>、</w:t>
      </w:r>
      <w:r w:rsidR="00E3648B" w:rsidRPr="000962A0">
        <w:rPr>
          <w:rFonts w:asciiTheme="minorEastAsia" w:eastAsiaTheme="minorEastAsia" w:hAnsiTheme="minorEastAsia" w:cs="ShinMGoPr6N-Light" w:hint="eastAsia"/>
          <w:kern w:val="0"/>
          <w:szCs w:val="21"/>
        </w:rPr>
        <w:t>患者がどの機能区分に該当するか振り分けを行います。患者を振</w:t>
      </w:r>
      <w:r w:rsidR="005A00D4" w:rsidRPr="000962A0">
        <w:rPr>
          <w:rFonts w:asciiTheme="minorEastAsia" w:eastAsiaTheme="minorEastAsia" w:hAnsiTheme="minorEastAsia" w:cs="ShinMGoPr6N-Light" w:hint="eastAsia"/>
          <w:kern w:val="0"/>
          <w:szCs w:val="21"/>
        </w:rPr>
        <w:t>り</w:t>
      </w:r>
      <w:r w:rsidR="00E3648B" w:rsidRPr="000962A0">
        <w:rPr>
          <w:rFonts w:asciiTheme="minorEastAsia" w:eastAsiaTheme="minorEastAsia" w:hAnsiTheme="minorEastAsia" w:cs="ShinMGoPr6N-Light" w:hint="eastAsia"/>
          <w:kern w:val="0"/>
          <w:szCs w:val="21"/>
        </w:rPr>
        <w:t>分ける境界点については、</w:t>
      </w:r>
      <w:r w:rsidR="00D22830" w:rsidRPr="000962A0">
        <w:rPr>
          <w:rFonts w:asciiTheme="minorEastAsia" w:eastAsiaTheme="minorEastAsia" w:hAnsiTheme="minorEastAsia" w:cs="ShinMGoPr6N-Light" w:hint="eastAsia"/>
          <w:kern w:val="0"/>
          <w:szCs w:val="21"/>
        </w:rPr>
        <w:t>厚生労働省令により</w:t>
      </w:r>
      <w:r w:rsidR="00E3648B" w:rsidRPr="000962A0">
        <w:rPr>
          <w:rFonts w:asciiTheme="minorEastAsia" w:eastAsiaTheme="minorEastAsia" w:hAnsiTheme="minorEastAsia" w:cs="ShinMGoPr6N-Light" w:hint="eastAsia"/>
          <w:kern w:val="0"/>
          <w:szCs w:val="21"/>
        </w:rPr>
        <w:t>以下のとおり定められています。</w:t>
      </w:r>
    </w:p>
    <w:p w:rsidR="008E6C37" w:rsidRPr="000962A0" w:rsidRDefault="00A332CD" w:rsidP="00D22830">
      <w:pPr>
        <w:autoSpaceDE w:val="0"/>
        <w:autoSpaceDN w:val="0"/>
        <w:adjustRightInd w:val="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2468" style="position:absolute;margin-left:31.5pt;margin-top:9.55pt;width:456.75pt;height:95.7pt;z-index:-251367424" arcsize="10923f" fillcolor="#c2d69b [1942]" strokecolor="#c2d69b [1942]" strokeweight="1pt">
            <v:fill color2="#eaf1dd [662]" angle="-45" focus="-50%" type="gradient"/>
            <v:shadow on="t" color="#4e6128 [1606]" opacity=".5" offset="-6pt,6pt"/>
            <v:textbox inset="5.85pt,.7pt,5.85pt,.7pt">
              <w:txbxContent>
                <w:p w:rsidR="00956D45" w:rsidRDefault="00956D45" w:rsidP="008E6C37">
                  <w:pPr>
                    <w:autoSpaceDE w:val="0"/>
                    <w:autoSpaceDN w:val="0"/>
                    <w:adjustRightInd w:val="0"/>
                    <w:ind w:firstLineChars="100" w:firstLine="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イ　</w:t>
                  </w:r>
                  <w:r w:rsidRPr="002B1144">
                    <w:rPr>
                      <w:rFonts w:asciiTheme="minorEastAsia" w:hAnsiTheme="minorEastAsia" w:cs="ShinMGoPr6N-Light" w:hint="eastAsia"/>
                      <w:color w:val="000000"/>
                      <w:kern w:val="0"/>
                      <w:szCs w:val="21"/>
                    </w:rPr>
                    <w:t>高度急性期と急性期とを区分する境界</w:t>
                  </w:r>
                  <w:r>
                    <w:rPr>
                      <w:rFonts w:asciiTheme="minorEastAsia" w:hAnsiTheme="minorEastAsia" w:cs="ShinMGoPr6N-Light" w:hint="eastAsia"/>
                      <w:color w:val="000000"/>
                      <w:kern w:val="0"/>
                      <w:szCs w:val="21"/>
                    </w:rPr>
                    <w:t>点（</w:t>
                  </w:r>
                  <w:r w:rsidRPr="002B1144">
                    <w:rPr>
                      <w:rFonts w:asciiTheme="minorEastAsia" w:hAnsiTheme="minorEastAsia" w:cs="ShinMGoPr6N-Light" w:hint="eastAsia"/>
                      <w:color w:val="000000"/>
                      <w:kern w:val="0"/>
                      <w:szCs w:val="21"/>
                    </w:rPr>
                    <w:t>Ｃ１</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を</w:t>
                  </w:r>
                  <w:r w:rsidRPr="002B1144">
                    <w:rPr>
                      <w:rFonts w:asciiTheme="minorEastAsia" w:hAnsiTheme="minorEastAsia" w:cs="ShinMGoPr6N-Light"/>
                      <w:color w:val="000000"/>
                      <w:kern w:val="0"/>
                      <w:szCs w:val="21"/>
                    </w:rPr>
                    <w:t xml:space="preserve">3,000 </w:t>
                  </w:r>
                  <w:r w:rsidRPr="002B1144">
                    <w:rPr>
                      <w:rFonts w:asciiTheme="minorEastAsia" w:hAnsiTheme="minorEastAsia" w:cs="ShinMGoPr6N-Light" w:hint="eastAsia"/>
                      <w:color w:val="000000"/>
                      <w:kern w:val="0"/>
                      <w:szCs w:val="21"/>
                    </w:rPr>
                    <w:t>点</w:t>
                  </w:r>
                </w:p>
                <w:p w:rsidR="00956D45" w:rsidRDefault="00956D45" w:rsidP="008E6C37">
                  <w:pPr>
                    <w:autoSpaceDE w:val="0"/>
                    <w:autoSpaceDN w:val="0"/>
                    <w:adjustRightInd w:val="0"/>
                    <w:ind w:firstLineChars="100" w:firstLine="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ロ　</w:t>
                  </w:r>
                  <w:r w:rsidRPr="002B1144">
                    <w:rPr>
                      <w:rFonts w:asciiTheme="minorEastAsia" w:hAnsiTheme="minorEastAsia" w:cs="ShinMGoPr6N-Light" w:hint="eastAsia"/>
                      <w:color w:val="000000"/>
                      <w:kern w:val="0"/>
                      <w:szCs w:val="21"/>
                    </w:rPr>
                    <w:t>急性期と回復期とを区分する境界</w:t>
                  </w:r>
                  <w:r>
                    <w:rPr>
                      <w:rFonts w:asciiTheme="minorEastAsia" w:hAnsiTheme="minorEastAsia" w:cs="ShinMGoPr6N-Light" w:hint="eastAsia"/>
                      <w:color w:val="000000"/>
                      <w:kern w:val="0"/>
                      <w:szCs w:val="21"/>
                    </w:rPr>
                    <w:t>点（</w:t>
                  </w:r>
                  <w:r w:rsidRPr="002B1144">
                    <w:rPr>
                      <w:rFonts w:asciiTheme="minorEastAsia" w:hAnsiTheme="minorEastAsia" w:cs="ShinMGoPr6N-Light" w:hint="eastAsia"/>
                      <w:color w:val="000000"/>
                      <w:kern w:val="0"/>
                      <w:szCs w:val="21"/>
                    </w:rPr>
                    <w:t>Ｃ２</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を</w:t>
                  </w:r>
                  <w:r w:rsidRPr="002B1144">
                    <w:rPr>
                      <w:rFonts w:asciiTheme="minorEastAsia" w:hAnsiTheme="minorEastAsia" w:cs="ShinMGoPr6N-Light"/>
                      <w:color w:val="000000"/>
                      <w:kern w:val="0"/>
                      <w:szCs w:val="21"/>
                    </w:rPr>
                    <w:t xml:space="preserve">600 </w:t>
                  </w:r>
                  <w:r w:rsidRPr="002B1144">
                    <w:rPr>
                      <w:rFonts w:asciiTheme="minorEastAsia" w:hAnsiTheme="minorEastAsia" w:cs="ShinMGoPr6N-Light" w:hint="eastAsia"/>
                      <w:color w:val="000000"/>
                      <w:kern w:val="0"/>
                      <w:szCs w:val="21"/>
                    </w:rPr>
                    <w:t>点</w:t>
                  </w:r>
                </w:p>
                <w:p w:rsidR="00956D45" w:rsidRDefault="00956D45" w:rsidP="008E6C37">
                  <w:pPr>
                    <w:autoSpaceDE w:val="0"/>
                    <w:autoSpaceDN w:val="0"/>
                    <w:adjustRightInd w:val="0"/>
                    <w:ind w:leftChars="100" w:left="420" w:hangingChars="100" w:hanging="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ハ　</w:t>
                  </w:r>
                  <w:r w:rsidRPr="002B1144">
                    <w:rPr>
                      <w:rFonts w:asciiTheme="minorEastAsia" w:hAnsiTheme="minorEastAsia" w:cs="ShinMGoPr6N-Light" w:hint="eastAsia"/>
                      <w:color w:val="000000"/>
                      <w:kern w:val="0"/>
                      <w:szCs w:val="21"/>
                    </w:rPr>
                    <w:t>回復期と慢性期及び在宅医療等とを区分する境界</w:t>
                  </w:r>
                  <w:r>
                    <w:rPr>
                      <w:rFonts w:asciiTheme="minorEastAsia" w:hAnsiTheme="minorEastAsia" w:cs="ShinMGoPr6N-Light" w:hint="eastAsia"/>
                      <w:color w:val="000000"/>
                      <w:kern w:val="0"/>
                      <w:szCs w:val="21"/>
                    </w:rPr>
                    <w:t>点（</w:t>
                  </w:r>
                  <w:r w:rsidRPr="002B1144">
                    <w:rPr>
                      <w:rFonts w:asciiTheme="minorEastAsia" w:hAnsiTheme="minorEastAsia" w:cs="ShinMGoPr6N-Light" w:hint="eastAsia"/>
                      <w:color w:val="000000"/>
                      <w:kern w:val="0"/>
                      <w:szCs w:val="21"/>
                    </w:rPr>
                    <w:t>Ｃ３</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を</w:t>
                  </w:r>
                  <w:r w:rsidRPr="002B1144">
                    <w:rPr>
                      <w:rFonts w:asciiTheme="minorEastAsia" w:hAnsiTheme="minorEastAsia" w:cs="ShinMGoPr6N-Light"/>
                      <w:color w:val="000000"/>
                      <w:kern w:val="0"/>
                      <w:szCs w:val="21"/>
                    </w:rPr>
                    <w:t xml:space="preserve">225 </w:t>
                  </w:r>
                  <w:r w:rsidRPr="002B1144">
                    <w:rPr>
                      <w:rFonts w:asciiTheme="minorEastAsia" w:hAnsiTheme="minorEastAsia" w:cs="ShinMGoPr6N-Light" w:hint="eastAsia"/>
                      <w:color w:val="000000"/>
                      <w:kern w:val="0"/>
                      <w:szCs w:val="21"/>
                    </w:rPr>
                    <w:t>点</w:t>
                  </w:r>
                  <w:r>
                    <w:rPr>
                      <w:rFonts w:asciiTheme="minorEastAsia" w:hAnsiTheme="minorEastAsia" w:cs="ShinMGoPr6N-Light" w:hint="eastAsia"/>
                      <w:color w:val="000000"/>
                      <w:kern w:val="0"/>
                      <w:szCs w:val="21"/>
                    </w:rPr>
                    <w:t>（ただし、</w:t>
                  </w:r>
                  <w:r w:rsidRPr="002B1144">
                    <w:rPr>
                      <w:rFonts w:asciiTheme="minorEastAsia" w:hAnsiTheme="minorEastAsia" w:cs="ShinMGoPr6N-Light" w:hint="eastAsia"/>
                      <w:color w:val="000000"/>
                      <w:kern w:val="0"/>
                      <w:szCs w:val="21"/>
                    </w:rPr>
                    <w:t>在宅復帰に向けた調整を行</w:t>
                  </w:r>
                  <w:r>
                    <w:rPr>
                      <w:rFonts w:asciiTheme="minorEastAsia" w:hAnsiTheme="minorEastAsia" w:cs="ShinMGoPr6N-Light" w:hint="eastAsia"/>
                      <w:color w:val="000000"/>
                      <w:kern w:val="0"/>
                      <w:szCs w:val="21"/>
                    </w:rPr>
                    <w:t>うための幅を見込み、実際は</w:t>
                  </w:r>
                  <w:r w:rsidRPr="002B1144">
                    <w:rPr>
                      <w:rFonts w:asciiTheme="minorEastAsia" w:hAnsiTheme="minorEastAsia" w:cs="ShinMGoPr6N-Light"/>
                      <w:color w:val="000000"/>
                      <w:kern w:val="0"/>
                      <w:szCs w:val="21"/>
                    </w:rPr>
                    <w:t xml:space="preserve">175 </w:t>
                  </w:r>
                  <w:r w:rsidRPr="002B1144">
                    <w:rPr>
                      <w:rFonts w:asciiTheme="minorEastAsia" w:hAnsiTheme="minorEastAsia" w:cs="ShinMGoPr6N-Light" w:hint="eastAsia"/>
                      <w:color w:val="000000"/>
                      <w:kern w:val="0"/>
                      <w:szCs w:val="21"/>
                    </w:rPr>
                    <w:t>点</w:t>
                  </w:r>
                  <w:r>
                    <w:rPr>
                      <w:rFonts w:asciiTheme="minorEastAsia" w:hAnsiTheme="minorEastAsia" w:cs="ShinMGoPr6N-Light" w:hint="eastAsia"/>
                      <w:color w:val="000000"/>
                      <w:kern w:val="0"/>
                      <w:szCs w:val="21"/>
                    </w:rPr>
                    <w:t>を境界点として推計）</w:t>
                  </w:r>
                </w:p>
                <w:p w:rsidR="00956D45" w:rsidRDefault="00956D45" w:rsidP="008E6C37">
                  <w:pPr>
                    <w:autoSpaceDE w:val="0"/>
                    <w:autoSpaceDN w:val="0"/>
                    <w:adjustRightInd w:val="0"/>
                    <w:ind w:firstLineChars="100" w:firstLine="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ニ　</w:t>
                  </w:r>
                  <w:r w:rsidRPr="002B1144">
                    <w:rPr>
                      <w:rFonts w:asciiTheme="minorEastAsia" w:hAnsiTheme="minorEastAsia" w:cs="ShinMGoPr6N-Light"/>
                      <w:color w:val="000000"/>
                      <w:kern w:val="0"/>
                      <w:szCs w:val="21"/>
                    </w:rPr>
                    <w:t xml:space="preserve">175 </w:t>
                  </w:r>
                  <w:r w:rsidRPr="002B1144">
                    <w:rPr>
                      <w:rFonts w:asciiTheme="minorEastAsia" w:hAnsiTheme="minorEastAsia" w:cs="ShinMGoPr6N-Light" w:hint="eastAsia"/>
                      <w:color w:val="000000"/>
                      <w:kern w:val="0"/>
                      <w:szCs w:val="21"/>
                    </w:rPr>
                    <w:t>点未満の患者数については</w:t>
                  </w:r>
                  <w:r>
                    <w:rPr>
                      <w:rFonts w:asciiTheme="minorEastAsia" w:hAnsiTheme="minorEastAsia" w:cs="ShinMGoPr6N-Light" w:hint="eastAsia"/>
                      <w:color w:val="000000"/>
                      <w:kern w:val="0"/>
                      <w:szCs w:val="21"/>
                    </w:rPr>
                    <w:t>、慢性期及び</w:t>
                  </w:r>
                  <w:r w:rsidRPr="002B1144">
                    <w:rPr>
                      <w:rFonts w:asciiTheme="minorEastAsia" w:hAnsiTheme="minorEastAsia" w:cs="ShinMGoPr6N-Light" w:hint="eastAsia"/>
                      <w:color w:val="000000"/>
                      <w:kern w:val="0"/>
                      <w:szCs w:val="21"/>
                    </w:rPr>
                    <w:t>在宅医療等の患者数として</w:t>
                  </w:r>
                  <w:r>
                    <w:rPr>
                      <w:rFonts w:asciiTheme="minorEastAsia" w:hAnsiTheme="minorEastAsia" w:cs="ShinMGoPr6N-Light" w:hint="eastAsia"/>
                      <w:color w:val="000000"/>
                      <w:kern w:val="0"/>
                      <w:szCs w:val="21"/>
                    </w:rPr>
                    <w:t>一体的に</w:t>
                  </w:r>
                  <w:r w:rsidRPr="002B1144">
                    <w:rPr>
                      <w:rFonts w:asciiTheme="minorEastAsia" w:hAnsiTheme="minorEastAsia" w:cs="ShinMGoPr6N-Light" w:hint="eastAsia"/>
                      <w:color w:val="000000"/>
                      <w:kern w:val="0"/>
                      <w:szCs w:val="21"/>
                    </w:rPr>
                    <w:t>推計</w:t>
                  </w:r>
                </w:p>
                <w:p w:rsidR="00956D45" w:rsidRPr="008E6C37" w:rsidRDefault="00956D45" w:rsidP="008E6C37"/>
              </w:txbxContent>
            </v:textbox>
          </v:roundrect>
        </w:pict>
      </w:r>
    </w:p>
    <w:p w:rsidR="008E6C37" w:rsidRPr="000962A0" w:rsidRDefault="008E6C37" w:rsidP="00D22830">
      <w:pPr>
        <w:autoSpaceDE w:val="0"/>
        <w:autoSpaceDN w:val="0"/>
        <w:adjustRightInd w:val="0"/>
        <w:jc w:val="left"/>
        <w:rPr>
          <w:rFonts w:asciiTheme="minorEastAsia" w:eastAsiaTheme="minorEastAsia" w:hAnsiTheme="minorEastAsia" w:cs="ShinMGoPr6N-Light"/>
          <w:kern w:val="0"/>
          <w:szCs w:val="21"/>
        </w:rPr>
      </w:pPr>
    </w:p>
    <w:p w:rsidR="00E3648B" w:rsidRPr="000962A0" w:rsidRDefault="00E3648B" w:rsidP="00E3648B">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E3648B">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E3648B">
      <w:pPr>
        <w:autoSpaceDE w:val="0"/>
        <w:autoSpaceDN w:val="0"/>
        <w:adjustRightInd w:val="0"/>
        <w:jc w:val="left"/>
        <w:rPr>
          <w:rFonts w:asciiTheme="minorEastAsia" w:eastAsiaTheme="minorEastAsia" w:hAnsiTheme="minorEastAsia" w:cs="ShinMGoPr6N-Light"/>
          <w:kern w:val="0"/>
          <w:szCs w:val="21"/>
        </w:rPr>
      </w:pPr>
    </w:p>
    <w:p w:rsidR="003479DA" w:rsidRPr="000962A0" w:rsidRDefault="003479DA" w:rsidP="00532479">
      <w:pPr>
        <w:autoSpaceDE w:val="0"/>
        <w:autoSpaceDN w:val="0"/>
        <w:adjustRightInd w:val="0"/>
        <w:ind w:firstLineChars="100" w:firstLine="210"/>
        <w:jc w:val="left"/>
        <w:rPr>
          <w:rFonts w:asciiTheme="minorEastAsia" w:eastAsiaTheme="minorEastAsia" w:hAnsiTheme="minorEastAsia" w:cs="ShinMGoPr6N-Light"/>
          <w:kern w:val="0"/>
          <w:szCs w:val="21"/>
        </w:rPr>
      </w:pPr>
    </w:p>
    <w:p w:rsidR="00FA1864" w:rsidRPr="000962A0" w:rsidRDefault="00FA1864" w:rsidP="00532479">
      <w:pPr>
        <w:autoSpaceDE w:val="0"/>
        <w:autoSpaceDN w:val="0"/>
        <w:adjustRightInd w:val="0"/>
        <w:ind w:firstLineChars="100" w:firstLine="210"/>
        <w:jc w:val="left"/>
        <w:rPr>
          <w:rFonts w:asciiTheme="minorEastAsia" w:eastAsiaTheme="minorEastAsia" w:hAnsiTheme="minorEastAsia" w:cs="ShinMGoPr6N-Light"/>
          <w:kern w:val="0"/>
          <w:szCs w:val="21"/>
        </w:rPr>
      </w:pPr>
    </w:p>
    <w:p w:rsidR="00411198" w:rsidRPr="000962A0" w:rsidRDefault="00411198" w:rsidP="00532479">
      <w:pPr>
        <w:autoSpaceDE w:val="0"/>
        <w:autoSpaceDN w:val="0"/>
        <w:adjustRightInd w:val="0"/>
        <w:ind w:firstLineChars="100" w:firstLine="210"/>
        <w:jc w:val="left"/>
        <w:rPr>
          <w:rFonts w:asciiTheme="minorEastAsia" w:eastAsiaTheme="minorEastAsia" w:hAnsiTheme="minorEastAsia" w:cs="ShinMGoPr6N-Light"/>
          <w:kern w:val="0"/>
          <w:szCs w:val="21"/>
        </w:rPr>
      </w:pPr>
    </w:p>
    <w:p w:rsidR="007B4FCF" w:rsidRPr="000962A0" w:rsidRDefault="00532479" w:rsidP="00532479">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【図１－１】</w:t>
      </w:r>
    </w:p>
    <w:p w:rsidR="00532479" w:rsidRPr="000962A0" w:rsidRDefault="00532479" w:rsidP="00532479">
      <w:pPr>
        <w:autoSpaceDE w:val="0"/>
        <w:autoSpaceDN w:val="0"/>
        <w:adjustRightInd w:val="0"/>
        <w:jc w:val="left"/>
        <w:rPr>
          <w:rFonts w:asciiTheme="minorEastAsia" w:eastAsiaTheme="minorEastAsia" w:hAnsiTheme="minorEastAsia" w:cs="ShinMGoPr6N-Light"/>
          <w:kern w:val="0"/>
          <w:szCs w:val="21"/>
        </w:rPr>
      </w:pPr>
    </w:p>
    <w:p w:rsidR="00291206" w:rsidRPr="000962A0" w:rsidRDefault="00963DE8" w:rsidP="00C94AE2">
      <w:pPr>
        <w:autoSpaceDE w:val="0"/>
        <w:autoSpaceDN w:val="0"/>
        <w:adjustRightInd w:val="0"/>
        <w:jc w:val="left"/>
        <w:rPr>
          <w:rFonts w:asciiTheme="minorEastAsia" w:eastAsiaTheme="minorEastAsia" w:hAnsiTheme="minorEastAsia" w:cs="ShinMGoPr6N-Medium"/>
          <w:kern w:val="0"/>
          <w:szCs w:val="21"/>
        </w:rPr>
      </w:pPr>
      <w:r w:rsidRPr="000962A0">
        <w:rPr>
          <w:rFonts w:asciiTheme="minorEastAsia" w:eastAsiaTheme="minorEastAsia" w:hAnsiTheme="minorEastAsia" w:cs="ShinMGoPr6N-Light"/>
          <w:kern w:val="0"/>
          <w:szCs w:val="21"/>
        </w:rPr>
        <w:object w:dxaOrig="7806"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38.25pt" o:ole="">
            <v:imagedata r:id="rId9" o:title=""/>
          </v:shape>
          <o:OLEObject Type="Embed" ProgID="PowerPoint.Slide.12" ShapeID="_x0000_i1025" DrawAspect="Content" ObjectID="_1551195435" r:id="rId10"/>
        </w:object>
      </w:r>
      <w:r w:rsidR="00C94AE2" w:rsidRPr="000962A0">
        <w:rPr>
          <w:rFonts w:asciiTheme="minorEastAsia" w:eastAsiaTheme="minorEastAsia" w:hAnsiTheme="minorEastAsia" w:cs="ShinMGoPr6N-Light" w:hint="eastAsia"/>
          <w:kern w:val="0"/>
          <w:szCs w:val="21"/>
        </w:rPr>
        <w:t xml:space="preserve">　</w:t>
      </w:r>
      <w:r w:rsidR="0013610B" w:rsidRPr="000962A0">
        <w:rPr>
          <w:rFonts w:asciiTheme="minorEastAsia" w:eastAsiaTheme="minorEastAsia" w:hAnsiTheme="minorEastAsia" w:cs="ShinMGoPr6N-Light" w:hint="eastAsia"/>
          <w:kern w:val="0"/>
          <w:szCs w:val="21"/>
        </w:rPr>
        <w:t>（</w:t>
      </w:r>
      <w:r w:rsidR="00282326" w:rsidRPr="000962A0">
        <w:rPr>
          <w:rFonts w:asciiTheme="minorEastAsia" w:eastAsiaTheme="minorEastAsia" w:hAnsiTheme="minorEastAsia" w:cs="ShinMGoPr6N-Light" w:hint="eastAsia"/>
          <w:kern w:val="0"/>
          <w:szCs w:val="21"/>
        </w:rPr>
        <w:t>３</w:t>
      </w:r>
      <w:r w:rsidR="0013610B" w:rsidRPr="000962A0">
        <w:rPr>
          <w:rFonts w:asciiTheme="minorEastAsia" w:eastAsiaTheme="minorEastAsia" w:hAnsiTheme="minorEastAsia" w:cs="ShinMGoPr6N-Light" w:hint="eastAsia"/>
          <w:kern w:val="0"/>
          <w:szCs w:val="21"/>
        </w:rPr>
        <w:t>）</w:t>
      </w:r>
      <w:r w:rsidR="00E3648B" w:rsidRPr="000962A0">
        <w:rPr>
          <w:rFonts w:asciiTheme="minorEastAsia" w:eastAsiaTheme="minorEastAsia" w:hAnsiTheme="minorEastAsia" w:cs="ShinMGoPr6N-Light" w:hint="eastAsia"/>
          <w:kern w:val="0"/>
          <w:szCs w:val="21"/>
        </w:rPr>
        <w:t xml:space="preserve">　</w:t>
      </w:r>
      <w:r w:rsidR="00291206" w:rsidRPr="000962A0">
        <w:rPr>
          <w:rFonts w:asciiTheme="minorEastAsia" w:eastAsiaTheme="minorEastAsia" w:hAnsiTheme="minorEastAsia" w:cs="ShinMGoPr6N-Medium" w:hint="eastAsia"/>
          <w:kern w:val="0"/>
          <w:szCs w:val="21"/>
        </w:rPr>
        <w:t>慢性期の医療需要</w:t>
      </w:r>
      <w:r w:rsidR="00E3648B" w:rsidRPr="000962A0">
        <w:rPr>
          <w:rFonts w:asciiTheme="minorEastAsia" w:eastAsiaTheme="minorEastAsia" w:hAnsiTheme="minorEastAsia" w:cs="ShinMGoPr6N-Medium" w:hint="eastAsia"/>
          <w:kern w:val="0"/>
          <w:szCs w:val="21"/>
        </w:rPr>
        <w:t>の</w:t>
      </w:r>
      <w:r w:rsidR="00291206" w:rsidRPr="000962A0">
        <w:rPr>
          <w:rFonts w:asciiTheme="minorEastAsia" w:eastAsiaTheme="minorEastAsia" w:hAnsiTheme="minorEastAsia" w:cs="ShinMGoPr6N-Medium" w:hint="eastAsia"/>
          <w:kern w:val="0"/>
          <w:szCs w:val="21"/>
        </w:rPr>
        <w:t>推計</w:t>
      </w:r>
    </w:p>
    <w:p w:rsidR="00291206"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 xml:space="preserve">　慢性期機能の医療需要の推計については</w:t>
      </w:r>
      <w:r w:rsidR="00CF180D" w:rsidRPr="000962A0">
        <w:rPr>
          <w:rFonts w:asciiTheme="minorEastAsia" w:eastAsiaTheme="minorEastAsia" w:hAnsiTheme="minorEastAsia" w:cs="ShinMGoPr6N-Light" w:hint="eastAsia"/>
          <w:kern w:val="0"/>
          <w:szCs w:val="21"/>
        </w:rPr>
        <w:t>、主に慢性期の機能を担う</w:t>
      </w:r>
      <w:r w:rsidR="00291206" w:rsidRPr="000962A0">
        <w:rPr>
          <w:rFonts w:asciiTheme="minorEastAsia" w:eastAsiaTheme="minorEastAsia" w:hAnsiTheme="minorEastAsia" w:cs="ShinMGoPr6N-Light" w:hint="eastAsia"/>
          <w:kern w:val="0"/>
          <w:szCs w:val="21"/>
        </w:rPr>
        <w:t>療養病床の診療報酬が包括算定であるために</w:t>
      </w:r>
      <w:r w:rsidR="00CF180D"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一般病床のように医療資源投入量に基づく分析が困難であることから</w:t>
      </w:r>
      <w:r w:rsidR="00CF180D"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慢性期機能の中に在宅医療等で対応することが可能と考えられる患者数を一定数見込むという前提</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推計方針</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に立った上で</w:t>
      </w:r>
      <w:r w:rsidR="00CF180D"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療養病床の入院受療率の全国の地域差を解消するよう一定の幅の中で推計することとされています。</w:t>
      </w:r>
    </w:p>
    <w:p w:rsidR="00291206" w:rsidRPr="000962A0" w:rsidRDefault="008E6C37"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 xml:space="preserve">　具体的には</w:t>
      </w:r>
      <w:r w:rsidR="00CF180D"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療養病床の入院患者数のうち「医療区分１</w:t>
      </w:r>
      <w:r w:rsidR="001A1B40"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の患者の</w:t>
      </w:r>
      <w:r w:rsidR="00291206" w:rsidRPr="000962A0">
        <w:rPr>
          <w:rFonts w:asciiTheme="minorEastAsia" w:eastAsiaTheme="minorEastAsia" w:hAnsiTheme="minorEastAsia" w:cs="ShinMGoPr6N-Light"/>
          <w:kern w:val="0"/>
          <w:szCs w:val="21"/>
        </w:rPr>
        <w:t>70</w:t>
      </w:r>
      <w:r w:rsidR="0013610B"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を在宅医療等で対応する患者数」として推計し</w:t>
      </w:r>
      <w:r w:rsidR="00CF180D" w:rsidRPr="000962A0">
        <w:rPr>
          <w:rFonts w:asciiTheme="minorEastAsia" w:eastAsiaTheme="minorEastAsia" w:hAnsiTheme="minorEastAsia" w:cs="ShinMGoPr6N-Light" w:hint="eastAsia"/>
          <w:kern w:val="0"/>
          <w:szCs w:val="21"/>
        </w:rPr>
        <w:t>、</w:t>
      </w:r>
      <w:r w:rsidR="00490EDC"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その他の入院患者数については</w:t>
      </w:r>
      <w:r w:rsidR="00CF180D"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入院受療率の地域差を解消していく」観点で医療需要を推計します。</w:t>
      </w:r>
    </w:p>
    <w:p w:rsidR="00291206" w:rsidRPr="000962A0" w:rsidRDefault="00BC7D0C"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 xml:space="preserve">　地域差を解消するための入院受療率については</w:t>
      </w:r>
      <w:r w:rsidR="00CF180D" w:rsidRPr="000962A0">
        <w:rPr>
          <w:rFonts w:asciiTheme="minorEastAsia" w:eastAsiaTheme="minorEastAsia" w:hAnsiTheme="minorEastAsia" w:cs="ShinMGoPr6N-Light" w:hint="eastAsia"/>
          <w:kern w:val="0"/>
          <w:szCs w:val="21"/>
        </w:rPr>
        <w:t>、</w:t>
      </w:r>
      <w:r w:rsidR="00291206" w:rsidRPr="000962A0">
        <w:rPr>
          <w:rFonts w:asciiTheme="minorEastAsia" w:eastAsiaTheme="minorEastAsia" w:hAnsiTheme="minorEastAsia" w:cs="ShinMGoPr6N-Light" w:hint="eastAsia"/>
          <w:kern w:val="0"/>
          <w:szCs w:val="21"/>
        </w:rPr>
        <w:t>構想区域ごとに以下</w:t>
      </w:r>
      <w:r w:rsidRPr="000962A0">
        <w:rPr>
          <w:rFonts w:asciiTheme="minorEastAsia" w:eastAsiaTheme="minorEastAsia" w:hAnsiTheme="minorEastAsia" w:cs="ShinMGoPr6N-Light" w:hint="eastAsia"/>
          <w:kern w:val="0"/>
          <w:szCs w:val="21"/>
        </w:rPr>
        <w:t>の</w:t>
      </w:r>
      <w:r w:rsidR="00291206" w:rsidRPr="000962A0">
        <w:rPr>
          <w:rFonts w:asciiTheme="minorEastAsia" w:eastAsiaTheme="minorEastAsia" w:hAnsiTheme="minorEastAsia" w:cs="ShinMGoPr6N-Light" w:hint="eastAsia"/>
          <w:kern w:val="0"/>
          <w:szCs w:val="21"/>
        </w:rPr>
        <w:t>パターンＡからパターンＢの範囲内で定めることとされています。</w:t>
      </w:r>
    </w:p>
    <w:p w:rsidR="008E6C37" w:rsidRPr="000962A0" w:rsidRDefault="00BC7D0C"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8E6C37" w:rsidRPr="000962A0">
        <w:rPr>
          <w:rFonts w:asciiTheme="minorEastAsia" w:eastAsiaTheme="minorEastAsia" w:hAnsiTheme="minorEastAsia" w:cs="ShinMGoPr6N-Light" w:hint="eastAsia"/>
          <w:kern w:val="0"/>
          <w:szCs w:val="21"/>
        </w:rPr>
        <w:t>なお、</w:t>
      </w:r>
      <w:r w:rsidR="00532479" w:rsidRPr="000962A0">
        <w:rPr>
          <w:rFonts w:asciiTheme="minorEastAsia" w:eastAsiaTheme="minorEastAsia" w:hAnsiTheme="minorEastAsia" w:cs="ShinMGoPr6N-Light" w:hint="eastAsia"/>
          <w:kern w:val="0"/>
          <w:szCs w:val="21"/>
        </w:rPr>
        <w:t>次</w:t>
      </w:r>
      <w:r w:rsidR="008E6C37" w:rsidRPr="000962A0">
        <w:rPr>
          <w:rFonts w:asciiTheme="minorEastAsia" w:eastAsiaTheme="minorEastAsia" w:hAnsiTheme="minorEastAsia" w:cs="ShinMGoPr6N-Light" w:hint="eastAsia"/>
          <w:kern w:val="0"/>
          <w:szCs w:val="21"/>
        </w:rPr>
        <w:t>に示す一定の要件に該当する場合には、入院受療率の達成年次を平成</w:t>
      </w:r>
      <w:r w:rsidR="008E6C37" w:rsidRPr="000962A0">
        <w:rPr>
          <w:rFonts w:asciiTheme="minorEastAsia" w:eastAsiaTheme="minorEastAsia" w:hAnsiTheme="minorEastAsia" w:cs="ShinMGoPr6N-Light"/>
          <w:kern w:val="0"/>
          <w:szCs w:val="21"/>
        </w:rPr>
        <w:t>37</w:t>
      </w:r>
      <w:r w:rsidR="0013610B" w:rsidRPr="000962A0">
        <w:rPr>
          <w:rFonts w:asciiTheme="minorEastAsia" w:eastAsiaTheme="minorEastAsia" w:hAnsiTheme="minorEastAsia" w:cs="ShinMGoPr6N-Light" w:hint="eastAsia"/>
          <w:kern w:val="0"/>
          <w:szCs w:val="21"/>
        </w:rPr>
        <w:t>（</w:t>
      </w:r>
      <w:r w:rsidR="008E6C37" w:rsidRPr="000962A0">
        <w:rPr>
          <w:rFonts w:asciiTheme="minorEastAsia" w:eastAsiaTheme="minorEastAsia" w:hAnsiTheme="minorEastAsia" w:cs="ShinMGoPr6N-Light"/>
          <w:kern w:val="0"/>
          <w:szCs w:val="21"/>
        </w:rPr>
        <w:t>2025</w:t>
      </w:r>
      <w:r w:rsidR="0013610B" w:rsidRPr="000962A0">
        <w:rPr>
          <w:rFonts w:asciiTheme="minorEastAsia" w:eastAsiaTheme="minorEastAsia" w:hAnsiTheme="minorEastAsia" w:cs="ShinMGoPr6N-Light" w:hint="eastAsia"/>
          <w:kern w:val="0"/>
          <w:szCs w:val="21"/>
        </w:rPr>
        <w:t>）</w:t>
      </w:r>
      <w:r w:rsidR="008E6C37" w:rsidRPr="000962A0">
        <w:rPr>
          <w:rFonts w:asciiTheme="minorEastAsia" w:eastAsiaTheme="minorEastAsia" w:hAnsiTheme="minorEastAsia" w:cs="ShinMGoPr6N-Light" w:hint="eastAsia"/>
          <w:kern w:val="0"/>
          <w:szCs w:val="21"/>
        </w:rPr>
        <w:t>年から平成</w:t>
      </w:r>
      <w:r w:rsidR="008E6C37" w:rsidRPr="000962A0">
        <w:rPr>
          <w:rFonts w:asciiTheme="minorEastAsia" w:eastAsiaTheme="minorEastAsia" w:hAnsiTheme="minorEastAsia" w:cs="ShinMGoPr6N-Light"/>
          <w:kern w:val="0"/>
          <w:szCs w:val="21"/>
        </w:rPr>
        <w:t>42</w:t>
      </w:r>
      <w:r w:rsidR="0013610B" w:rsidRPr="000962A0">
        <w:rPr>
          <w:rFonts w:asciiTheme="minorEastAsia" w:eastAsiaTheme="minorEastAsia" w:hAnsiTheme="minorEastAsia" w:cs="ShinMGoPr6N-Light" w:hint="eastAsia"/>
          <w:kern w:val="0"/>
          <w:szCs w:val="21"/>
        </w:rPr>
        <w:t>（</w:t>
      </w:r>
      <w:r w:rsidR="008E6C37" w:rsidRPr="000962A0">
        <w:rPr>
          <w:rFonts w:asciiTheme="minorEastAsia" w:eastAsiaTheme="minorEastAsia" w:hAnsiTheme="minorEastAsia" w:cs="ShinMGoPr6N-Light"/>
          <w:kern w:val="0"/>
          <w:szCs w:val="21"/>
        </w:rPr>
        <w:t>2030</w:t>
      </w:r>
      <w:r w:rsidR="0013610B" w:rsidRPr="000962A0">
        <w:rPr>
          <w:rFonts w:asciiTheme="minorEastAsia" w:eastAsiaTheme="minorEastAsia" w:hAnsiTheme="minorEastAsia" w:cs="ShinMGoPr6N-Light" w:hint="eastAsia"/>
          <w:kern w:val="0"/>
          <w:szCs w:val="21"/>
        </w:rPr>
        <w:t>）</w:t>
      </w:r>
      <w:r w:rsidR="008E6C37" w:rsidRPr="000962A0">
        <w:rPr>
          <w:rFonts w:asciiTheme="minorEastAsia" w:eastAsiaTheme="minorEastAsia" w:hAnsiTheme="minorEastAsia" w:cs="ShinMGoPr6N-Light" w:hint="eastAsia"/>
          <w:kern w:val="0"/>
          <w:szCs w:val="21"/>
        </w:rPr>
        <w:t>年とする</w:t>
      </w:r>
      <w:r w:rsidR="0013610B" w:rsidRPr="000962A0">
        <w:rPr>
          <w:rFonts w:asciiTheme="minorEastAsia" w:eastAsiaTheme="minorEastAsia" w:hAnsiTheme="minorEastAsia" w:cs="ShinMGoPr6N-Light" w:hint="eastAsia"/>
          <w:kern w:val="0"/>
          <w:szCs w:val="21"/>
        </w:rPr>
        <w:t>（</w:t>
      </w:r>
      <w:r w:rsidR="008E6C37" w:rsidRPr="000962A0">
        <w:rPr>
          <w:rFonts w:asciiTheme="minorEastAsia" w:eastAsiaTheme="minorEastAsia" w:hAnsiTheme="minorEastAsia" w:cs="ShinMGoPr6N-Light" w:hint="eastAsia"/>
          <w:kern w:val="0"/>
          <w:szCs w:val="21"/>
        </w:rPr>
        <w:t>パターンＣ：特例</w:t>
      </w:r>
      <w:r w:rsidR="0013610B" w:rsidRPr="000962A0">
        <w:rPr>
          <w:rFonts w:asciiTheme="minorEastAsia" w:eastAsiaTheme="minorEastAsia" w:hAnsiTheme="minorEastAsia" w:cs="ShinMGoPr6N-Light" w:hint="eastAsia"/>
          <w:kern w:val="0"/>
          <w:szCs w:val="21"/>
        </w:rPr>
        <w:t>）</w:t>
      </w:r>
      <w:r w:rsidR="008E6C37" w:rsidRPr="000962A0">
        <w:rPr>
          <w:rFonts w:asciiTheme="minorEastAsia" w:eastAsiaTheme="minorEastAsia" w:hAnsiTheme="minorEastAsia" w:cs="ShinMGoPr6N-Light" w:hint="eastAsia"/>
          <w:kern w:val="0"/>
          <w:szCs w:val="21"/>
        </w:rPr>
        <w:t>ことができます。</w:t>
      </w:r>
    </w:p>
    <w:p w:rsidR="00532479" w:rsidRPr="000962A0" w:rsidRDefault="00532479" w:rsidP="00BC7D0C">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BC7D0C" w:rsidRPr="000962A0" w:rsidRDefault="00A332CD" w:rsidP="00D22830">
      <w:pPr>
        <w:autoSpaceDE w:val="0"/>
        <w:autoSpaceDN w:val="0"/>
        <w:adjustRightInd w:val="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2469" style="position:absolute;margin-left:31.5pt;margin-top:0;width:456.75pt;height:148.95pt;z-index:-251366400" arcsize="10923f" fillcolor="#c2d69b [1942]" strokecolor="#c2d69b [1942]" strokeweight="1pt">
            <v:fill color2="#eaf1dd [662]" angle="-45" focus="-50%" type="gradient"/>
            <v:shadow on="t" color="#4e6128 [1606]" opacity=".5" offset="-6pt,6pt"/>
            <v:textbox style="mso-next-textbox:#_x0000_s2469" inset="5.85pt,.7pt,5.85pt,.7pt">
              <w:txbxContent>
                <w:p w:rsidR="00956D45" w:rsidRPr="002B1144" w:rsidRDefault="00956D45" w:rsidP="00D22830">
                  <w:pPr>
                    <w:autoSpaceDE w:val="0"/>
                    <w:autoSpaceDN w:val="0"/>
                    <w:adjustRightInd w:val="0"/>
                    <w:jc w:val="left"/>
                    <w:rPr>
                      <w:rFonts w:asciiTheme="minorEastAsia" w:hAnsiTheme="minorEastAsia" w:cs="ShinMGoPr6N-Light"/>
                      <w:kern w:val="0"/>
                      <w:szCs w:val="21"/>
                    </w:rPr>
                  </w:pPr>
                  <w:r w:rsidRPr="002B1144">
                    <w:rPr>
                      <w:rFonts w:asciiTheme="minorEastAsia" w:hAnsiTheme="minorEastAsia" w:cs="ShinMGoPr6N-Light" w:hint="eastAsia"/>
                      <w:kern w:val="0"/>
                      <w:szCs w:val="21"/>
                    </w:rPr>
                    <w:t>パターンＡ：全ての構想区域の入院受療率を全国最小値にまで低下させる</w:t>
                  </w:r>
                </w:p>
                <w:p w:rsidR="00956D45" w:rsidRPr="002B1144" w:rsidRDefault="00956D45" w:rsidP="008E6C37">
                  <w:pPr>
                    <w:autoSpaceDE w:val="0"/>
                    <w:autoSpaceDN w:val="0"/>
                    <w:adjustRightInd w:val="0"/>
                    <w:jc w:val="left"/>
                    <w:rPr>
                      <w:rFonts w:asciiTheme="minorEastAsia" w:hAnsiTheme="minorEastAsia" w:cs="ShinMGoPr6N-Light"/>
                      <w:kern w:val="0"/>
                      <w:szCs w:val="21"/>
                    </w:rPr>
                  </w:pPr>
                  <w:r w:rsidRPr="002B1144">
                    <w:rPr>
                      <w:rFonts w:asciiTheme="minorEastAsia" w:hAnsiTheme="minorEastAsia" w:cs="ShinMGoPr6N-Light" w:hint="eastAsia"/>
                      <w:kern w:val="0"/>
                      <w:szCs w:val="21"/>
                    </w:rPr>
                    <w:t>パターンＢ：構想区域ごとの入院受療率と全国最小値との差を一定割合解消する</w:t>
                  </w:r>
                </w:p>
                <w:p w:rsidR="00956D45" w:rsidRDefault="00956D45" w:rsidP="00BC7D0C">
                  <w:pPr>
                    <w:autoSpaceDE w:val="0"/>
                    <w:autoSpaceDN w:val="0"/>
                    <w:adjustRightInd w:val="0"/>
                    <w:ind w:left="1470" w:hangingChars="700" w:hanging="1470"/>
                    <w:jc w:val="left"/>
                    <w:rPr>
                      <w:rFonts w:asciiTheme="minorEastAsia" w:hAnsiTheme="minorEastAsia" w:cs="ShinMGoPr6N-Light"/>
                      <w:kern w:val="0"/>
                      <w:szCs w:val="21"/>
                    </w:rPr>
                  </w:pPr>
                  <w:r w:rsidRPr="002B1144">
                    <w:rPr>
                      <w:rFonts w:asciiTheme="minorEastAsia" w:hAnsiTheme="minorEastAsia" w:cs="ShinMGoPr6N-Light" w:hint="eastAsia"/>
                      <w:kern w:val="0"/>
                      <w:szCs w:val="21"/>
                    </w:rPr>
                    <w:t>パターンＣ：パターンＢの入院受療率の達成年次を</w:t>
                  </w: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平成</w:t>
                  </w:r>
                  <w:r w:rsidRPr="002B1144">
                    <w:rPr>
                      <w:rFonts w:asciiTheme="minorEastAsia" w:hAnsiTheme="minorEastAsia" w:cs="ShinMGoPr6N-Light"/>
                      <w:kern w:val="0"/>
                      <w:szCs w:val="21"/>
                    </w:rPr>
                    <w:t>37</w:t>
                  </w:r>
                  <w:r>
                    <w:rPr>
                      <w:rFonts w:asciiTheme="minorEastAsia" w:hAnsiTheme="minorEastAsia" w:cs="ShinMGoPr6N-Light" w:hint="eastAsia"/>
                      <w:kern w:val="0"/>
                      <w:szCs w:val="21"/>
                    </w:rPr>
                    <w:t>（</w:t>
                  </w:r>
                  <w:r w:rsidRPr="002B1144">
                    <w:rPr>
                      <w:rFonts w:asciiTheme="minorEastAsia" w:hAnsiTheme="minorEastAsia" w:cs="ShinMGoPr6N-Light"/>
                      <w:kern w:val="0"/>
                      <w:szCs w:val="21"/>
                    </w:rPr>
                    <w:t>2025</w:t>
                  </w: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年から平成</w:t>
                  </w:r>
                  <w:r w:rsidRPr="002B1144">
                    <w:rPr>
                      <w:rFonts w:asciiTheme="minorEastAsia" w:hAnsiTheme="minorEastAsia" w:cs="ShinMGoPr6N-Light"/>
                      <w:kern w:val="0"/>
                      <w:szCs w:val="21"/>
                    </w:rPr>
                    <w:t>42</w:t>
                  </w:r>
                  <w:r>
                    <w:rPr>
                      <w:rFonts w:asciiTheme="minorEastAsia" w:hAnsiTheme="minorEastAsia" w:cs="ShinMGoPr6N-Light" w:hint="eastAsia"/>
                      <w:kern w:val="0"/>
                      <w:szCs w:val="21"/>
                    </w:rPr>
                    <w:t>（</w:t>
                  </w:r>
                  <w:r w:rsidRPr="002B1144">
                    <w:rPr>
                      <w:rFonts w:asciiTheme="minorEastAsia" w:hAnsiTheme="minorEastAsia" w:cs="ShinMGoPr6N-Light"/>
                      <w:kern w:val="0"/>
                      <w:szCs w:val="21"/>
                    </w:rPr>
                    <w:t>2030</w:t>
                  </w: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年とする</w:t>
                  </w:r>
                </w:p>
                <w:p w:rsidR="00956D45" w:rsidRPr="002B1144" w:rsidRDefault="00956D45" w:rsidP="00BC7D0C">
                  <w:pPr>
                    <w:autoSpaceDE w:val="0"/>
                    <w:autoSpaceDN w:val="0"/>
                    <w:adjustRightInd w:val="0"/>
                    <w:ind w:firstLineChars="200" w:firstLine="420"/>
                    <w:jc w:val="left"/>
                    <w:rPr>
                      <w:rFonts w:asciiTheme="minorEastAsia" w:hAnsiTheme="minorEastAsia" w:cs="ShinMGoPr6N-Light"/>
                      <w:kern w:val="0"/>
                      <w:szCs w:val="21"/>
                    </w:rPr>
                  </w:pP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パターンＣ</w:t>
                  </w:r>
                  <w:r>
                    <w:rPr>
                      <w:rFonts w:asciiTheme="minorEastAsia" w:hAnsiTheme="minorEastAsia" w:cs="ShinMGoPr6N-Light" w:hint="eastAsia"/>
                      <w:kern w:val="0"/>
                      <w:szCs w:val="21"/>
                    </w:rPr>
                    <w:t>の要件】</w:t>
                  </w:r>
                </w:p>
                <w:p w:rsidR="00956D45" w:rsidRPr="002B1144" w:rsidRDefault="00956D45" w:rsidP="00BC7D0C">
                  <w:pPr>
                    <w:autoSpaceDE w:val="0"/>
                    <w:autoSpaceDN w:val="0"/>
                    <w:adjustRightInd w:val="0"/>
                    <w:ind w:leftChars="400" w:left="1050" w:hangingChars="100" w:hanging="210"/>
                    <w:jc w:val="left"/>
                    <w:rPr>
                      <w:rFonts w:asciiTheme="minorEastAsia" w:hAnsiTheme="minorEastAsia" w:cs="ShinMGoPr6N-Light"/>
                      <w:kern w:val="0"/>
                      <w:szCs w:val="21"/>
                    </w:rPr>
                  </w:pP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 xml:space="preserve">　パターンＢにより入院受療率を定めた場合における当該構想区域の慢性期病床の減少率が全国中央値よりも大きい</w:t>
                  </w:r>
                  <w:r>
                    <w:rPr>
                      <w:rFonts w:asciiTheme="minorEastAsia" w:hAnsiTheme="minorEastAsia" w:cs="ShinMGoPr6N-Light" w:hint="eastAsia"/>
                      <w:kern w:val="0"/>
                      <w:szCs w:val="21"/>
                    </w:rPr>
                    <w:t>こと</w:t>
                  </w:r>
                  <w:r w:rsidRPr="002B1144">
                    <w:rPr>
                      <w:rFonts w:asciiTheme="minorEastAsia" w:hAnsiTheme="minorEastAsia" w:cs="ShinMGoPr6N-Light" w:hint="eastAsia"/>
                      <w:kern w:val="0"/>
                      <w:szCs w:val="21"/>
                    </w:rPr>
                    <w:t>。</w:t>
                  </w:r>
                </w:p>
                <w:p w:rsidR="00956D45" w:rsidRPr="002B1144" w:rsidRDefault="00956D45" w:rsidP="00BC7D0C">
                  <w:pPr>
                    <w:autoSpaceDE w:val="0"/>
                    <w:autoSpaceDN w:val="0"/>
                    <w:adjustRightInd w:val="0"/>
                    <w:ind w:firstLineChars="400" w:firstLine="840"/>
                    <w:jc w:val="left"/>
                    <w:rPr>
                      <w:rFonts w:asciiTheme="minorEastAsia" w:hAnsiTheme="minorEastAsia" w:cs="ShinMGoPr6N-Light"/>
                      <w:kern w:val="0"/>
                      <w:szCs w:val="21"/>
                    </w:rPr>
                  </w:pPr>
                  <w:r>
                    <w:rPr>
                      <w:rFonts w:asciiTheme="minorEastAsia" w:hAnsiTheme="minorEastAsia" w:cs="ShinMGoPr6N-Light" w:hint="eastAsia"/>
                      <w:kern w:val="0"/>
                      <w:szCs w:val="21"/>
                    </w:rPr>
                    <w:t>・</w:t>
                  </w:r>
                  <w:r w:rsidRPr="002B1144">
                    <w:rPr>
                      <w:rFonts w:asciiTheme="minorEastAsia" w:hAnsiTheme="minorEastAsia" w:cs="ShinMGoPr6N-Light" w:hint="eastAsia"/>
                      <w:kern w:val="0"/>
                      <w:szCs w:val="21"/>
                    </w:rPr>
                    <w:t xml:space="preserve">　当該構想区域の高齢者単身世帯割合が全国平均よりも大きい</w:t>
                  </w:r>
                  <w:r>
                    <w:rPr>
                      <w:rFonts w:asciiTheme="minorEastAsia" w:hAnsiTheme="minorEastAsia" w:cs="ShinMGoPr6N-Light" w:hint="eastAsia"/>
                      <w:kern w:val="0"/>
                      <w:szCs w:val="21"/>
                    </w:rPr>
                    <w:t>こと</w:t>
                  </w:r>
                  <w:r w:rsidRPr="002B1144">
                    <w:rPr>
                      <w:rFonts w:asciiTheme="minorEastAsia" w:hAnsiTheme="minorEastAsia" w:cs="ShinMGoPr6N-Light" w:hint="eastAsia"/>
                      <w:kern w:val="0"/>
                      <w:szCs w:val="21"/>
                    </w:rPr>
                    <w:t>。</w:t>
                  </w:r>
                </w:p>
                <w:p w:rsidR="00956D45" w:rsidRPr="00BC7D0C" w:rsidRDefault="00956D45" w:rsidP="00BC7D0C">
                  <w:pPr>
                    <w:autoSpaceDE w:val="0"/>
                    <w:autoSpaceDN w:val="0"/>
                    <w:adjustRightInd w:val="0"/>
                    <w:ind w:left="1470" w:hangingChars="700" w:hanging="1470"/>
                    <w:jc w:val="left"/>
                  </w:pPr>
                </w:p>
              </w:txbxContent>
            </v:textbox>
          </v:roundrect>
        </w:pict>
      </w: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D22830">
      <w:pPr>
        <w:autoSpaceDE w:val="0"/>
        <w:autoSpaceDN w:val="0"/>
        <w:adjustRightInd w:val="0"/>
        <w:jc w:val="left"/>
        <w:rPr>
          <w:rFonts w:asciiTheme="minorEastAsia" w:eastAsiaTheme="minorEastAsia" w:hAnsiTheme="minorEastAsia" w:cs="ShinMGoPr6N-Light"/>
          <w:kern w:val="0"/>
          <w:szCs w:val="21"/>
        </w:rPr>
      </w:pPr>
    </w:p>
    <w:p w:rsidR="00D22830" w:rsidRPr="000962A0" w:rsidRDefault="00D22830" w:rsidP="00D22830">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D22830">
      <w:pPr>
        <w:autoSpaceDE w:val="0"/>
        <w:autoSpaceDN w:val="0"/>
        <w:adjustRightInd w:val="0"/>
        <w:jc w:val="left"/>
        <w:rPr>
          <w:rFonts w:asciiTheme="minorEastAsia" w:eastAsiaTheme="minorEastAsia" w:hAnsiTheme="minorEastAsia" w:cs="ShinMGoPr6N-Light"/>
          <w:kern w:val="0"/>
          <w:szCs w:val="21"/>
        </w:rPr>
      </w:pPr>
    </w:p>
    <w:p w:rsidR="008E6C37" w:rsidRPr="000962A0" w:rsidRDefault="008E6C37" w:rsidP="00D22830">
      <w:pPr>
        <w:autoSpaceDE w:val="0"/>
        <w:autoSpaceDN w:val="0"/>
        <w:adjustRightInd w:val="0"/>
        <w:jc w:val="left"/>
        <w:rPr>
          <w:rFonts w:asciiTheme="minorEastAsia" w:eastAsiaTheme="minorEastAsia" w:hAnsiTheme="minorEastAsia" w:cs="ShinMGoPr6N-Light"/>
          <w:kern w:val="0"/>
          <w:szCs w:val="21"/>
        </w:rPr>
      </w:pPr>
    </w:p>
    <w:p w:rsidR="005A00D4" w:rsidRPr="000962A0" w:rsidRDefault="005A00D4" w:rsidP="005A00D4">
      <w:pPr>
        <w:autoSpaceDE w:val="0"/>
        <w:autoSpaceDN w:val="0"/>
        <w:adjustRightInd w:val="0"/>
        <w:ind w:leftChars="300" w:left="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医療区分</w:t>
      </w:r>
    </w:p>
    <w:p w:rsidR="005A00D4" w:rsidRPr="000962A0" w:rsidRDefault="005A00D4" w:rsidP="005A00D4">
      <w:pPr>
        <w:autoSpaceDE w:val="0"/>
        <w:autoSpaceDN w:val="0"/>
        <w:adjustRightInd w:val="0"/>
        <w:ind w:leftChars="200" w:left="105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療養病床のうち医療療養病床に入院する患者については、その患者への医療の必要度に応じて診療報酬の入院基本料が医療区分１～３の３つに分けられており、医療の必要度が高い順に医療区分３、医療区分２、医療区分１と設定されている。</w:t>
      </w:r>
    </w:p>
    <w:p w:rsidR="005A00D4" w:rsidRPr="000962A0" w:rsidRDefault="005A00D4" w:rsidP="00D22830">
      <w:pPr>
        <w:autoSpaceDE w:val="0"/>
        <w:autoSpaceDN w:val="0"/>
        <w:adjustRightInd w:val="0"/>
        <w:jc w:val="left"/>
        <w:rPr>
          <w:rFonts w:asciiTheme="minorEastAsia" w:eastAsiaTheme="minorEastAsia" w:hAnsiTheme="minorEastAsia" w:cs="ShinMGoPr6N-Light"/>
          <w:kern w:val="0"/>
          <w:szCs w:val="21"/>
        </w:rPr>
      </w:pPr>
    </w:p>
    <w:p w:rsidR="00291206" w:rsidRPr="000962A0" w:rsidRDefault="0013610B" w:rsidP="00D22830">
      <w:pPr>
        <w:autoSpaceDE w:val="0"/>
        <w:autoSpaceDN w:val="0"/>
        <w:adjustRightInd w:val="0"/>
        <w:ind w:firstLineChars="100" w:firstLine="210"/>
        <w:jc w:val="left"/>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hint="eastAsia"/>
          <w:kern w:val="0"/>
          <w:szCs w:val="21"/>
        </w:rPr>
        <w:t>（</w:t>
      </w:r>
      <w:r w:rsidR="00282326" w:rsidRPr="000962A0">
        <w:rPr>
          <w:rFonts w:asciiTheme="minorEastAsia" w:eastAsiaTheme="minorEastAsia" w:hAnsiTheme="minorEastAsia" w:cs="ShinMGoPr6N-Medium" w:hint="eastAsia"/>
          <w:kern w:val="0"/>
          <w:szCs w:val="21"/>
        </w:rPr>
        <w:t>４</w:t>
      </w:r>
      <w:r w:rsidRPr="000962A0">
        <w:rPr>
          <w:rFonts w:asciiTheme="minorEastAsia" w:eastAsiaTheme="minorEastAsia" w:hAnsiTheme="minorEastAsia" w:cs="ShinMGoPr6N-Medium" w:hint="eastAsia"/>
          <w:kern w:val="0"/>
          <w:szCs w:val="21"/>
        </w:rPr>
        <w:t>）</w:t>
      </w:r>
      <w:r w:rsidR="00BC7D0C" w:rsidRPr="000962A0">
        <w:rPr>
          <w:rFonts w:asciiTheme="minorEastAsia" w:eastAsiaTheme="minorEastAsia" w:hAnsiTheme="minorEastAsia" w:cs="ShinMGoPr6N-Medium" w:hint="eastAsia"/>
          <w:kern w:val="0"/>
          <w:szCs w:val="21"/>
        </w:rPr>
        <w:t xml:space="preserve">　</w:t>
      </w:r>
      <w:r w:rsidR="00291206" w:rsidRPr="000962A0">
        <w:rPr>
          <w:rFonts w:asciiTheme="minorEastAsia" w:eastAsiaTheme="minorEastAsia" w:hAnsiTheme="minorEastAsia" w:cs="ShinMGoPr6N-Medium" w:hint="eastAsia"/>
          <w:kern w:val="0"/>
          <w:szCs w:val="21"/>
        </w:rPr>
        <w:t>在宅医療等の医療需要</w:t>
      </w:r>
      <w:r w:rsidR="00A43196" w:rsidRPr="000962A0">
        <w:rPr>
          <w:rFonts w:asciiTheme="minorEastAsia" w:eastAsiaTheme="minorEastAsia" w:hAnsiTheme="minorEastAsia" w:cs="ShinMGoPr6N-Medium" w:hint="eastAsia"/>
          <w:kern w:val="0"/>
          <w:szCs w:val="21"/>
        </w:rPr>
        <w:t>の</w:t>
      </w:r>
      <w:r w:rsidR="00291206" w:rsidRPr="000962A0">
        <w:rPr>
          <w:rFonts w:asciiTheme="minorEastAsia" w:eastAsiaTheme="minorEastAsia" w:hAnsiTheme="minorEastAsia" w:cs="ShinMGoPr6N-Medium" w:hint="eastAsia"/>
          <w:kern w:val="0"/>
          <w:szCs w:val="21"/>
        </w:rPr>
        <w:t>推計</w:t>
      </w:r>
    </w:p>
    <w:p w:rsidR="00291206" w:rsidRPr="000962A0" w:rsidRDefault="00291206" w:rsidP="00C94AE2">
      <w:pPr>
        <w:autoSpaceDE w:val="0"/>
        <w:autoSpaceDN w:val="0"/>
        <w:adjustRightInd w:val="0"/>
        <w:ind w:leftChars="300" w:left="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在宅医療等の医療需要については</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次の４つを合計することで推計し</w:t>
      </w:r>
      <w:r w:rsidR="00A43196" w:rsidRPr="000962A0">
        <w:rPr>
          <w:rFonts w:asciiTheme="minorEastAsia" w:eastAsiaTheme="minorEastAsia" w:hAnsiTheme="minorEastAsia" w:cs="ShinMGoPr6N-Light" w:hint="eastAsia"/>
          <w:kern w:val="0"/>
          <w:szCs w:val="21"/>
        </w:rPr>
        <w:t>てい</w:t>
      </w:r>
      <w:r w:rsidRPr="000962A0">
        <w:rPr>
          <w:rFonts w:asciiTheme="minorEastAsia" w:eastAsiaTheme="minorEastAsia" w:hAnsiTheme="minorEastAsia" w:cs="ShinMGoPr6N-Light" w:hint="eastAsia"/>
          <w:kern w:val="0"/>
          <w:szCs w:val="21"/>
        </w:rPr>
        <w:t>ます。</w:t>
      </w:r>
    </w:p>
    <w:p w:rsidR="00BC7D0C" w:rsidRPr="000962A0" w:rsidRDefault="00A332CD" w:rsidP="00D22830">
      <w:pPr>
        <w:autoSpaceDE w:val="0"/>
        <w:autoSpaceDN w:val="0"/>
        <w:adjustRightInd w:val="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2470" style="position:absolute;margin-left:31.5pt;margin-top:5.55pt;width:462pt;height:170.65pt;z-index:-251365376" arcsize="10923f" fillcolor="#c2d69b [1942]" strokecolor="#c2d69b [1942]" strokeweight="1pt">
            <v:fill color2="#eaf1dd [662]" angle="-45" focus="-50%" type="gradient"/>
            <v:shadow on="t" color="#4e6128 [1606]" opacity=".5" offset="-6pt,6pt"/>
            <v:textbox inset="5.85pt,.7pt,5.85pt,.7pt">
              <w:txbxContent>
                <w:p w:rsidR="00956D45" w:rsidRPr="002B1144" w:rsidRDefault="00956D45" w:rsidP="00BC7D0C">
                  <w:pPr>
                    <w:autoSpaceDE w:val="0"/>
                    <w:autoSpaceDN w:val="0"/>
                    <w:adjustRightInd w:val="0"/>
                    <w:ind w:left="210" w:hangingChars="100" w:hanging="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w:t>
                  </w:r>
                  <w:r w:rsidRPr="002B1144">
                    <w:rPr>
                      <w:rFonts w:asciiTheme="minorEastAsia" w:hAnsiTheme="minorEastAsia" w:cs="ShinMGoPr6N-Light"/>
                      <w:color w:val="000000"/>
                      <w:kern w:val="0"/>
                      <w:szCs w:val="21"/>
                    </w:rPr>
                    <w:t xml:space="preserve"> </w:t>
                  </w:r>
                  <w:r w:rsidRPr="002B1144">
                    <w:rPr>
                      <w:rFonts w:asciiTheme="minorEastAsia" w:hAnsiTheme="minorEastAsia" w:cs="ShinMGoPr6N-Light" w:hint="eastAsia"/>
                      <w:color w:val="000000"/>
                      <w:kern w:val="0"/>
                      <w:szCs w:val="21"/>
                    </w:rPr>
                    <w:t xml:space="preserve">　</w:t>
                  </w:r>
                  <w:r>
                    <w:rPr>
                      <w:rFonts w:asciiTheme="minorEastAsia" w:hAnsiTheme="minorEastAsia" w:cs="ShinMGoPr6N-Light" w:hint="eastAsia"/>
                      <w:color w:val="000000"/>
                      <w:kern w:val="0"/>
                      <w:szCs w:val="21"/>
                    </w:rPr>
                    <w:t>療養病床</w:t>
                  </w:r>
                  <w:r w:rsidRPr="002B1144">
                    <w:rPr>
                      <w:rFonts w:asciiTheme="minorEastAsia" w:hAnsiTheme="minorEastAsia" w:cs="ShinMGoPr6N-Light" w:hint="eastAsia"/>
                      <w:color w:val="000000"/>
                      <w:kern w:val="0"/>
                      <w:szCs w:val="21"/>
                    </w:rPr>
                    <w:t>の入院患者数のうち</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医療区分１の患者数の</w:t>
                  </w:r>
                  <w:r w:rsidRPr="002B1144">
                    <w:rPr>
                      <w:rFonts w:asciiTheme="minorEastAsia" w:hAnsiTheme="minorEastAsia" w:cs="ShinMGoPr6N-Light"/>
                      <w:color w:val="000000"/>
                      <w:kern w:val="0"/>
                      <w:szCs w:val="21"/>
                    </w:rPr>
                    <w:t>70</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及び入院受療率の地域差を解消していくことで</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将来的に在宅医療等で対応する患者数</w:t>
                  </w:r>
                </w:p>
                <w:p w:rsidR="00956D45" w:rsidRDefault="00956D45" w:rsidP="00BC7D0C">
                  <w:pPr>
                    <w:autoSpaceDE w:val="0"/>
                    <w:autoSpaceDN w:val="0"/>
                    <w:adjustRightInd w:val="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　</w:t>
                  </w:r>
                  <w:r w:rsidRPr="002B1144">
                    <w:rPr>
                      <w:rFonts w:asciiTheme="minorEastAsia" w:hAnsiTheme="minorEastAsia" w:cs="ShinMGoPr6N-Light" w:hint="eastAsia"/>
                      <w:color w:val="000000"/>
                      <w:kern w:val="0"/>
                      <w:szCs w:val="21"/>
                    </w:rPr>
                    <w:t>一般病床の入院患者数のうち</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医療資源投入量が</w:t>
                  </w:r>
                  <w:r w:rsidRPr="002B1144">
                    <w:rPr>
                      <w:rFonts w:asciiTheme="minorEastAsia" w:hAnsiTheme="minorEastAsia" w:cs="ShinMGoPr6N-Light"/>
                      <w:color w:val="000000"/>
                      <w:kern w:val="0"/>
                      <w:szCs w:val="21"/>
                    </w:rPr>
                    <w:t xml:space="preserve">175 </w:t>
                  </w:r>
                  <w:r w:rsidRPr="002B1144">
                    <w:rPr>
                      <w:rFonts w:asciiTheme="minorEastAsia" w:hAnsiTheme="minorEastAsia" w:cs="ShinMGoPr6N-Light" w:hint="eastAsia"/>
                      <w:color w:val="000000"/>
                      <w:kern w:val="0"/>
                      <w:szCs w:val="21"/>
                    </w:rPr>
                    <w:t>点未満の患者数</w:t>
                  </w:r>
                </w:p>
                <w:p w:rsidR="00956D45" w:rsidRPr="002B1144" w:rsidRDefault="00956D45" w:rsidP="00BC7D0C">
                  <w:pPr>
                    <w:autoSpaceDE w:val="0"/>
                    <w:autoSpaceDN w:val="0"/>
                    <w:adjustRightInd w:val="0"/>
                    <w:ind w:left="210" w:hangingChars="100" w:hanging="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　</w:t>
                  </w:r>
                  <w:r w:rsidRPr="002B1144">
                    <w:rPr>
                      <w:rFonts w:asciiTheme="minorEastAsia" w:hAnsiTheme="minorEastAsia" w:cs="ShinMGoPr6N-Light" w:hint="eastAsia"/>
                      <w:color w:val="000000"/>
                      <w:kern w:val="0"/>
                      <w:szCs w:val="21"/>
                    </w:rPr>
                    <w:t>平成</w:t>
                  </w:r>
                  <w:r w:rsidRPr="002B1144">
                    <w:rPr>
                      <w:rFonts w:asciiTheme="minorEastAsia" w:hAnsiTheme="minorEastAsia" w:cs="ShinMGoPr6N-Light"/>
                      <w:color w:val="000000"/>
                      <w:kern w:val="0"/>
                      <w:szCs w:val="21"/>
                    </w:rPr>
                    <w:t>25</w:t>
                  </w:r>
                  <w:r>
                    <w:rPr>
                      <w:rFonts w:asciiTheme="minorEastAsia" w:hAnsiTheme="minorEastAsia" w:cs="ShinMGoPr6N-Light" w:hint="eastAsia"/>
                      <w:color w:val="000000"/>
                      <w:kern w:val="0"/>
                      <w:szCs w:val="21"/>
                    </w:rPr>
                    <w:t>（</w:t>
                  </w:r>
                  <w:r w:rsidRPr="002B1144">
                    <w:rPr>
                      <w:rFonts w:asciiTheme="minorEastAsia" w:hAnsiTheme="minorEastAsia" w:cs="ShinMGoPr6N-Light"/>
                      <w:color w:val="000000"/>
                      <w:kern w:val="0"/>
                      <w:szCs w:val="21"/>
                    </w:rPr>
                    <w:t>2013</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年に在宅患者訪問診療料を算定している患者数の性・年齢階級別の割合を算出し</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これに当該構想区域の平成</w:t>
                  </w:r>
                  <w:r w:rsidRPr="002B1144">
                    <w:rPr>
                      <w:rFonts w:asciiTheme="minorEastAsia" w:hAnsiTheme="minorEastAsia" w:cs="ShinMGoPr6N-Light"/>
                      <w:color w:val="000000"/>
                      <w:kern w:val="0"/>
                      <w:szCs w:val="21"/>
                    </w:rPr>
                    <w:t>37</w:t>
                  </w:r>
                  <w:r>
                    <w:rPr>
                      <w:rFonts w:asciiTheme="minorEastAsia" w:hAnsiTheme="minorEastAsia" w:cs="ShinMGoPr6N-Light" w:hint="eastAsia"/>
                      <w:color w:val="000000"/>
                      <w:kern w:val="0"/>
                      <w:szCs w:val="21"/>
                    </w:rPr>
                    <w:t>（</w:t>
                  </w:r>
                  <w:r w:rsidRPr="002B1144">
                    <w:rPr>
                      <w:rFonts w:asciiTheme="minorEastAsia" w:hAnsiTheme="minorEastAsia" w:cs="ShinMGoPr6N-Light"/>
                      <w:color w:val="000000"/>
                      <w:kern w:val="0"/>
                      <w:szCs w:val="21"/>
                    </w:rPr>
                    <w:t>2025</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年における性・年齢階級別人口を乗じて総和することによって推計される患者数</w:t>
                  </w:r>
                </w:p>
                <w:p w:rsidR="00956D45" w:rsidRDefault="00956D45" w:rsidP="00BC7D0C">
                  <w:pPr>
                    <w:autoSpaceDE w:val="0"/>
                    <w:autoSpaceDN w:val="0"/>
                    <w:adjustRightInd w:val="0"/>
                    <w:ind w:left="210" w:hangingChars="100" w:hanging="210"/>
                    <w:jc w:val="left"/>
                    <w:rPr>
                      <w:rFonts w:asciiTheme="minorEastAsia" w:hAnsiTheme="minorEastAsia" w:cs="ShinMGoPr6N-Light"/>
                      <w:color w:val="000000"/>
                      <w:kern w:val="0"/>
                      <w:szCs w:val="21"/>
                    </w:rPr>
                  </w:pPr>
                  <w:r>
                    <w:rPr>
                      <w:rFonts w:asciiTheme="minorEastAsia" w:hAnsiTheme="minorEastAsia" w:cs="ShinMGoPr6N-Light" w:hint="eastAsia"/>
                      <w:color w:val="000000"/>
                      <w:kern w:val="0"/>
                      <w:szCs w:val="21"/>
                    </w:rPr>
                    <w:t xml:space="preserve">・　</w:t>
                  </w:r>
                  <w:r w:rsidRPr="002B1144">
                    <w:rPr>
                      <w:rFonts w:asciiTheme="minorEastAsia" w:hAnsiTheme="minorEastAsia" w:cs="ShinMGoPr6N-Light" w:hint="eastAsia"/>
                      <w:color w:val="000000"/>
                      <w:kern w:val="0"/>
                      <w:szCs w:val="21"/>
                    </w:rPr>
                    <w:t>平成</w:t>
                  </w:r>
                  <w:r w:rsidRPr="002B1144">
                    <w:rPr>
                      <w:rFonts w:asciiTheme="minorEastAsia" w:hAnsiTheme="minorEastAsia" w:cs="ShinMGoPr6N-Light"/>
                      <w:color w:val="000000"/>
                      <w:kern w:val="0"/>
                      <w:szCs w:val="21"/>
                    </w:rPr>
                    <w:t>25</w:t>
                  </w:r>
                  <w:r>
                    <w:rPr>
                      <w:rFonts w:asciiTheme="minorEastAsia" w:hAnsiTheme="minorEastAsia" w:cs="ShinMGoPr6N-Light" w:hint="eastAsia"/>
                      <w:color w:val="000000"/>
                      <w:kern w:val="0"/>
                      <w:szCs w:val="21"/>
                    </w:rPr>
                    <w:t>（</w:t>
                  </w:r>
                  <w:r w:rsidRPr="002B1144">
                    <w:rPr>
                      <w:rFonts w:asciiTheme="minorEastAsia" w:hAnsiTheme="minorEastAsia" w:cs="ShinMGoPr6N-Light"/>
                      <w:color w:val="000000"/>
                      <w:kern w:val="0"/>
                      <w:szCs w:val="21"/>
                    </w:rPr>
                    <w:t>2013</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年の介護老人保健施設の施設サービス受給者数の性・年齢階級別の割合を算出し</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これに当該構想区域の平成</w:t>
                  </w:r>
                  <w:r w:rsidRPr="002B1144">
                    <w:rPr>
                      <w:rFonts w:asciiTheme="minorEastAsia" w:hAnsiTheme="minorEastAsia" w:cs="ShinMGoPr6N-Light"/>
                      <w:color w:val="000000"/>
                      <w:kern w:val="0"/>
                      <w:szCs w:val="21"/>
                    </w:rPr>
                    <w:t>37</w:t>
                  </w:r>
                  <w:r>
                    <w:rPr>
                      <w:rFonts w:asciiTheme="minorEastAsia" w:hAnsiTheme="minorEastAsia" w:cs="ShinMGoPr6N-Light" w:hint="eastAsia"/>
                      <w:color w:val="000000"/>
                      <w:kern w:val="0"/>
                      <w:szCs w:val="21"/>
                    </w:rPr>
                    <w:t>（</w:t>
                  </w:r>
                  <w:r w:rsidRPr="002B1144">
                    <w:rPr>
                      <w:rFonts w:asciiTheme="minorEastAsia" w:hAnsiTheme="minorEastAsia" w:cs="ShinMGoPr6N-Light"/>
                      <w:color w:val="000000"/>
                      <w:kern w:val="0"/>
                      <w:szCs w:val="21"/>
                    </w:rPr>
                    <w:t>2025</w:t>
                  </w:r>
                  <w:r>
                    <w:rPr>
                      <w:rFonts w:asciiTheme="minorEastAsia" w:hAnsiTheme="minorEastAsia" w:cs="ShinMGoPr6N-Light" w:hint="eastAsia"/>
                      <w:color w:val="000000"/>
                      <w:kern w:val="0"/>
                      <w:szCs w:val="21"/>
                    </w:rPr>
                    <w:t>）</w:t>
                  </w:r>
                  <w:r w:rsidRPr="002B1144">
                    <w:rPr>
                      <w:rFonts w:asciiTheme="minorEastAsia" w:hAnsiTheme="minorEastAsia" w:cs="ShinMGoPr6N-Light" w:hint="eastAsia"/>
                      <w:color w:val="000000"/>
                      <w:kern w:val="0"/>
                      <w:szCs w:val="21"/>
                    </w:rPr>
                    <w:t>年における性・年齢階級別人口を乗じて総和することによって推計される患者数</w:t>
                  </w:r>
                </w:p>
                <w:p w:rsidR="00956D45" w:rsidRPr="00BC7D0C" w:rsidRDefault="00956D45" w:rsidP="00BC7D0C">
                  <w:pPr>
                    <w:autoSpaceDE w:val="0"/>
                    <w:autoSpaceDN w:val="0"/>
                    <w:adjustRightInd w:val="0"/>
                    <w:ind w:left="1470" w:hangingChars="700" w:hanging="1470"/>
                    <w:jc w:val="left"/>
                  </w:pPr>
                </w:p>
              </w:txbxContent>
            </v:textbox>
          </v:roundrect>
        </w:pict>
      </w: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BC7D0C" w:rsidRPr="000962A0" w:rsidRDefault="00BC7D0C" w:rsidP="00D22830">
      <w:pPr>
        <w:autoSpaceDE w:val="0"/>
        <w:autoSpaceDN w:val="0"/>
        <w:adjustRightInd w:val="0"/>
        <w:jc w:val="left"/>
        <w:rPr>
          <w:rFonts w:asciiTheme="minorEastAsia" w:eastAsiaTheme="minorEastAsia" w:hAnsiTheme="minorEastAsia" w:cs="ShinMGoPr6N-Light"/>
          <w:kern w:val="0"/>
          <w:szCs w:val="21"/>
        </w:rPr>
      </w:pPr>
    </w:p>
    <w:p w:rsidR="00291206" w:rsidRPr="000962A0" w:rsidRDefault="00291206"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なお</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在宅医療等とは</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居宅</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特別養護老人ホーム</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養護老人ホーム</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軽費老人ホーム</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有料老人ホーム</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介護老人保健施設</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その他医療を受ける者が療養生活を営むことができる場所であって</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現在の病院・診療所以外の場所において提供される医療を指しており</w:t>
      </w:r>
      <w:r w:rsidR="00BC7D0C"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現在の療養病床以外でも対応可能な患者の受け皿となることも想定しています。</w:t>
      </w:r>
    </w:p>
    <w:p w:rsidR="00C5185F" w:rsidRPr="000962A0" w:rsidRDefault="00C5185F" w:rsidP="00D22830">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C5185F" w:rsidRPr="000962A0" w:rsidRDefault="00C5185F" w:rsidP="00C5185F">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【図１－２】</w:t>
      </w:r>
    </w:p>
    <w:p w:rsidR="00282326" w:rsidRPr="000962A0" w:rsidRDefault="00513381" w:rsidP="00513381">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noProof/>
          <w:kern w:val="0"/>
          <w:szCs w:val="21"/>
        </w:rPr>
        <w:drawing>
          <wp:inline distT="0" distB="0" distL="0" distR="0">
            <wp:extent cx="6200775" cy="2126615"/>
            <wp:effectExtent l="0" t="0" r="0" b="0"/>
            <wp:docPr id="2"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58594" cy="3053002"/>
                      <a:chOff x="272480" y="880054"/>
                      <a:chExt cx="9458594" cy="3053002"/>
                    </a:xfrm>
                  </a:grpSpPr>
                  <a:grpSp>
                    <a:nvGrpSpPr>
                      <a:cNvPr id="42" name="グループ化 41"/>
                      <a:cNvGrpSpPr/>
                    </a:nvGrpSpPr>
                    <a:grpSpPr>
                      <a:xfrm>
                        <a:off x="272480" y="880054"/>
                        <a:ext cx="9458594" cy="3053002"/>
                        <a:chOff x="272480" y="880054"/>
                        <a:chExt cx="9458594" cy="3053002"/>
                      </a:xfrm>
                    </a:grpSpPr>
                    <a:grpSp>
                      <a:nvGrpSpPr>
                        <a:cNvPr id="3" name="グループ化 40"/>
                        <a:cNvGrpSpPr/>
                      </a:nvGrpSpPr>
                      <a:grpSpPr>
                        <a:xfrm>
                          <a:off x="272480" y="880054"/>
                          <a:ext cx="9458594" cy="3053002"/>
                          <a:chOff x="272480" y="880054"/>
                          <a:chExt cx="9458594" cy="3053002"/>
                        </a:xfrm>
                      </a:grpSpPr>
                      <a:grpSp>
                        <a:nvGrpSpPr>
                          <a:cNvPr id="5" name="グループ化 44"/>
                          <a:cNvGrpSpPr/>
                        </a:nvGrpSpPr>
                        <a:grpSpPr>
                          <a:xfrm>
                            <a:off x="272480" y="880054"/>
                            <a:ext cx="9458594" cy="3027871"/>
                            <a:chOff x="272480" y="880054"/>
                            <a:chExt cx="9458594" cy="3027871"/>
                          </a:xfrm>
                        </a:grpSpPr>
                        <a:grpSp>
                          <a:nvGrpSpPr>
                            <a:cNvPr id="7" name="グループ化 3"/>
                            <a:cNvGrpSpPr/>
                          </a:nvGrpSpPr>
                          <a:grpSpPr>
                            <a:xfrm>
                              <a:off x="760889" y="880054"/>
                              <a:ext cx="8970185" cy="3027871"/>
                              <a:chOff x="1072262" y="2858953"/>
                              <a:chExt cx="8280171" cy="3027871"/>
                            </a:xfrm>
                          </a:grpSpPr>
                          <a:sp>
                            <a:nvSpPr>
                              <a:cNvPr id="2" name="正方形/長方形 4"/>
                              <a:cNvSpPr/>
                            </a:nvSpPr>
                            <a:spPr>
                              <a:xfrm>
                                <a:off x="8513100" y="3199663"/>
                                <a:ext cx="839333" cy="871131"/>
                              </a:xfrm>
                              <a:prstGeom prst="rect">
                                <a:avLst/>
                              </a:prstGeom>
                              <a:solidFill>
                                <a:schemeClr val="accent6">
                                  <a:lumMod val="60000"/>
                                  <a:lumOff val="40000"/>
                                </a:schemeClr>
                              </a:solidFill>
                              <a:ln w="9525">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200" dirty="0" smtClean="0">
                                      <a:solidFill>
                                        <a:prstClr val="black"/>
                                      </a:solidFill>
                                    </a:rPr>
                                    <a:t>⑤現時点</a:t>
                                  </a:r>
                                  <a:r>
                                    <a:rPr lang="ja-JP" altLang="en-US" sz="1200" dirty="0">
                                      <a:solidFill>
                                        <a:prstClr val="black"/>
                                      </a:solidFill>
                                    </a:rPr>
                                    <a:t>の</a:t>
                                  </a:r>
                                  <a:r>
                                    <a:rPr lang="ja-JP" altLang="en-US" sz="1200" dirty="0" smtClean="0">
                                      <a:solidFill>
                                        <a:prstClr val="black"/>
                                      </a:solidFill>
                                    </a:rPr>
                                    <a:t>老健施設の入所者数</a:t>
                                  </a:r>
                                  <a:endParaRPr lang="ja-JP" altLang="en-US" sz="120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直線コネクタ 5"/>
                              <a:cNvCxnSpPr/>
                            </a:nvCxnSpPr>
                            <a:spPr>
                              <a:xfrm flipH="1">
                                <a:off x="8794187" y="4047946"/>
                                <a:ext cx="558246" cy="942695"/>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grpSp>
                            <a:nvGrpSpPr>
                              <a:cNvPr id="12" name="グループ化 6"/>
                              <a:cNvGrpSpPr/>
                            </a:nvGrpSpPr>
                            <a:grpSpPr>
                              <a:xfrm>
                                <a:off x="1072262" y="3197507"/>
                                <a:ext cx="7721925" cy="2689317"/>
                                <a:chOff x="908137" y="3383672"/>
                                <a:chExt cx="7721925" cy="2909827"/>
                              </a:xfrm>
                            </a:grpSpPr>
                            <a:grpSp>
                              <a:nvGrpSpPr>
                                <a:cNvPr id="20" name="グループ化 15"/>
                                <a:cNvGrpSpPr/>
                              </a:nvGrpSpPr>
                              <a:grpSpPr>
                                <a:xfrm>
                                  <a:off x="908137" y="3383672"/>
                                  <a:ext cx="7721925" cy="2909827"/>
                                  <a:chOff x="1246788" y="3731002"/>
                                  <a:chExt cx="7721925" cy="2909827"/>
                                </a:xfrm>
                              </a:grpSpPr>
                              <a:sp>
                                <a:nvSpPr>
                                  <a:cNvPr id="19" name="正方形/長方形 18"/>
                                  <a:cNvSpPr/>
                                </a:nvSpPr>
                                <a:spPr>
                                  <a:xfrm>
                                    <a:off x="1246788" y="3743084"/>
                                    <a:ext cx="936104" cy="936104"/>
                                  </a:xfrm>
                                  <a:prstGeom prst="rect">
                                    <a:avLst/>
                                  </a:prstGeom>
                                  <a:solidFill>
                                    <a:schemeClr val="tx2"/>
                                  </a:solidFill>
                                  <a:ln w="9525">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200" dirty="0" smtClean="0">
                                          <a:solidFill>
                                            <a:prstClr val="white"/>
                                          </a:solidFill>
                                        </a:rPr>
                                        <a:t>①障害者・難病患者数</a:t>
                                      </a:r>
                                      <a:endParaRPr lang="ja-JP" altLang="en-US" sz="1200"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正方形/長方形 19"/>
                                  <a:cNvSpPr/>
                                </a:nvSpPr>
                                <a:spPr>
                                  <a:xfrm>
                                    <a:off x="2306969" y="3731003"/>
                                    <a:ext cx="3096344" cy="941154"/>
                                  </a:xfrm>
                                  <a:prstGeom prst="rect">
                                    <a:avLst/>
                                  </a:prstGeom>
                                  <a:solidFill>
                                    <a:schemeClr val="tx2">
                                      <a:lumMod val="20000"/>
                                      <a:lumOff val="80000"/>
                                    </a:schemeClr>
                                  </a:solidFill>
                                  <a:ln w="9525">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lang="ja-JP" altLang="en-US"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正方形/長方形 20"/>
                                  <a:cNvSpPr/>
                                </a:nvSpPr>
                                <a:spPr>
                                  <a:xfrm>
                                    <a:off x="5571709" y="3733174"/>
                                    <a:ext cx="1008112" cy="936104"/>
                                  </a:xfrm>
                                  <a:prstGeom prst="rect">
                                    <a:avLst/>
                                  </a:prstGeom>
                                  <a:solidFill>
                                    <a:schemeClr val="accent6">
                                      <a:lumMod val="40000"/>
                                      <a:lumOff val="60000"/>
                                    </a:schemeClr>
                                  </a:solidFill>
                                  <a:ln w="9525">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200" dirty="0" smtClean="0">
                                          <a:solidFill>
                                            <a:prstClr val="black"/>
                                          </a:solidFill>
                                        </a:rPr>
                                        <a:t>③一般病床で</a:t>
                                      </a:r>
                                      <a:r>
                                        <a:rPr lang="en-US" altLang="ja-JP" sz="1200" dirty="0" smtClean="0">
                                          <a:solidFill>
                                            <a:prstClr val="black"/>
                                          </a:solidFill>
                                        </a:rPr>
                                        <a:t>C3</a:t>
                                      </a:r>
                                      <a:r>
                                        <a:rPr lang="ja-JP" altLang="en-US" sz="1200" dirty="0" smtClean="0">
                                          <a:solidFill>
                                            <a:prstClr val="black"/>
                                          </a:solidFill>
                                        </a:rPr>
                                        <a:t>基準未満の患者数</a:t>
                                      </a:r>
                                      <a:endParaRPr lang="ja-JP" altLang="en-US" sz="120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正方形/長方形 21"/>
                                  <a:cNvSpPr/>
                                </a:nvSpPr>
                                <a:spPr>
                                  <a:xfrm>
                                    <a:off x="6775853" y="3731002"/>
                                    <a:ext cx="1656185" cy="936104"/>
                                  </a:xfrm>
                                  <a:prstGeom prst="rect">
                                    <a:avLst/>
                                  </a:prstGeom>
                                  <a:solidFill>
                                    <a:srgbClr val="FFFF99"/>
                                  </a:solidFill>
                                  <a:ln w="9525">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200" dirty="0" smtClean="0">
                                          <a:solidFill>
                                            <a:prstClr val="black"/>
                                          </a:solidFill>
                                        </a:rPr>
                                        <a:t>④現時点で</a:t>
                                      </a:r>
                                      <a:r>
                                        <a:rPr lang="ja-JP" altLang="en-US" sz="1200" dirty="0">
                                          <a:solidFill>
                                            <a:prstClr val="black"/>
                                          </a:solidFill>
                                        </a:rPr>
                                        <a:t>訪問診療</a:t>
                                      </a:r>
                                      <a:r>
                                        <a:rPr lang="ja-JP" altLang="en-US" sz="1200" dirty="0" smtClean="0">
                                          <a:solidFill>
                                            <a:prstClr val="black"/>
                                          </a:solidFill>
                                        </a:rPr>
                                        <a:t>を受けている患者数</a:t>
                                      </a:r>
                                      <a:endParaRPr lang="ja-JP" altLang="en-US" sz="120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直線コネクタ 23"/>
                                  <a:cNvCxnSpPr/>
                                </a:nvCxnSpPr>
                                <a:spPr>
                                  <a:xfrm>
                                    <a:off x="1246788" y="4679188"/>
                                    <a:ext cx="1060181" cy="1002671"/>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5" name="直線コネクタ 24"/>
                                  <a:cNvCxnSpPr/>
                                </a:nvCxnSpPr>
                                <a:spPr>
                                  <a:xfrm>
                                    <a:off x="2182892" y="4679188"/>
                                    <a:ext cx="975933" cy="991976"/>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6" name="直線コネクタ 25"/>
                                  <a:cNvCxnSpPr/>
                                </a:nvCxnSpPr>
                                <a:spPr>
                                  <a:xfrm flipH="1">
                                    <a:off x="1262692" y="4669330"/>
                                    <a:ext cx="1055632" cy="1001834"/>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7" name="直線コネクタ 26"/>
                                  <a:cNvCxnSpPr/>
                                </a:nvCxnSpPr>
                                <a:spPr>
                                  <a:xfrm>
                                    <a:off x="5403313" y="4656293"/>
                                    <a:ext cx="149155" cy="1014871"/>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8" name="直線コネクタ 27"/>
                                  <a:cNvCxnSpPr/>
                                </a:nvCxnSpPr>
                                <a:spPr>
                                  <a:xfrm flipH="1">
                                    <a:off x="6511613" y="4653475"/>
                                    <a:ext cx="68209" cy="1017690"/>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9" name="直線コネクタ 28"/>
                                  <a:cNvCxnSpPr/>
                                </a:nvCxnSpPr>
                                <a:spPr>
                                  <a:xfrm flipH="1">
                                    <a:off x="8151862" y="4667106"/>
                                    <a:ext cx="280177" cy="1004059"/>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0" name="直線コネクタ 29"/>
                                  <a:cNvCxnSpPr/>
                                </a:nvCxnSpPr>
                                <a:spPr>
                                  <a:xfrm flipH="1">
                                    <a:off x="1927937" y="4695070"/>
                                    <a:ext cx="1071557" cy="986790"/>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1" name="直線コネクタ 30"/>
                                  <a:cNvCxnSpPr/>
                                </a:nvCxnSpPr>
                                <a:spPr>
                                  <a:xfrm flipH="1">
                                    <a:off x="6545717" y="4651173"/>
                                    <a:ext cx="242392" cy="1030686"/>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2" name="直線コネクタ 31"/>
                                  <a:cNvCxnSpPr/>
                                </a:nvCxnSpPr>
                                <a:spPr>
                                  <a:xfrm>
                                    <a:off x="2318322" y="5895351"/>
                                    <a:ext cx="0" cy="745478"/>
                                  </a:xfrm>
                                  <a:prstGeom prst="line">
                                    <a:avLst/>
                                  </a:prstGeom>
                                  <a:ln w="15875" cmpd="sng">
                                    <a:solidFill>
                                      <a:schemeClr val="accent6">
                                        <a:lumMod val="40000"/>
                                        <a:lumOff val="60000"/>
                                      </a:schemeClr>
                                    </a:solidFill>
                                    <a:prstDash val="solid"/>
                                  </a:ln>
                                </a:spPr>
                                <a:style>
                                  <a:lnRef idx="1">
                                    <a:schemeClr val="accent1"/>
                                  </a:lnRef>
                                  <a:fillRef idx="0">
                                    <a:schemeClr val="accent1"/>
                                  </a:fillRef>
                                  <a:effectRef idx="0">
                                    <a:schemeClr val="accent1"/>
                                  </a:effectRef>
                                  <a:fontRef idx="minor">
                                    <a:schemeClr val="tx1"/>
                                  </a:fontRef>
                                </a:style>
                              </a:cxnSp>
                              <a:cxnSp>
                                <a:nvCxnSpPr>
                                  <a:cNvPr id="33" name="直線コネクタ 32"/>
                                  <a:cNvCxnSpPr/>
                                </a:nvCxnSpPr>
                                <a:spPr>
                                  <a:xfrm flipH="1">
                                    <a:off x="5552470" y="4679188"/>
                                    <a:ext cx="19239" cy="991976"/>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34" name="正方形/長方形 33"/>
                                  <a:cNvSpPr/>
                                </a:nvSpPr>
                                <a:spPr>
                                  <a:xfrm>
                                    <a:off x="2318324" y="5671166"/>
                                    <a:ext cx="6650389" cy="792087"/>
                                  </a:xfrm>
                                  <a:prstGeom prst="rect">
                                    <a:avLst/>
                                  </a:prstGeom>
                                  <a:gradFill>
                                    <a:gsLst>
                                      <a:gs pos="0">
                                        <a:schemeClr val="accent5">
                                          <a:lumMod val="50000"/>
                                        </a:schemeClr>
                                      </a:gs>
                                      <a:gs pos="43000">
                                        <a:schemeClr val="accent1">
                                          <a:tint val="44500"/>
                                          <a:satMod val="160000"/>
                                          <a:lumMod val="27000"/>
                                          <a:lumOff val="73000"/>
                                        </a:schemeClr>
                                      </a:gs>
                                      <a:gs pos="100000">
                                        <a:schemeClr val="accent6">
                                          <a:lumMod val="40000"/>
                                          <a:lumOff val="60000"/>
                                        </a:schemeClr>
                                      </a:gs>
                                    </a:gsLst>
                                    <a:lin ang="0" scaled="1"/>
                                  </a:gradFill>
                                  <a:ln w="9525">
                                    <a:solidFill>
                                      <a:srgbClr val="000000"/>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dirty="0" smtClean="0">
                                          <a:solidFill>
                                            <a:prstClr val="black"/>
                                          </a:solidFill>
                                        </a:rPr>
                                        <a:t>慢性期機能</a:t>
                                      </a:r>
                                      <a:r>
                                        <a:rPr lang="ja-JP" altLang="en-US" dirty="0">
                                          <a:solidFill>
                                            <a:prstClr val="black"/>
                                          </a:solidFill>
                                        </a:rPr>
                                        <a:t>　</a:t>
                                      </a:r>
                                      <a:r>
                                        <a:rPr lang="ja-JP" altLang="en-US" dirty="0" smtClean="0">
                                          <a:solidFill>
                                            <a:prstClr val="black"/>
                                          </a:solidFill>
                                        </a:rPr>
                                        <a:t>及び　在宅医療等</a:t>
                                      </a:r>
                                      <a:endParaRPr lang="ja-JP" altLang="en-US"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直線コネクタ 34"/>
                                  <a:cNvCxnSpPr/>
                                </a:nvCxnSpPr>
                                <a:spPr>
                                  <a:xfrm>
                                    <a:off x="4282624" y="4695070"/>
                                    <a:ext cx="136443" cy="986790"/>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36" name="正方形/長方形 35"/>
                                  <a:cNvSpPr/>
                                </a:nvSpPr>
                                <a:spPr>
                                  <a:xfrm>
                                    <a:off x="1262692" y="5671164"/>
                                    <a:ext cx="665245" cy="792088"/>
                                  </a:xfrm>
                                  <a:prstGeom prst="rect">
                                    <a:avLst/>
                                  </a:prstGeom>
                                  <a:solidFill>
                                    <a:srgbClr val="92D050"/>
                                  </a:solidFill>
                                  <a:ln w="9525">
                                    <a:solidFill>
                                      <a:schemeClr val="tx1"/>
                                    </a:solidFill>
                                    <a:prstDash val="solid"/>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200" dirty="0">
                                          <a:solidFill>
                                            <a:prstClr val="black"/>
                                          </a:solidFill>
                                        </a:rPr>
                                        <a:t>回復</a:t>
                                      </a:r>
                                      <a:r>
                                        <a:rPr lang="ja-JP" altLang="en-US" sz="1200" dirty="0" smtClean="0">
                                          <a:solidFill>
                                            <a:prstClr val="black"/>
                                          </a:solidFill>
                                        </a:rPr>
                                        <a:t>期機能</a:t>
                                      </a:r>
                                      <a:endParaRPr lang="ja-JP" altLang="en-US" sz="120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7" name="正方形/長方形 16"/>
                                <a:cNvSpPr/>
                              </a:nvSpPr>
                              <a:spPr>
                                <a:xfrm>
                                  <a:off x="2685246" y="3545366"/>
                                  <a:ext cx="1306866" cy="632723"/>
                                </a:xfrm>
                                <a:prstGeom prst="rect">
                                  <a:avLst/>
                                </a:prstGeom>
                              </a:spPr>
                              <a:txSp>
                                <a:txBody>
                                  <a:bodyPr wrap="none">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ja-JP" altLang="en-US" sz="1600" dirty="0" smtClean="0">
                                        <a:solidFill>
                                          <a:prstClr val="black"/>
                                        </a:solidFill>
                                      </a:rPr>
                                      <a:t>②療養</a:t>
                                    </a:r>
                                    <a:r>
                                      <a:rPr lang="ja-JP" altLang="en-US" sz="1600" dirty="0">
                                        <a:solidFill>
                                          <a:prstClr val="black"/>
                                        </a:solidFill>
                                      </a:rPr>
                                      <a:t>病床</a:t>
                                    </a:r>
                                    <a:r>
                                      <a:rPr lang="ja-JP" altLang="en-US" sz="1600" dirty="0" smtClean="0">
                                        <a:solidFill>
                                          <a:prstClr val="black"/>
                                        </a:solidFill>
                                      </a:rPr>
                                      <a:t>の</a:t>
                                    </a:r>
                                    <a:endParaRPr lang="en-US" altLang="ja-JP" sz="1600" dirty="0" smtClean="0">
                                      <a:solidFill>
                                        <a:prstClr val="black"/>
                                      </a:solidFill>
                                    </a:endParaRPr>
                                  </a:p>
                                  <a:p>
                                    <a:pPr algn="ctr"/>
                                    <a:r>
                                      <a:rPr lang="ja-JP" altLang="en-US" sz="1600" dirty="0" smtClean="0">
                                        <a:solidFill>
                                          <a:prstClr val="black"/>
                                        </a:solidFill>
                                      </a:rPr>
                                      <a:t>入院患者数</a:t>
                                    </a:r>
                                    <a:endParaRPr lang="en-US" altLang="ja-JP" sz="1600" dirty="0">
                                      <a:solidFill>
                                        <a:prstClr val="black"/>
                                      </a:solidFill>
                                    </a:endParaRPr>
                                  </a:p>
                                </a:txBody>
                                <a:useSpRect/>
                              </a:txSp>
                            </a:sp>
                          </a:grpSp>
                          <a:grpSp>
                            <a:nvGrpSpPr>
                              <a:cNvPr id="13" name="グループ化 7"/>
                              <a:cNvGrpSpPr/>
                            </a:nvGrpSpPr>
                            <a:grpSpPr>
                              <a:xfrm>
                                <a:off x="2196336" y="3248348"/>
                                <a:ext cx="2990798" cy="773763"/>
                                <a:chOff x="2338142" y="3424932"/>
                                <a:chExt cx="2990798" cy="773763"/>
                              </a:xfrm>
                            </a:grpSpPr>
                            <a:sp>
                              <a:nvSpPr>
                                <a:cNvPr id="8" name="正方形/長方形 12"/>
                                <a:cNvSpPr/>
                              </a:nvSpPr>
                              <a:spPr>
                                <a:xfrm>
                                  <a:off x="4286081" y="3428162"/>
                                  <a:ext cx="497747" cy="763738"/>
                                </a:xfrm>
                                <a:prstGeom prst="rect">
                                  <a:avLst/>
                                </a:prstGeom>
                                <a:solidFill>
                                  <a:schemeClr val="accent1">
                                    <a:lumMod val="60000"/>
                                    <a:lumOff val="40000"/>
                                  </a:schemeClr>
                                </a:solidFill>
                                <a:ln>
                                  <a:solidFill>
                                    <a:schemeClr val="accent1">
                                      <a:lumMod val="60000"/>
                                      <a:lumOff val="40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800" dirty="0" smtClean="0">
                                        <a:solidFill>
                                          <a:prstClr val="black"/>
                                        </a:solidFill>
                                      </a:rPr>
                                      <a:t>地域差の解消</a:t>
                                    </a:r>
                                    <a:endParaRPr lang="ja-JP" altLang="en-US" sz="80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正方形/長方形 13"/>
                                <a:cNvSpPr/>
                              </a:nvSpPr>
                              <a:spPr>
                                <a:xfrm>
                                  <a:off x="4840342" y="3428162"/>
                                  <a:ext cx="488598" cy="763738"/>
                                </a:xfrm>
                                <a:prstGeom prst="rect">
                                  <a:avLst/>
                                </a:prstGeom>
                                <a:solidFill>
                                  <a:schemeClr val="accent1">
                                    <a:lumMod val="60000"/>
                                    <a:lumOff val="40000"/>
                                  </a:schemeClr>
                                </a:solidFill>
                                <a:ln>
                                  <a:solidFill>
                                    <a:schemeClr val="accent1">
                                      <a:lumMod val="60000"/>
                                      <a:lumOff val="40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800" dirty="0">
                                        <a:solidFill>
                                          <a:prstClr val="black"/>
                                        </a:solidFill>
                                      </a:rPr>
                                      <a:t>医療</a:t>
                                    </a:r>
                                    <a:r>
                                      <a:rPr lang="ja-JP" altLang="en-US" sz="800" dirty="0" smtClean="0">
                                        <a:solidFill>
                                          <a:prstClr val="black"/>
                                        </a:solidFill>
                                      </a:rPr>
                                      <a:t>区分１の</a:t>
                                    </a:r>
                                    <a:r>
                                      <a:rPr lang="en-US" altLang="ja-JP" sz="800" dirty="0" smtClean="0">
                                        <a:solidFill>
                                          <a:prstClr val="black"/>
                                        </a:solidFill>
                                      </a:rPr>
                                      <a:t>70</a:t>
                                    </a:r>
                                    <a:r>
                                      <a:rPr lang="ja-JP" altLang="en-US" sz="800" dirty="0" smtClean="0">
                                        <a:solidFill>
                                          <a:prstClr val="black"/>
                                        </a:solidFill>
                                      </a:rPr>
                                      <a:t>％</a:t>
                                    </a:r>
                                    <a:endParaRPr lang="ja-JP" altLang="en-US" sz="80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正方形/長方形 14"/>
                                <a:cNvSpPr/>
                              </a:nvSpPr>
                              <a:spPr>
                                <a:xfrm>
                                  <a:off x="2338142" y="3424932"/>
                                  <a:ext cx="634860" cy="773763"/>
                                </a:xfrm>
                                <a:prstGeom prst="rect">
                                  <a:avLst/>
                                </a:prstGeom>
                                <a:solidFill>
                                  <a:schemeClr val="accent1">
                                    <a:lumMod val="60000"/>
                                    <a:lumOff val="40000"/>
                                  </a:schemeClr>
                                </a:solidFill>
                                <a:ln>
                                  <a:solidFill>
                                    <a:schemeClr val="accent1">
                                      <a:lumMod val="60000"/>
                                      <a:lumOff val="40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050" dirty="0" smtClean="0">
                                        <a:solidFill>
                                          <a:prstClr val="black"/>
                                        </a:solidFill>
                                      </a:rPr>
                                      <a:t>回復期リハ病棟の患者数</a:t>
                                    </a:r>
                                    <a:endParaRPr lang="ja-JP" altLang="en-US" sz="1050"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直線コネクタ 8"/>
                              <a:cNvCxnSpPr/>
                            </a:nvCxnSpPr>
                            <a:spPr>
                              <a:xfrm>
                                <a:off x="2832074" y="4062671"/>
                                <a:ext cx="152225" cy="937855"/>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0" name="直線コネクタ 9"/>
                              <a:cNvCxnSpPr/>
                            </a:nvCxnSpPr>
                            <a:spPr>
                              <a:xfrm flipH="1">
                                <a:off x="7977336" y="4073838"/>
                                <a:ext cx="535764" cy="916803"/>
                              </a:xfrm>
                              <a:prstGeom prst="line">
                                <a:avLst/>
                              </a:prstGeom>
                              <a:ln w="15875">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4" name="テキスト ボックス 11"/>
                              <a:cNvSpPr txBox="1"/>
                            </a:nvSpPr>
                            <a:spPr>
                              <a:xfrm>
                                <a:off x="1191561" y="2858953"/>
                                <a:ext cx="5422022" cy="338554"/>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ja-JP" altLang="en-US" sz="1600" b="1" dirty="0" smtClean="0">
                                      <a:solidFill>
                                        <a:prstClr val="black"/>
                                      </a:solidFill>
                                      <a:latin typeface="メイリオ" panose="020B0604030504040204" pitchFamily="50" charset="-128"/>
                                      <a:ea typeface="メイリオ" panose="020B0604030504040204" pitchFamily="50" charset="-128"/>
                                      <a:cs typeface="メイリオ" panose="020B0604030504040204" pitchFamily="50" charset="-128"/>
                                    </a:rPr>
                                    <a:t>慢性期機能及び在宅医療等の医療需要のイメージ図</a:t>
                                  </a:r>
                                  <a:r>
                                    <a:rPr lang="en-US" altLang="ja-JP" sz="1600" b="1" dirty="0" smtClean="0">
                                      <a:solidFill>
                                        <a:prstClr val="black"/>
                                      </a:solidFill>
                                      <a:latin typeface="メイリオ" panose="020B0604030504040204" pitchFamily="50" charset="-128"/>
                                      <a:ea typeface="メイリオ" panose="020B0604030504040204" pitchFamily="50" charset="-128"/>
                                      <a:cs typeface="メイリオ" panose="020B0604030504040204" pitchFamily="50" charset="-128"/>
                                    </a:rPr>
                                    <a:t>※</a:t>
                                  </a:r>
                                  <a:endParaRPr lang="ja-JP" altLang="en-US" sz="1600" b="1" dirty="0">
                                    <a:solidFill>
                                      <a:prstClr val="black"/>
                                    </a:solidFill>
                                    <a:latin typeface="メイリオ" panose="020B0604030504040204" pitchFamily="50" charset="-128"/>
                                    <a:ea typeface="メイリオ" panose="020B0604030504040204" pitchFamily="50" charset="-128"/>
                                    <a:cs typeface="メイリオ" panose="020B0604030504040204" pitchFamily="50" charset="-128"/>
                                  </a:endParaRPr>
                                </a:p>
                              </a:txBody>
                              <a:useSpRect/>
                            </a:txSp>
                          </a:sp>
                        </a:grpSp>
                        <a:sp>
                          <a:nvSpPr>
                            <a:cNvPr id="43" name="角丸四角形 42"/>
                            <a:cNvSpPr/>
                          </a:nvSpPr>
                          <a:spPr>
                            <a:xfrm>
                              <a:off x="272480" y="1196752"/>
                              <a:ext cx="360040" cy="914400"/>
                            </a:xfrm>
                            <a:prstGeom prst="roundRect">
                              <a:avLst/>
                            </a:prstGeom>
                            <a:gradFill>
                              <a:gsLst>
                                <a:gs pos="0">
                                  <a:srgbClr val="5E9EFF"/>
                                </a:gs>
                                <a:gs pos="39999">
                                  <a:srgbClr val="85C2FF"/>
                                </a:gs>
                                <a:gs pos="70000">
                                  <a:srgbClr val="C4D6EB"/>
                                </a:gs>
                                <a:gs pos="100000">
                                  <a:srgbClr val="FFEBFA"/>
                                </a:gs>
                              </a:gsLst>
                              <a:lin ang="5400000" scaled="0"/>
                            </a:gradFill>
                            <a:ln w="9525">
                              <a:solidFill>
                                <a:schemeClr val="accent1">
                                  <a:lumMod val="75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2400" b="1" dirty="0" smtClean="0">
                                    <a:solidFill>
                                      <a:schemeClr val="tx1"/>
                                    </a:solidFill>
                                  </a:rPr>
                                  <a:t>現</a:t>
                                </a:r>
                                <a:endParaRPr lang="en-US" altLang="ja-JP" sz="2400" b="1" dirty="0" smtClean="0">
                                  <a:solidFill>
                                    <a:schemeClr val="tx1"/>
                                  </a:solidFill>
                                </a:endParaRPr>
                              </a:p>
                              <a:p>
                                <a:pPr algn="ctr"/>
                                <a:r>
                                  <a:rPr lang="ja-JP" altLang="en-US" sz="2400" b="1" dirty="0" smtClean="0">
                                    <a:solidFill>
                                      <a:schemeClr val="tx1"/>
                                    </a:solidFill>
                                  </a:rPr>
                                  <a:t>状</a:t>
                                </a:r>
                                <a:endParaRPr kumimoji="1" lang="ja-JP" altLang="en-US" sz="2400" b="1"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角丸四角形 43"/>
                            <a:cNvSpPr/>
                          </a:nvSpPr>
                          <a:spPr>
                            <a:xfrm>
                              <a:off x="272480" y="2924944"/>
                              <a:ext cx="360040" cy="914400"/>
                            </a:xfrm>
                            <a:prstGeom prst="roundRect">
                              <a:avLst/>
                            </a:prstGeom>
                            <a:gradFill>
                              <a:gsLst>
                                <a:gs pos="0">
                                  <a:srgbClr val="5E9EFF"/>
                                </a:gs>
                                <a:gs pos="39999">
                                  <a:srgbClr val="85C2FF"/>
                                </a:gs>
                                <a:gs pos="70000">
                                  <a:srgbClr val="C4D6EB"/>
                                </a:gs>
                                <a:gs pos="100000">
                                  <a:srgbClr val="FFEBFA"/>
                                </a:gs>
                              </a:gsLst>
                              <a:lin ang="5400000" scaled="0"/>
                            </a:gradFill>
                            <a:ln w="9525">
                              <a:solidFill>
                                <a:schemeClr val="accent1">
                                  <a:lumMod val="75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kumimoji="1" lang="ja-JP" altLang="en-US" sz="2400" b="1" dirty="0" smtClean="0">
                                    <a:solidFill>
                                      <a:schemeClr val="tx1"/>
                                    </a:solidFill>
                                  </a:rPr>
                                  <a:t>将来</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円/楕円 39"/>
                          <a:cNvSpPr/>
                        </a:nvSpPr>
                        <a:spPr>
                          <a:xfrm>
                            <a:off x="1928664" y="3573016"/>
                            <a:ext cx="2304256" cy="360040"/>
                          </a:xfrm>
                          <a:prstGeom prst="ellipse">
                            <a:avLst/>
                          </a:prstGeom>
                          <a:gradFill>
                            <a:gsLst>
                              <a:gs pos="0">
                                <a:srgbClr val="5E9EFF"/>
                              </a:gs>
                              <a:gs pos="39999">
                                <a:srgbClr val="85C2FF"/>
                              </a:gs>
                              <a:gs pos="70000">
                                <a:srgbClr val="C4D6EB"/>
                              </a:gs>
                              <a:gs pos="100000">
                                <a:srgbClr val="FFEBFA"/>
                              </a:gs>
                            </a:gsLst>
                            <a:lin ang="5400000" scaled="0"/>
                          </a:gradFill>
                          <a:ln w="9525">
                            <a:solidFill>
                              <a:schemeClr val="accent1">
                                <a:lumMod val="75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kumimoji="1" lang="ja-JP" altLang="en-US" sz="1600" b="1" dirty="0" smtClean="0">
                                  <a:solidFill>
                                    <a:schemeClr val="tx1"/>
                                  </a:solidFill>
                                </a:rPr>
                                <a:t>慢性期機能</a:t>
                              </a:r>
                              <a:endParaRPr kumimoji="1" lang="ja-JP" altLang="en-US" sz="1600" b="1"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9" name="円/楕円 38"/>
                        <a:cNvSpPr/>
                      </a:nvSpPr>
                      <a:spPr>
                        <a:xfrm>
                          <a:off x="4226942" y="3573016"/>
                          <a:ext cx="4908431" cy="360040"/>
                        </a:xfrm>
                        <a:prstGeom prst="ellipse">
                          <a:avLst/>
                        </a:prstGeom>
                        <a:gradFill>
                          <a:gsLst>
                            <a:gs pos="0">
                              <a:srgbClr val="5E9EFF"/>
                            </a:gs>
                            <a:gs pos="39999">
                              <a:srgbClr val="85C2FF"/>
                            </a:gs>
                            <a:gs pos="70000">
                              <a:srgbClr val="C4D6EB"/>
                            </a:gs>
                            <a:gs pos="100000">
                              <a:srgbClr val="FFEBFA"/>
                            </a:gs>
                          </a:gsLst>
                          <a:lin ang="5400000" scaled="0"/>
                        </a:gradFill>
                        <a:ln w="9525">
                          <a:solidFill>
                            <a:schemeClr val="accent1">
                              <a:lumMod val="75000"/>
                            </a:schemeClr>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lang="ja-JP" altLang="en-US" sz="1600" b="1" dirty="0" smtClean="0">
                                <a:solidFill>
                                  <a:schemeClr val="tx1"/>
                                </a:solidFill>
                              </a:rPr>
                              <a:t>在宅医療</a:t>
                            </a:r>
                            <a:r>
                              <a:rPr lang="ja-JP" altLang="en-US" sz="1600" b="1" dirty="0" smtClean="0">
                                <a:solidFill>
                                  <a:schemeClr val="tx1"/>
                                </a:solidFill>
                              </a:rPr>
                              <a:t>等</a:t>
                            </a:r>
                            <a:endParaRPr kumimoji="1" lang="ja-JP" altLang="en-US" sz="1600" b="1"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FA1864" w:rsidRPr="000962A0" w:rsidRDefault="00FA1864" w:rsidP="00D80C44">
      <w:pPr>
        <w:autoSpaceDE w:val="0"/>
        <w:autoSpaceDN w:val="0"/>
        <w:adjustRightInd w:val="0"/>
        <w:jc w:val="left"/>
        <w:rPr>
          <w:rFonts w:asciiTheme="minorEastAsia" w:eastAsiaTheme="minorEastAsia" w:hAnsiTheme="minorEastAsia" w:cs="ShinMGoPr6N-Light"/>
          <w:kern w:val="0"/>
          <w:szCs w:val="21"/>
        </w:rPr>
      </w:pPr>
    </w:p>
    <w:p w:rsidR="00513381" w:rsidRPr="000962A0" w:rsidRDefault="00513381" w:rsidP="00D80C44">
      <w:pPr>
        <w:autoSpaceDE w:val="0"/>
        <w:autoSpaceDN w:val="0"/>
        <w:adjustRightInd w:val="0"/>
        <w:jc w:val="left"/>
        <w:rPr>
          <w:rFonts w:asciiTheme="minorEastAsia" w:eastAsiaTheme="minorEastAsia" w:hAnsiTheme="minorEastAsia" w:cs="ShinMGoPr6N-Light"/>
          <w:kern w:val="0"/>
          <w:szCs w:val="21"/>
        </w:rPr>
      </w:pPr>
    </w:p>
    <w:p w:rsidR="00724710" w:rsidRPr="000962A0" w:rsidRDefault="0013610B" w:rsidP="00D22830">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82326" w:rsidRPr="000962A0">
        <w:rPr>
          <w:rFonts w:asciiTheme="minorEastAsia" w:eastAsiaTheme="minorEastAsia" w:hAnsiTheme="minorEastAsia" w:cs="ShinMGoPr6N-Light" w:hint="eastAsia"/>
          <w:kern w:val="0"/>
          <w:szCs w:val="21"/>
        </w:rPr>
        <w:t>５</w:t>
      </w:r>
      <w:r w:rsidRPr="000962A0">
        <w:rPr>
          <w:rFonts w:asciiTheme="minorEastAsia" w:eastAsiaTheme="minorEastAsia" w:hAnsiTheme="minorEastAsia" w:cs="ShinMGoPr6N-Light" w:hint="eastAsia"/>
          <w:kern w:val="0"/>
          <w:szCs w:val="21"/>
        </w:rPr>
        <w:t>）</w:t>
      </w:r>
      <w:r w:rsidR="00724710" w:rsidRPr="000962A0">
        <w:rPr>
          <w:rFonts w:asciiTheme="minorEastAsia" w:eastAsiaTheme="minorEastAsia" w:hAnsiTheme="minorEastAsia" w:cs="ShinMGoPr6N-Light" w:hint="eastAsia"/>
          <w:kern w:val="0"/>
          <w:szCs w:val="21"/>
        </w:rPr>
        <w:t xml:space="preserve">　医療需要に対する医療提供体制の検討</w:t>
      </w:r>
      <w:r w:rsidRPr="000962A0">
        <w:rPr>
          <w:rFonts w:asciiTheme="minorEastAsia" w:eastAsiaTheme="minorEastAsia" w:hAnsiTheme="minorEastAsia" w:cs="ShinMGoPr6N-Light" w:hint="eastAsia"/>
          <w:kern w:val="0"/>
          <w:szCs w:val="21"/>
        </w:rPr>
        <w:t>（</w:t>
      </w:r>
      <w:r w:rsidR="00724710" w:rsidRPr="000962A0">
        <w:rPr>
          <w:rFonts w:asciiTheme="minorEastAsia" w:eastAsiaTheme="minorEastAsia" w:hAnsiTheme="minorEastAsia" w:cs="ShinMGoPr6N-Light" w:hint="eastAsia"/>
          <w:kern w:val="0"/>
          <w:szCs w:val="21"/>
        </w:rPr>
        <w:t>患者流出入の調整</w:t>
      </w:r>
      <w:r w:rsidRPr="000962A0">
        <w:rPr>
          <w:rFonts w:asciiTheme="minorEastAsia" w:eastAsiaTheme="minorEastAsia" w:hAnsiTheme="minorEastAsia" w:cs="ShinMGoPr6N-Light" w:hint="eastAsia"/>
          <w:kern w:val="0"/>
          <w:szCs w:val="21"/>
        </w:rPr>
        <w:t>）</w:t>
      </w:r>
    </w:p>
    <w:p w:rsidR="00724710" w:rsidRPr="000962A0" w:rsidRDefault="00724710"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B801AE" w:rsidRPr="000962A0">
        <w:rPr>
          <w:rFonts w:asciiTheme="minorEastAsia" w:eastAsiaTheme="minorEastAsia" w:hAnsiTheme="minorEastAsia" w:cs="ShinMGoPr6N-Light" w:hint="eastAsia"/>
          <w:kern w:val="0"/>
          <w:szCs w:val="21"/>
        </w:rPr>
        <w:t>構想区域ごとに医療需要</w:t>
      </w:r>
      <w:r w:rsidR="0013610B" w:rsidRPr="000962A0">
        <w:rPr>
          <w:rFonts w:asciiTheme="minorEastAsia" w:eastAsiaTheme="minorEastAsia" w:hAnsiTheme="minorEastAsia" w:cs="ShinMGoPr6N-Light" w:hint="eastAsia"/>
          <w:kern w:val="0"/>
          <w:szCs w:val="21"/>
        </w:rPr>
        <w:t>（</w:t>
      </w:r>
      <w:r w:rsidR="00B801AE" w:rsidRPr="000962A0">
        <w:rPr>
          <w:rFonts w:asciiTheme="minorEastAsia" w:eastAsiaTheme="minorEastAsia" w:hAnsiTheme="minorEastAsia" w:cs="ShinMGoPr6N-Light" w:hint="eastAsia"/>
          <w:kern w:val="0"/>
          <w:szCs w:val="21"/>
        </w:rPr>
        <w:t>１日当たりの</w:t>
      </w:r>
      <w:r w:rsidR="0013610B" w:rsidRPr="000962A0">
        <w:rPr>
          <w:rFonts w:asciiTheme="minorEastAsia" w:eastAsiaTheme="minorEastAsia" w:hAnsiTheme="minorEastAsia" w:cs="ShinMGoPr6N-Light" w:hint="eastAsia"/>
          <w:kern w:val="0"/>
          <w:szCs w:val="21"/>
        </w:rPr>
        <w:t>（</w:t>
      </w:r>
      <w:r w:rsidR="00B801AE" w:rsidRPr="000962A0">
        <w:rPr>
          <w:rFonts w:asciiTheme="minorEastAsia" w:eastAsiaTheme="minorEastAsia" w:hAnsiTheme="minorEastAsia" w:cs="ShinMGoPr6N-Light" w:hint="eastAsia"/>
          <w:kern w:val="0"/>
          <w:szCs w:val="21"/>
        </w:rPr>
        <w:t>入院</w:t>
      </w:r>
      <w:r w:rsidR="0013610B" w:rsidRPr="000962A0">
        <w:rPr>
          <w:rFonts w:asciiTheme="minorEastAsia" w:eastAsiaTheme="minorEastAsia" w:hAnsiTheme="minorEastAsia" w:cs="ShinMGoPr6N-Light" w:hint="eastAsia"/>
          <w:kern w:val="0"/>
          <w:szCs w:val="21"/>
        </w:rPr>
        <w:t>）</w:t>
      </w:r>
      <w:r w:rsidR="00B801AE" w:rsidRPr="000962A0">
        <w:rPr>
          <w:rFonts w:asciiTheme="minorEastAsia" w:eastAsiaTheme="minorEastAsia" w:hAnsiTheme="minorEastAsia" w:cs="ShinMGoPr6N-Light" w:hint="eastAsia"/>
          <w:kern w:val="0"/>
          <w:szCs w:val="21"/>
        </w:rPr>
        <w:t>患者数</w:t>
      </w:r>
      <w:r w:rsidR="0013610B" w:rsidRPr="000962A0">
        <w:rPr>
          <w:rFonts w:asciiTheme="minorEastAsia" w:eastAsiaTheme="minorEastAsia" w:hAnsiTheme="minorEastAsia" w:cs="ShinMGoPr6N-Light" w:hint="eastAsia"/>
          <w:kern w:val="0"/>
          <w:szCs w:val="21"/>
        </w:rPr>
        <w:t>）</w:t>
      </w:r>
      <w:r w:rsidR="00B801AE" w:rsidRPr="000962A0">
        <w:rPr>
          <w:rFonts w:asciiTheme="minorEastAsia" w:eastAsiaTheme="minorEastAsia" w:hAnsiTheme="minorEastAsia" w:cs="ShinMGoPr6N-Light" w:hint="eastAsia"/>
          <w:kern w:val="0"/>
          <w:szCs w:val="21"/>
        </w:rPr>
        <w:t>が推計されたら、この医療需要を当該構想区域で対応するのか、それとも構想区域を超える</w:t>
      </w:r>
      <w:r w:rsidR="00D22830" w:rsidRPr="000962A0">
        <w:rPr>
          <w:rFonts w:asciiTheme="minorEastAsia" w:eastAsiaTheme="minorEastAsia" w:hAnsiTheme="minorEastAsia" w:cs="ShinMGoPr6N-Light" w:hint="eastAsia"/>
          <w:kern w:val="0"/>
          <w:szCs w:val="21"/>
        </w:rPr>
        <w:t>患者の</w:t>
      </w:r>
      <w:r w:rsidR="00B801AE" w:rsidRPr="000962A0">
        <w:rPr>
          <w:rFonts w:asciiTheme="minorEastAsia" w:eastAsiaTheme="minorEastAsia" w:hAnsiTheme="minorEastAsia" w:cs="ShinMGoPr6N-Light" w:hint="eastAsia"/>
          <w:kern w:val="0"/>
          <w:szCs w:val="21"/>
        </w:rPr>
        <w:t>流出入を反映させるのかについて検討が必要となります。</w:t>
      </w:r>
    </w:p>
    <w:p w:rsidR="00D22830" w:rsidRPr="000962A0" w:rsidRDefault="00B801AE"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構想区域ごとの医療需要について当該構想区域で全て対応するとした場合の推計値を「患者住所地ベース」、現行の構想区域を超える患者流出入を</w:t>
      </w:r>
      <w:r w:rsidR="005E3F73" w:rsidRPr="000962A0">
        <w:rPr>
          <w:rFonts w:asciiTheme="minorEastAsia" w:eastAsiaTheme="minorEastAsia" w:hAnsiTheme="minorEastAsia" w:cs="ShinMGoPr6N-Light" w:hint="eastAsia"/>
          <w:kern w:val="0"/>
          <w:szCs w:val="21"/>
        </w:rPr>
        <w:t>全て</w:t>
      </w:r>
      <w:r w:rsidRPr="000962A0">
        <w:rPr>
          <w:rFonts w:asciiTheme="minorEastAsia" w:eastAsiaTheme="minorEastAsia" w:hAnsiTheme="minorEastAsia" w:cs="ShinMGoPr6N-Light" w:hint="eastAsia"/>
          <w:kern w:val="0"/>
          <w:szCs w:val="21"/>
        </w:rPr>
        <w:t>反映させた場合の推計値を「医療機関所在地ベース」と</w:t>
      </w:r>
      <w:r w:rsidR="00D22830" w:rsidRPr="000962A0">
        <w:rPr>
          <w:rFonts w:asciiTheme="minorEastAsia" w:eastAsiaTheme="minorEastAsia" w:hAnsiTheme="minorEastAsia" w:cs="ShinMGoPr6N-Light" w:hint="eastAsia"/>
          <w:kern w:val="0"/>
          <w:szCs w:val="21"/>
        </w:rPr>
        <w:t>言い</w:t>
      </w:r>
      <w:r w:rsidRPr="000962A0">
        <w:rPr>
          <w:rFonts w:asciiTheme="minorEastAsia" w:eastAsiaTheme="minorEastAsia" w:hAnsiTheme="minorEastAsia" w:cs="ShinMGoPr6N-Light" w:hint="eastAsia"/>
          <w:kern w:val="0"/>
          <w:szCs w:val="21"/>
        </w:rPr>
        <w:t>、どこまで患者の流出入を</w:t>
      </w:r>
      <w:r w:rsidR="00C5185F" w:rsidRPr="000962A0">
        <w:rPr>
          <w:rFonts w:asciiTheme="minorEastAsia" w:eastAsiaTheme="minorEastAsia" w:hAnsiTheme="minorEastAsia" w:cs="ShinMGoPr6N-Light" w:hint="eastAsia"/>
          <w:kern w:val="0"/>
          <w:szCs w:val="21"/>
        </w:rPr>
        <w:t>許容する</w:t>
      </w:r>
      <w:r w:rsidRPr="000962A0">
        <w:rPr>
          <w:rFonts w:asciiTheme="minorEastAsia" w:eastAsiaTheme="minorEastAsia" w:hAnsiTheme="minorEastAsia" w:cs="ShinMGoPr6N-Light" w:hint="eastAsia"/>
          <w:kern w:val="0"/>
          <w:szCs w:val="21"/>
        </w:rPr>
        <w:t>かについて、関係者の意見を聴き検討を行います。</w:t>
      </w:r>
    </w:p>
    <w:p w:rsidR="00B801AE" w:rsidRPr="000962A0" w:rsidRDefault="00B801AE"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また、患者の流出入</w:t>
      </w:r>
      <w:r w:rsidR="00D22830" w:rsidRPr="000962A0">
        <w:rPr>
          <w:rFonts w:asciiTheme="minorEastAsia" w:eastAsiaTheme="minorEastAsia" w:hAnsiTheme="minorEastAsia" w:cs="ShinMGoPr6N-Light" w:hint="eastAsia"/>
          <w:kern w:val="0"/>
          <w:szCs w:val="21"/>
        </w:rPr>
        <w:t>については、県内の構想区域間のみならず、県外とも発生していることから隣接する県等とも協議し、患者流出入の調整を行い、各構想区域で対応する医療需要を決めていきます。</w:t>
      </w:r>
    </w:p>
    <w:p w:rsidR="00724710" w:rsidRPr="000962A0" w:rsidRDefault="00724710" w:rsidP="00D80C44">
      <w:pPr>
        <w:autoSpaceDE w:val="0"/>
        <w:autoSpaceDN w:val="0"/>
        <w:adjustRightInd w:val="0"/>
        <w:jc w:val="left"/>
        <w:rPr>
          <w:rFonts w:asciiTheme="minorEastAsia" w:eastAsiaTheme="minorEastAsia" w:hAnsiTheme="minorEastAsia" w:cs="ShinMGoPr6N-Light"/>
          <w:kern w:val="0"/>
          <w:szCs w:val="21"/>
        </w:rPr>
      </w:pPr>
    </w:p>
    <w:p w:rsidR="00D22830" w:rsidRPr="000962A0" w:rsidRDefault="0013610B" w:rsidP="00D22830">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282326" w:rsidRPr="000962A0">
        <w:rPr>
          <w:rFonts w:asciiTheme="minorEastAsia" w:eastAsiaTheme="minorEastAsia" w:hAnsiTheme="minorEastAsia" w:cs="ShinMGoPr6N-Light" w:hint="eastAsia"/>
          <w:kern w:val="0"/>
          <w:szCs w:val="21"/>
        </w:rPr>
        <w:t>６</w:t>
      </w:r>
      <w:r w:rsidRPr="000962A0">
        <w:rPr>
          <w:rFonts w:asciiTheme="minorEastAsia" w:eastAsiaTheme="minorEastAsia" w:hAnsiTheme="minorEastAsia" w:cs="ShinMGoPr6N-Light" w:hint="eastAsia"/>
          <w:kern w:val="0"/>
          <w:szCs w:val="21"/>
        </w:rPr>
        <w:t>）</w:t>
      </w:r>
      <w:r w:rsidR="00D22830" w:rsidRPr="000962A0">
        <w:rPr>
          <w:rFonts w:asciiTheme="minorEastAsia" w:eastAsiaTheme="minorEastAsia" w:hAnsiTheme="minorEastAsia" w:cs="ShinMGoPr6N-Light" w:hint="eastAsia"/>
          <w:kern w:val="0"/>
          <w:szCs w:val="21"/>
        </w:rPr>
        <w:t xml:space="preserve">　医療需要に対する必要病床数の推計</w:t>
      </w:r>
    </w:p>
    <w:p w:rsidR="00D22830" w:rsidRPr="000962A0" w:rsidRDefault="00D22830" w:rsidP="00C94AE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各構想区域で対応する医療需要が決まったら、これを病床稼働率で割り戻して必要病床数を求めます。</w:t>
      </w:r>
    </w:p>
    <w:p w:rsidR="00C94AE2" w:rsidRPr="000962A0" w:rsidRDefault="00D22830" w:rsidP="00C94AE2">
      <w:pPr>
        <w:autoSpaceDE w:val="0"/>
        <w:autoSpaceDN w:val="0"/>
        <w:adjustRightInd w:val="0"/>
        <w:ind w:leftChars="300" w:left="840" w:hangingChars="100" w:hanging="210"/>
        <w:jc w:val="distribute"/>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病床稼働率は、厚生労働省令により、高度急性期75</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、急性期78</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、回復期90</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、慢性期</w:t>
      </w:r>
    </w:p>
    <w:p w:rsidR="00D22830" w:rsidRPr="000962A0" w:rsidRDefault="00D22830" w:rsidP="00C94AE2">
      <w:pPr>
        <w:autoSpaceDE w:val="0"/>
        <w:autoSpaceDN w:val="0"/>
        <w:adjustRightInd w:val="0"/>
        <w:ind w:leftChars="400" w:left="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92</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と設定されています。</w:t>
      </w:r>
    </w:p>
    <w:p w:rsidR="00411198" w:rsidRPr="000962A0" w:rsidRDefault="00411198">
      <w:pPr>
        <w:widowControl/>
        <w:jc w:val="left"/>
        <w:rPr>
          <w:rFonts w:asciiTheme="minorEastAsia" w:eastAsiaTheme="minorEastAsia" w:hAnsiTheme="minorEastAsia"/>
        </w:rPr>
      </w:pPr>
    </w:p>
    <w:p w:rsidR="00411198" w:rsidRPr="000962A0" w:rsidRDefault="00411198">
      <w:pPr>
        <w:widowControl/>
        <w:jc w:val="left"/>
        <w:rPr>
          <w:rFonts w:asciiTheme="minorEastAsia" w:eastAsiaTheme="minorEastAsia" w:hAnsiTheme="minorEastAsia"/>
        </w:rPr>
      </w:pPr>
    </w:p>
    <w:p w:rsidR="00800E28" w:rsidRPr="000962A0" w:rsidRDefault="00995D50" w:rsidP="00467ABC">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３</w:t>
      </w:r>
      <w:r w:rsidR="00FE721E" w:rsidRPr="000962A0">
        <w:rPr>
          <w:rFonts w:asciiTheme="minorEastAsia" w:eastAsiaTheme="minorEastAsia" w:hAnsiTheme="minorEastAsia" w:cs="ShinMGoPr6N-Light" w:hint="eastAsia"/>
          <w:kern w:val="0"/>
          <w:szCs w:val="21"/>
        </w:rPr>
        <w:t xml:space="preserve">　</w:t>
      </w:r>
      <w:r w:rsidR="00282326" w:rsidRPr="000962A0">
        <w:rPr>
          <w:rFonts w:asciiTheme="minorEastAsia" w:eastAsiaTheme="minorEastAsia" w:hAnsiTheme="minorEastAsia" w:cs="ShinMGoPr6N-Light" w:hint="eastAsia"/>
          <w:kern w:val="0"/>
          <w:szCs w:val="21"/>
        </w:rPr>
        <w:t>将来の</w:t>
      </w:r>
      <w:r w:rsidR="00FE721E" w:rsidRPr="000962A0">
        <w:rPr>
          <w:rFonts w:asciiTheme="minorEastAsia" w:eastAsiaTheme="minorEastAsia" w:hAnsiTheme="minorEastAsia" w:cs="ShinMGoPr6N-Light" w:hint="eastAsia"/>
          <w:kern w:val="0"/>
          <w:szCs w:val="21"/>
        </w:rPr>
        <w:t>あるべき医療提供体制を</w:t>
      </w:r>
      <w:r w:rsidR="00467ABC" w:rsidRPr="000962A0">
        <w:rPr>
          <w:rFonts w:asciiTheme="minorEastAsia" w:eastAsiaTheme="minorEastAsia" w:hAnsiTheme="minorEastAsia" w:cs="ShinMGoPr6N-Light" w:hint="eastAsia"/>
          <w:kern w:val="0"/>
          <w:szCs w:val="21"/>
        </w:rPr>
        <w:t>実現するための施策の方向性について</w:t>
      </w:r>
      <w:r w:rsidR="003A6FB7" w:rsidRPr="000962A0">
        <w:rPr>
          <w:rFonts w:asciiTheme="minorEastAsia" w:eastAsiaTheme="minorEastAsia" w:hAnsiTheme="minorEastAsia" w:cs="ShinMGoPr6N-Light" w:hint="eastAsia"/>
          <w:kern w:val="0"/>
          <w:szCs w:val="21"/>
        </w:rPr>
        <w:t>の検討</w:t>
      </w:r>
    </w:p>
    <w:p w:rsidR="00467ABC" w:rsidRPr="000962A0" w:rsidRDefault="00467ABC" w:rsidP="00467ABC">
      <w:pPr>
        <w:autoSpaceDE w:val="0"/>
        <w:autoSpaceDN w:val="0"/>
        <w:adjustRightInd w:val="0"/>
        <w:ind w:left="63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地域医療構想には、平成37</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2025</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年の病床の機能区分ごとの必要病床数等と</w:t>
      </w:r>
      <w:r w:rsidR="005A00D4" w:rsidRPr="000962A0">
        <w:rPr>
          <w:rFonts w:asciiTheme="minorEastAsia" w:eastAsiaTheme="minorEastAsia" w:hAnsiTheme="minorEastAsia" w:cs="ShinMGoPr6N-Light" w:hint="eastAsia"/>
          <w:kern w:val="0"/>
          <w:szCs w:val="21"/>
        </w:rPr>
        <w:t>併せ、</w:t>
      </w:r>
      <w:r w:rsidRPr="000962A0">
        <w:rPr>
          <w:rFonts w:asciiTheme="minorEastAsia" w:eastAsiaTheme="minorEastAsia" w:hAnsiTheme="minorEastAsia" w:cs="ShinMGoPr6N-Light" w:hint="eastAsia"/>
          <w:kern w:val="0"/>
          <w:szCs w:val="21"/>
        </w:rPr>
        <w:t>その達成に向けた病床の機能分化</w:t>
      </w:r>
      <w:r w:rsidR="005F3D7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連携の推進に関することとして、あるべき医療提供体制を実現するための施策の方向性を記載することとなります。</w:t>
      </w:r>
    </w:p>
    <w:p w:rsidR="005951A4" w:rsidRPr="000962A0" w:rsidRDefault="00467ABC" w:rsidP="00467ABC">
      <w:pPr>
        <w:autoSpaceDE w:val="0"/>
        <w:autoSpaceDN w:val="0"/>
        <w:adjustRightInd w:val="0"/>
        <w:ind w:left="63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w:t>
      </w:r>
      <w:r w:rsidR="005951A4" w:rsidRPr="000962A0">
        <w:rPr>
          <w:rFonts w:asciiTheme="minorEastAsia" w:eastAsiaTheme="minorEastAsia" w:hAnsiTheme="minorEastAsia" w:cs="ShinMGoPr6N-Light" w:hint="eastAsia"/>
          <w:kern w:val="0"/>
          <w:szCs w:val="21"/>
        </w:rPr>
        <w:t>施策の方向性の検討に当たっては、各構想区域の医療提供体制の現状分析が欠かせないことから、厚生労働省から各都道府県に対して地域医療に関する様々なデータが「医療計画作成支援データブック」という形で提供されています。</w:t>
      </w:r>
    </w:p>
    <w:p w:rsidR="005951A4" w:rsidRPr="000962A0" w:rsidRDefault="003A6FB7" w:rsidP="005951A4">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また、本県では、国</w:t>
      </w:r>
      <w:r w:rsidR="005951A4" w:rsidRPr="000962A0">
        <w:rPr>
          <w:rFonts w:asciiTheme="minorEastAsia" w:eastAsiaTheme="minorEastAsia" w:hAnsiTheme="minorEastAsia" w:cs="ShinMGoPr6N-Light" w:hint="eastAsia"/>
          <w:kern w:val="0"/>
          <w:szCs w:val="21"/>
        </w:rPr>
        <w:t>提供データと合わせ、産業医科大学公衆衛生学教室の協力を得て、</w:t>
      </w:r>
      <w:r w:rsidRPr="000962A0">
        <w:rPr>
          <w:rFonts w:asciiTheme="minorEastAsia" w:eastAsiaTheme="minorEastAsia" w:hAnsiTheme="minorEastAsia" w:cs="ShinMGoPr6N-Light" w:hint="eastAsia"/>
          <w:kern w:val="0"/>
          <w:szCs w:val="21"/>
        </w:rPr>
        <w:t>傷病別患者数の推移の推計等のデータも活用し</w:t>
      </w:r>
      <w:r w:rsidR="000E13A9" w:rsidRPr="000962A0">
        <w:rPr>
          <w:rFonts w:asciiTheme="minorEastAsia" w:eastAsiaTheme="minorEastAsia" w:hAnsiTheme="minorEastAsia" w:cs="ShinMGoPr6N-Light" w:hint="eastAsia"/>
          <w:kern w:val="0"/>
          <w:szCs w:val="21"/>
        </w:rPr>
        <w:t>、可能な限り幅広い観点から検討を進めています</w:t>
      </w:r>
      <w:r w:rsidRPr="000962A0">
        <w:rPr>
          <w:rFonts w:asciiTheme="minorEastAsia" w:eastAsiaTheme="minorEastAsia" w:hAnsiTheme="minorEastAsia" w:cs="ShinMGoPr6N-Light" w:hint="eastAsia"/>
          <w:kern w:val="0"/>
          <w:szCs w:val="21"/>
        </w:rPr>
        <w:t>。</w:t>
      </w:r>
    </w:p>
    <w:p w:rsidR="00C94AE2" w:rsidRPr="000962A0" w:rsidRDefault="00C94AE2" w:rsidP="00C94AE2">
      <w:pPr>
        <w:autoSpaceDE w:val="0"/>
        <w:autoSpaceDN w:val="0"/>
        <w:adjustRightInd w:val="0"/>
        <w:jc w:val="left"/>
        <w:rPr>
          <w:rFonts w:asciiTheme="minorEastAsia" w:eastAsiaTheme="minorEastAsia" w:hAnsiTheme="minorEastAsia" w:cs="ShinMGoPr6N-Light"/>
          <w:kern w:val="0"/>
          <w:szCs w:val="21"/>
        </w:rPr>
      </w:pPr>
    </w:p>
    <w:p w:rsidR="000724A2" w:rsidRPr="000962A0" w:rsidRDefault="0013610B" w:rsidP="00C94AE2">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0724A2" w:rsidRPr="000962A0">
        <w:rPr>
          <w:rFonts w:asciiTheme="minorEastAsia" w:eastAsiaTheme="minorEastAsia" w:hAnsiTheme="minorEastAsia" w:cs="ShinMGoPr6N-Light" w:hint="eastAsia"/>
          <w:kern w:val="0"/>
          <w:szCs w:val="21"/>
        </w:rPr>
        <w:t>１</w:t>
      </w:r>
      <w:r w:rsidRPr="000962A0">
        <w:rPr>
          <w:rFonts w:asciiTheme="minorEastAsia" w:eastAsiaTheme="minorEastAsia" w:hAnsiTheme="minorEastAsia" w:cs="ShinMGoPr6N-Light" w:hint="eastAsia"/>
          <w:kern w:val="0"/>
          <w:szCs w:val="21"/>
        </w:rPr>
        <w:t>）</w:t>
      </w:r>
      <w:r w:rsidR="00C94AE2" w:rsidRPr="000962A0">
        <w:rPr>
          <w:rFonts w:asciiTheme="minorEastAsia" w:eastAsiaTheme="minorEastAsia" w:hAnsiTheme="minorEastAsia" w:cs="ShinMGoPr6N-Light" w:hint="eastAsia"/>
          <w:kern w:val="0"/>
          <w:szCs w:val="21"/>
        </w:rPr>
        <w:t xml:space="preserve">　</w:t>
      </w:r>
      <w:r w:rsidR="000724A2" w:rsidRPr="000962A0">
        <w:rPr>
          <w:rFonts w:asciiTheme="minorEastAsia" w:eastAsiaTheme="minorEastAsia" w:hAnsiTheme="minorEastAsia" w:cs="ShinMGoPr6N-Light" w:hint="eastAsia"/>
          <w:kern w:val="0"/>
          <w:szCs w:val="21"/>
        </w:rPr>
        <w:t>検討の手順</w:t>
      </w:r>
    </w:p>
    <w:p w:rsidR="000724A2" w:rsidRPr="000962A0" w:rsidRDefault="000724A2" w:rsidP="00C94AE2">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国の「地域医療構想策定ガイドライン」では、</w:t>
      </w:r>
      <w:r w:rsidRPr="000962A0">
        <w:rPr>
          <w:rFonts w:asciiTheme="minorEastAsia" w:eastAsiaTheme="minorEastAsia" w:hAnsiTheme="minorEastAsia" w:cs="ShinMGoPr6N-Light" w:hint="eastAsia"/>
          <w:kern w:val="0"/>
          <w:szCs w:val="21"/>
        </w:rPr>
        <w:t>将来のあるべき医療提供体制を実現するための施策についての検討</w:t>
      </w:r>
      <w:r w:rsidR="005E3F73" w:rsidRPr="000962A0">
        <w:rPr>
          <w:rFonts w:asciiTheme="minorEastAsia" w:eastAsiaTheme="minorEastAsia" w:hAnsiTheme="minorEastAsia" w:cs="ShinMGoPr6N-Light" w:hint="eastAsia"/>
          <w:kern w:val="0"/>
          <w:szCs w:val="21"/>
        </w:rPr>
        <w:t>に当たり</w:t>
      </w:r>
      <w:r w:rsidRPr="000962A0">
        <w:rPr>
          <w:rFonts w:asciiTheme="minorEastAsia" w:eastAsiaTheme="minorEastAsia" w:hAnsiTheme="minorEastAsia" w:cs="ShinMGoPr6N-Light" w:hint="eastAsia"/>
          <w:kern w:val="0"/>
          <w:szCs w:val="21"/>
        </w:rPr>
        <w:t>、</w:t>
      </w:r>
    </w:p>
    <w:p w:rsidR="000724A2" w:rsidRPr="000962A0" w:rsidRDefault="000724A2" w:rsidP="00C94AE2">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直近の病床機能報告制度の病床の機能区分ごとの集計数を比較し、病床の機能分化・連携における地域の課題を分析</w:t>
      </w:r>
    </w:p>
    <w:p w:rsidR="000724A2" w:rsidRPr="000962A0" w:rsidRDefault="000724A2" w:rsidP="00C94AE2">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在宅医療・介護の充実、医療従事者の確保、介護施設等の整備の状況など、可能な限り、多様な観点から分析</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94AE2"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するよう求めています。</w:t>
      </w:r>
    </w:p>
    <w:p w:rsidR="000724A2" w:rsidRPr="000962A0" w:rsidRDefault="000724A2" w:rsidP="000724A2">
      <w:pPr>
        <w:rPr>
          <w:rFonts w:asciiTheme="minorEastAsia" w:eastAsiaTheme="minorEastAsia" w:hAnsiTheme="minorEastAsia"/>
          <w:szCs w:val="21"/>
        </w:rPr>
      </w:pP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94AE2"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これを踏まえ、県では、</w:t>
      </w:r>
      <w:r w:rsidR="00C5185F" w:rsidRPr="000962A0">
        <w:rPr>
          <w:rFonts w:asciiTheme="minorEastAsia" w:eastAsiaTheme="minorEastAsia" w:hAnsiTheme="minorEastAsia" w:hint="eastAsia"/>
          <w:szCs w:val="21"/>
        </w:rPr>
        <w:t>次</w:t>
      </w:r>
      <w:r w:rsidRPr="000962A0">
        <w:rPr>
          <w:rFonts w:asciiTheme="minorEastAsia" w:eastAsiaTheme="minorEastAsia" w:hAnsiTheme="minorEastAsia" w:hint="eastAsia"/>
          <w:szCs w:val="21"/>
        </w:rPr>
        <w:t>のステップで検討を進めることとしました。</w:t>
      </w:r>
    </w:p>
    <w:p w:rsidR="000724A2" w:rsidRPr="000962A0" w:rsidRDefault="0013610B" w:rsidP="00C94AE2">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w:t>
      </w:r>
      <w:r w:rsidR="000724A2" w:rsidRPr="000962A0">
        <w:rPr>
          <w:rFonts w:asciiTheme="minorEastAsia" w:eastAsiaTheme="minorEastAsia" w:hAnsiTheme="minorEastAsia" w:hint="eastAsia"/>
          <w:szCs w:val="21"/>
        </w:rPr>
        <w:t>手　順</w:t>
      </w:r>
      <w:r w:rsidRPr="000962A0">
        <w:rPr>
          <w:rFonts w:asciiTheme="minorEastAsia" w:eastAsiaTheme="minorEastAsia" w:hAnsiTheme="minorEastAsia" w:hint="eastAsia"/>
          <w:szCs w:val="21"/>
        </w:rPr>
        <w:t>）</w:t>
      </w:r>
    </w:p>
    <w:p w:rsidR="000724A2" w:rsidRPr="000962A0" w:rsidRDefault="000724A2" w:rsidP="00C94AE2">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ステップ１　　地域の医療提供体制の現状と目指すべき姿の</w:t>
      </w:r>
      <w:r w:rsidR="00A32E76" w:rsidRPr="000962A0">
        <w:rPr>
          <w:rFonts w:asciiTheme="minorEastAsia" w:eastAsiaTheme="minorEastAsia" w:hAnsiTheme="minorEastAsia" w:hint="eastAsia"/>
          <w:szCs w:val="21"/>
        </w:rPr>
        <w:t>関係者間での</w:t>
      </w:r>
      <w:r w:rsidRPr="000962A0">
        <w:rPr>
          <w:rFonts w:asciiTheme="minorEastAsia" w:eastAsiaTheme="minorEastAsia" w:hAnsiTheme="minorEastAsia" w:hint="eastAsia"/>
          <w:szCs w:val="21"/>
        </w:rPr>
        <w:t>認識共有</w:t>
      </w:r>
    </w:p>
    <w:p w:rsidR="000724A2" w:rsidRPr="000962A0" w:rsidRDefault="000724A2" w:rsidP="000724A2">
      <w:pPr>
        <w:ind w:firstLineChars="200" w:firstLine="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94AE2"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ステップ２　　地域医療構想を実現するための課題の抽出</w:t>
      </w:r>
    </w:p>
    <w:p w:rsidR="000724A2" w:rsidRPr="000962A0" w:rsidRDefault="000724A2" w:rsidP="000724A2">
      <w:pPr>
        <w:ind w:firstLineChars="200" w:firstLine="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94AE2"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ステップ３　　課題に対する対応策</w:t>
      </w:r>
      <w:r w:rsidR="0013610B"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施策</w:t>
      </w:r>
      <w:r w:rsidR="0013610B"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について検討</w:t>
      </w:r>
    </w:p>
    <w:p w:rsidR="000724A2" w:rsidRPr="000962A0" w:rsidRDefault="000724A2" w:rsidP="000724A2">
      <w:pPr>
        <w:rPr>
          <w:rFonts w:asciiTheme="minorEastAsia" w:eastAsiaTheme="minorEastAsia" w:hAnsiTheme="minorEastAsia"/>
          <w:szCs w:val="21"/>
        </w:rPr>
      </w:pPr>
    </w:p>
    <w:p w:rsidR="000724A2" w:rsidRPr="000962A0" w:rsidRDefault="000724A2" w:rsidP="00C042DF">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ステップ１　地域の医療提供体制の現状と目指すべき姿の</w:t>
      </w:r>
      <w:r w:rsidR="00A32E76" w:rsidRPr="000962A0">
        <w:rPr>
          <w:rFonts w:asciiTheme="minorEastAsia" w:eastAsiaTheme="minorEastAsia" w:hAnsiTheme="minorEastAsia" w:hint="eastAsia"/>
          <w:szCs w:val="21"/>
        </w:rPr>
        <w:t>関係者間での</w:t>
      </w:r>
      <w:r w:rsidRPr="000962A0">
        <w:rPr>
          <w:rFonts w:asciiTheme="minorEastAsia" w:eastAsiaTheme="minorEastAsia" w:hAnsiTheme="minorEastAsia" w:hint="eastAsia"/>
          <w:szCs w:val="21"/>
        </w:rPr>
        <w:t>認識共有</w:t>
      </w:r>
    </w:p>
    <w:p w:rsidR="000724A2" w:rsidRPr="000962A0" w:rsidRDefault="000724A2" w:rsidP="00C042DF">
      <w:pPr>
        <w:ind w:left="1050" w:hangingChars="500" w:hanging="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　病床機能報告制度</w:t>
      </w:r>
      <w:r w:rsidR="005F3D7F">
        <w:rPr>
          <w:rFonts w:asciiTheme="minorEastAsia" w:eastAsiaTheme="minorEastAsia" w:hAnsiTheme="minorEastAsia" w:hint="eastAsia"/>
          <w:szCs w:val="21"/>
        </w:rPr>
        <w:t>の</w:t>
      </w:r>
      <w:r w:rsidRPr="000962A0">
        <w:rPr>
          <w:rFonts w:asciiTheme="minorEastAsia" w:eastAsiaTheme="minorEastAsia" w:hAnsiTheme="minorEastAsia" w:hint="eastAsia"/>
          <w:szCs w:val="21"/>
        </w:rPr>
        <w:t>報告や既存の統計調査、厚生労働省提供の各種データ等で明らかとなる医療提供体制の現状と、地域医療構想で示される将来の医療需要と病床の機能</w:t>
      </w:r>
      <w:r w:rsidR="005F3D7F">
        <w:rPr>
          <w:rFonts w:asciiTheme="minorEastAsia" w:eastAsiaTheme="minorEastAsia" w:hAnsiTheme="minorEastAsia" w:hint="eastAsia"/>
          <w:szCs w:val="21"/>
        </w:rPr>
        <w:t>区分</w:t>
      </w:r>
      <w:r w:rsidRPr="000962A0">
        <w:rPr>
          <w:rFonts w:asciiTheme="minorEastAsia" w:eastAsiaTheme="minorEastAsia" w:hAnsiTheme="minorEastAsia" w:hint="eastAsia"/>
          <w:szCs w:val="21"/>
        </w:rPr>
        <w:t>ごとの必要</w:t>
      </w:r>
      <w:r w:rsidR="005F3D7F">
        <w:rPr>
          <w:rFonts w:asciiTheme="minorEastAsia" w:eastAsiaTheme="minorEastAsia" w:hAnsiTheme="minorEastAsia" w:hint="eastAsia"/>
          <w:szCs w:val="21"/>
        </w:rPr>
        <w:t>病床数</w:t>
      </w:r>
      <w:r w:rsidRPr="000962A0">
        <w:rPr>
          <w:rFonts w:asciiTheme="minorEastAsia" w:eastAsiaTheme="minorEastAsia" w:hAnsiTheme="minorEastAsia" w:hint="eastAsia"/>
          <w:szCs w:val="21"/>
        </w:rPr>
        <w:t>について、各</w:t>
      </w:r>
      <w:r w:rsidR="001C0D85">
        <w:rPr>
          <w:rFonts w:asciiTheme="minorEastAsia" w:eastAsiaTheme="minorEastAsia" w:hAnsiTheme="minorEastAsia" w:hint="eastAsia"/>
          <w:szCs w:val="21"/>
        </w:rPr>
        <w:t>地域医療構想</w:t>
      </w:r>
      <w:r w:rsidRPr="000962A0">
        <w:rPr>
          <w:rFonts w:asciiTheme="minorEastAsia" w:eastAsiaTheme="minorEastAsia" w:hAnsiTheme="minorEastAsia" w:hint="eastAsia"/>
          <w:szCs w:val="21"/>
        </w:rPr>
        <w:t>調整会議において関係者間で認識を共有します。</w:t>
      </w:r>
    </w:p>
    <w:p w:rsidR="000724A2" w:rsidRPr="000962A0" w:rsidRDefault="0013610B" w:rsidP="00C042DF">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0724A2" w:rsidRPr="000962A0">
        <w:rPr>
          <w:rFonts w:asciiTheme="minorEastAsia" w:eastAsiaTheme="minorEastAsia" w:hAnsiTheme="minorEastAsia" w:hint="eastAsia"/>
          <w:szCs w:val="21"/>
        </w:rPr>
        <w:t>提出資料</w:t>
      </w:r>
      <w:r w:rsidRPr="000962A0">
        <w:rPr>
          <w:rFonts w:asciiTheme="minorEastAsia" w:eastAsiaTheme="minorEastAsia" w:hAnsiTheme="minorEastAsia" w:hint="eastAsia"/>
          <w:szCs w:val="21"/>
        </w:rPr>
        <w:t>）</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・病床機能報告</w:t>
      </w:r>
      <w:r w:rsidR="0013610B"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2014年</w:t>
      </w:r>
      <w:r w:rsidR="0013610B"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のデータ</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w:t>
      </w:r>
      <w:r w:rsidR="00A94099" w:rsidRPr="000962A0">
        <w:rPr>
          <w:rFonts w:asciiTheme="minorEastAsia" w:eastAsiaTheme="minorEastAsia" w:hAnsiTheme="minorEastAsia" w:hint="eastAsia"/>
          <w:szCs w:val="21"/>
        </w:rPr>
        <w:t>ＤＰＣ</w:t>
      </w:r>
      <w:r w:rsidR="005E3F73" w:rsidRPr="000962A0">
        <w:rPr>
          <w:rFonts w:asciiTheme="minorEastAsia" w:eastAsiaTheme="minorEastAsia" w:hAnsiTheme="minorEastAsia" w:hint="eastAsia"/>
          <w:szCs w:val="21"/>
        </w:rPr>
        <w:t>参加</w:t>
      </w:r>
      <w:r w:rsidRPr="000962A0">
        <w:rPr>
          <w:rFonts w:asciiTheme="minorEastAsia" w:eastAsiaTheme="minorEastAsia" w:hAnsiTheme="minorEastAsia" w:hint="eastAsia"/>
          <w:szCs w:val="21"/>
        </w:rPr>
        <w:t>病院における患者の受入状況</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・推計ツールによる主要疾患別医療需要の推移、流出入の状況</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・年齢調整標準化レセプト出現比</w:t>
      </w:r>
      <w:r w:rsidR="0013610B" w:rsidRPr="000962A0">
        <w:rPr>
          <w:rFonts w:asciiTheme="minorEastAsia" w:eastAsiaTheme="minorEastAsia" w:hAnsiTheme="minorEastAsia" w:hint="eastAsia"/>
          <w:szCs w:val="21"/>
        </w:rPr>
        <w:t>（</w:t>
      </w:r>
      <w:r w:rsidR="00A94099" w:rsidRPr="000962A0">
        <w:rPr>
          <w:rFonts w:asciiTheme="minorEastAsia" w:eastAsiaTheme="minorEastAsia" w:hAnsiTheme="minorEastAsia" w:hint="eastAsia"/>
          <w:szCs w:val="21"/>
        </w:rPr>
        <w:t>ＳＣＲ</w:t>
      </w:r>
      <w:r w:rsidR="0013610B" w:rsidRPr="000962A0">
        <w:rPr>
          <w:rFonts w:asciiTheme="minorEastAsia" w:eastAsiaTheme="minorEastAsia" w:hAnsiTheme="minorEastAsia" w:hint="eastAsia"/>
          <w:szCs w:val="21"/>
        </w:rPr>
        <w:t>）</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・在宅医療に関する医療資源の状況</w:t>
      </w:r>
    </w:p>
    <w:p w:rsidR="000724A2" w:rsidRPr="000962A0" w:rsidRDefault="000724A2" w:rsidP="000724A2">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・介護サービス資源の状況　　　　　など</w:t>
      </w:r>
    </w:p>
    <w:p w:rsidR="000724A2" w:rsidRPr="000962A0" w:rsidRDefault="000724A2" w:rsidP="000724A2">
      <w:pPr>
        <w:rPr>
          <w:rFonts w:asciiTheme="minorEastAsia" w:eastAsiaTheme="minorEastAsia" w:hAnsiTheme="minorEastAsia"/>
          <w:szCs w:val="21"/>
        </w:rPr>
      </w:pPr>
    </w:p>
    <w:p w:rsidR="000724A2" w:rsidRPr="000962A0" w:rsidRDefault="000724A2" w:rsidP="00C042DF">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ステップ２　地域医療構想を実現するための課題の抽出</w:t>
      </w:r>
    </w:p>
    <w:p w:rsidR="000724A2" w:rsidRPr="000962A0" w:rsidRDefault="000724A2" w:rsidP="00C042DF">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xml:space="preserve">　・　ステップ1で共有した地域の医療提供体制の現状を踏まえ、地域医療構想を実現していく上での課題について抽出します。</w:t>
      </w:r>
    </w:p>
    <w:p w:rsidR="000724A2" w:rsidRPr="000962A0" w:rsidRDefault="000724A2" w:rsidP="000724A2">
      <w:pPr>
        <w:ind w:leftChars="100" w:left="630" w:hangingChars="200" w:hanging="420"/>
        <w:rPr>
          <w:rFonts w:asciiTheme="minorEastAsia" w:eastAsiaTheme="minorEastAsia" w:hAnsiTheme="minorEastAsia"/>
          <w:szCs w:val="21"/>
        </w:rPr>
      </w:pPr>
    </w:p>
    <w:p w:rsidR="000724A2" w:rsidRPr="000962A0" w:rsidRDefault="000724A2" w:rsidP="00C042DF">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ステップ３　課題に対する対応策</w:t>
      </w:r>
      <w:r w:rsidR="0013610B"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施策</w:t>
      </w:r>
      <w:r w:rsidR="0013610B"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について検討、構想案への記載</w:t>
      </w:r>
    </w:p>
    <w:p w:rsidR="000724A2" w:rsidRPr="000962A0" w:rsidRDefault="000724A2" w:rsidP="000724A2">
      <w:pPr>
        <w:ind w:firstLineChars="200" w:firstLine="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C042DF"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ステップ２で抽出された課題について、</w:t>
      </w:r>
      <w:r w:rsidR="007D252E" w:rsidRPr="000962A0">
        <w:rPr>
          <w:rFonts w:asciiTheme="minorEastAsia" w:eastAsiaTheme="minorEastAsia" w:hAnsiTheme="minorEastAsia" w:hint="eastAsia"/>
          <w:szCs w:val="21"/>
        </w:rPr>
        <w:t>対応策</w:t>
      </w:r>
      <w:r w:rsidR="0013610B" w:rsidRPr="000962A0">
        <w:rPr>
          <w:rFonts w:asciiTheme="minorEastAsia" w:eastAsiaTheme="minorEastAsia" w:hAnsiTheme="minorEastAsia" w:hint="eastAsia"/>
          <w:szCs w:val="21"/>
        </w:rPr>
        <w:t>（</w:t>
      </w:r>
      <w:r w:rsidR="007D252E" w:rsidRPr="000962A0">
        <w:rPr>
          <w:rFonts w:asciiTheme="minorEastAsia" w:eastAsiaTheme="minorEastAsia" w:hAnsiTheme="minorEastAsia" w:hint="eastAsia"/>
          <w:szCs w:val="21"/>
        </w:rPr>
        <w:t>施策の方向性</w:t>
      </w:r>
      <w:r w:rsidR="0013610B" w:rsidRPr="000962A0">
        <w:rPr>
          <w:rFonts w:asciiTheme="minorEastAsia" w:eastAsiaTheme="minorEastAsia" w:hAnsiTheme="minorEastAsia" w:hint="eastAsia"/>
          <w:szCs w:val="21"/>
        </w:rPr>
        <w:t>）</w:t>
      </w:r>
      <w:r w:rsidR="007D252E" w:rsidRPr="000962A0">
        <w:rPr>
          <w:rFonts w:asciiTheme="minorEastAsia" w:eastAsiaTheme="minorEastAsia" w:hAnsiTheme="minorEastAsia" w:hint="eastAsia"/>
          <w:szCs w:val="21"/>
        </w:rPr>
        <w:t>等について協議します。</w:t>
      </w:r>
    </w:p>
    <w:p w:rsidR="00C94AE2" w:rsidRPr="000962A0" w:rsidRDefault="00C94AE2" w:rsidP="000724A2">
      <w:pPr>
        <w:ind w:firstLineChars="200" w:firstLine="420"/>
        <w:rPr>
          <w:rFonts w:asciiTheme="minorEastAsia" w:eastAsiaTheme="minorEastAsia" w:hAnsiTheme="minorEastAsia"/>
          <w:szCs w:val="21"/>
        </w:rPr>
      </w:pPr>
    </w:p>
    <w:p w:rsidR="005A00D4" w:rsidRPr="000962A0" w:rsidRDefault="005A00D4" w:rsidP="000724A2">
      <w:pPr>
        <w:ind w:firstLineChars="200" w:firstLine="420"/>
        <w:rPr>
          <w:rFonts w:asciiTheme="minorEastAsia" w:eastAsiaTheme="minorEastAsia" w:hAnsiTheme="minorEastAsia"/>
          <w:szCs w:val="21"/>
        </w:rPr>
      </w:pPr>
    </w:p>
    <w:p w:rsidR="007D252E" w:rsidRPr="000962A0" w:rsidRDefault="0013610B" w:rsidP="007D252E">
      <w:pPr>
        <w:autoSpaceDE w:val="0"/>
        <w:autoSpaceDN w:val="0"/>
        <w:adjustRightInd w:val="0"/>
        <w:ind w:leftChars="100" w:left="630" w:hangingChars="200" w:hanging="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7D252E" w:rsidRPr="000962A0">
        <w:rPr>
          <w:rFonts w:asciiTheme="minorEastAsia" w:eastAsiaTheme="minorEastAsia" w:hAnsiTheme="minorEastAsia" w:cs="ShinMGoPr6N-Light" w:hint="eastAsia"/>
          <w:kern w:val="0"/>
          <w:szCs w:val="21"/>
        </w:rPr>
        <w:t>２</w:t>
      </w:r>
      <w:r w:rsidRPr="000962A0">
        <w:rPr>
          <w:rFonts w:asciiTheme="minorEastAsia" w:eastAsiaTheme="minorEastAsia" w:hAnsiTheme="minorEastAsia" w:cs="ShinMGoPr6N-Light" w:hint="eastAsia"/>
          <w:kern w:val="0"/>
          <w:szCs w:val="21"/>
        </w:rPr>
        <w:t>）</w:t>
      </w:r>
      <w:r w:rsidR="007D252E" w:rsidRPr="000962A0">
        <w:rPr>
          <w:rFonts w:asciiTheme="minorEastAsia" w:eastAsiaTheme="minorEastAsia" w:hAnsiTheme="minorEastAsia" w:cs="ShinMGoPr6N-Light" w:hint="eastAsia"/>
          <w:kern w:val="0"/>
          <w:szCs w:val="21"/>
        </w:rPr>
        <w:t xml:space="preserve">　検討に当たって活用した主なデータの概要等</w:t>
      </w:r>
    </w:p>
    <w:p w:rsidR="00C94AE2" w:rsidRPr="000962A0" w:rsidRDefault="00C94AE2" w:rsidP="007D252E">
      <w:pPr>
        <w:autoSpaceDE w:val="0"/>
        <w:autoSpaceDN w:val="0"/>
        <w:adjustRightInd w:val="0"/>
        <w:ind w:leftChars="100" w:left="630" w:hangingChars="200" w:hanging="420"/>
        <w:jc w:val="left"/>
        <w:rPr>
          <w:rFonts w:asciiTheme="minorEastAsia" w:eastAsiaTheme="minorEastAsia" w:hAnsiTheme="minorEastAsia" w:cs="ShinMGoPr6N-Light"/>
          <w:kern w:val="0"/>
          <w:szCs w:val="21"/>
        </w:rPr>
      </w:pPr>
    </w:p>
    <w:p w:rsidR="00B3362F" w:rsidRPr="000962A0" w:rsidRDefault="007D252E" w:rsidP="00C042DF">
      <w:pPr>
        <w:autoSpaceDE w:val="0"/>
        <w:autoSpaceDN w:val="0"/>
        <w:adjustRightInd w:val="0"/>
        <w:ind w:leftChars="300" w:left="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w:t>
      </w:r>
      <w:r w:rsidR="005951A4" w:rsidRPr="000962A0">
        <w:rPr>
          <w:rFonts w:asciiTheme="minorEastAsia" w:eastAsiaTheme="minorEastAsia" w:hAnsiTheme="minorEastAsia" w:cs="ShinMGoPr6N-Light" w:hint="eastAsia"/>
          <w:kern w:val="0"/>
          <w:szCs w:val="21"/>
        </w:rPr>
        <w:t xml:space="preserve">　ＤＰＣデータ</w:t>
      </w:r>
    </w:p>
    <w:p w:rsidR="00FE0124" w:rsidRPr="000962A0" w:rsidRDefault="007D252E" w:rsidP="00C042DF">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FE0124" w:rsidRPr="000962A0">
        <w:rPr>
          <w:rFonts w:asciiTheme="minorEastAsia" w:eastAsiaTheme="minorEastAsia" w:hAnsiTheme="minorEastAsia" w:cs="ShinMGoPr6N-Light" w:hint="eastAsia"/>
          <w:kern w:val="0"/>
          <w:szCs w:val="21"/>
        </w:rPr>
        <w:t xml:space="preserve">　ＤＰＣ</w:t>
      </w:r>
      <w:r w:rsidR="0013610B" w:rsidRPr="000962A0">
        <w:rPr>
          <w:rFonts w:asciiTheme="minorEastAsia" w:eastAsiaTheme="minorEastAsia" w:hAnsiTheme="minorEastAsia" w:cs="ShinMGoPr6N-Light" w:hint="eastAsia"/>
          <w:kern w:val="0"/>
          <w:szCs w:val="21"/>
        </w:rPr>
        <w:t>（</w:t>
      </w:r>
      <w:r w:rsidR="00FE0124" w:rsidRPr="000962A0">
        <w:rPr>
          <w:rFonts w:asciiTheme="minorEastAsia" w:eastAsiaTheme="minorEastAsia" w:hAnsiTheme="minorEastAsia" w:cs="ShinMGoPr6N-Light" w:hint="eastAsia"/>
          <w:kern w:val="0"/>
          <w:szCs w:val="21"/>
        </w:rPr>
        <w:t>Diagnosis Procedure Combination</w:t>
      </w:r>
      <w:r w:rsidR="0013610B" w:rsidRPr="000962A0">
        <w:rPr>
          <w:rFonts w:asciiTheme="minorEastAsia" w:eastAsiaTheme="minorEastAsia" w:hAnsiTheme="minorEastAsia" w:cs="ShinMGoPr6N-Light" w:hint="eastAsia"/>
          <w:kern w:val="0"/>
          <w:szCs w:val="21"/>
        </w:rPr>
        <w:t>）</w:t>
      </w:r>
      <w:r w:rsidR="00FE0124" w:rsidRPr="000962A0">
        <w:rPr>
          <w:rFonts w:asciiTheme="minorEastAsia" w:eastAsiaTheme="minorEastAsia" w:hAnsiTheme="minorEastAsia" w:cs="ShinMGoPr6N-Light" w:hint="eastAsia"/>
          <w:kern w:val="0"/>
          <w:szCs w:val="21"/>
        </w:rPr>
        <w:t>とは「診断群包括分類」のことで、平成15年から我が国の急性期入院医療を評価するために導入されている患者の分類方法です。基本的な考え方は、傷病名と患者に対して行われた医療行為の組み合わせで患者を分類するというものです。</w:t>
      </w:r>
    </w:p>
    <w:p w:rsidR="00FE0124" w:rsidRPr="000962A0" w:rsidRDefault="007D252E" w:rsidP="00C042DF">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FE0124" w:rsidRPr="000962A0">
        <w:rPr>
          <w:rFonts w:asciiTheme="minorEastAsia" w:eastAsiaTheme="minorEastAsia" w:hAnsiTheme="minorEastAsia" w:cs="ShinMGoPr6N-Light" w:hint="eastAsia"/>
          <w:kern w:val="0"/>
          <w:szCs w:val="21"/>
        </w:rPr>
        <w:t xml:space="preserve">　ＤＰＣに参加している病院</w:t>
      </w:r>
      <w:r w:rsidR="0013610B" w:rsidRPr="000962A0">
        <w:rPr>
          <w:rFonts w:asciiTheme="minorEastAsia" w:eastAsiaTheme="minorEastAsia" w:hAnsiTheme="minorEastAsia" w:cs="ShinMGoPr6N-Light" w:hint="eastAsia"/>
          <w:kern w:val="0"/>
          <w:szCs w:val="21"/>
        </w:rPr>
        <w:t>（</w:t>
      </w:r>
      <w:r w:rsidR="00FE0124" w:rsidRPr="000962A0">
        <w:rPr>
          <w:rFonts w:asciiTheme="minorEastAsia" w:eastAsiaTheme="minorEastAsia" w:hAnsiTheme="minorEastAsia" w:cs="ShinMGoPr6N-Light" w:hint="eastAsia"/>
          <w:kern w:val="0"/>
          <w:szCs w:val="21"/>
        </w:rPr>
        <w:t>主に急性期の病院</w:t>
      </w:r>
      <w:r w:rsidR="0013610B" w:rsidRPr="000962A0">
        <w:rPr>
          <w:rFonts w:asciiTheme="minorEastAsia" w:eastAsiaTheme="minorEastAsia" w:hAnsiTheme="minorEastAsia" w:cs="ShinMGoPr6N-Light"/>
          <w:kern w:val="0"/>
          <w:szCs w:val="21"/>
        </w:rPr>
        <w:t>）</w:t>
      </w:r>
      <w:r w:rsidR="00FE0124" w:rsidRPr="000962A0">
        <w:rPr>
          <w:rFonts w:asciiTheme="minorEastAsia" w:eastAsiaTheme="minorEastAsia" w:hAnsiTheme="minorEastAsia" w:cs="ShinMGoPr6N-Light" w:hint="eastAsia"/>
          <w:kern w:val="0"/>
          <w:szCs w:val="21"/>
        </w:rPr>
        <w:t>は、全国統一形式の電子データで診断群ごとの診療実績を国に提出しており、このデータを活用することでＤＰＣ参加病院</w:t>
      </w:r>
      <w:r w:rsidR="00614A6B" w:rsidRPr="000962A0">
        <w:rPr>
          <w:rFonts w:asciiTheme="minorEastAsia" w:eastAsiaTheme="minorEastAsia" w:hAnsiTheme="minorEastAsia" w:cs="ShinMGoPr6N-Light" w:hint="eastAsia"/>
          <w:kern w:val="0"/>
          <w:szCs w:val="21"/>
        </w:rPr>
        <w:t>に関する、診断群ごとの診療実績を把握することが可能となっています。</w:t>
      </w:r>
    </w:p>
    <w:p w:rsidR="00614A6B" w:rsidRPr="000962A0" w:rsidRDefault="007D252E" w:rsidP="00C042DF">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614A6B" w:rsidRPr="000962A0">
        <w:rPr>
          <w:rFonts w:asciiTheme="minorEastAsia" w:eastAsiaTheme="minorEastAsia" w:hAnsiTheme="minorEastAsia" w:cs="ShinMGoPr6N-Light" w:hint="eastAsia"/>
          <w:kern w:val="0"/>
          <w:szCs w:val="21"/>
        </w:rPr>
        <w:t xml:space="preserve">　図</w:t>
      </w:r>
      <w:r w:rsidR="00DD4D66" w:rsidRPr="000962A0">
        <w:rPr>
          <w:rFonts w:asciiTheme="minorEastAsia" w:eastAsiaTheme="minorEastAsia" w:hAnsiTheme="minorEastAsia" w:cs="ShinMGoPr6N-Light" w:hint="eastAsia"/>
          <w:kern w:val="0"/>
          <w:szCs w:val="21"/>
        </w:rPr>
        <w:t>１－</w:t>
      </w:r>
      <w:r w:rsidR="0015023B" w:rsidRPr="000962A0">
        <w:rPr>
          <w:rFonts w:asciiTheme="minorEastAsia" w:eastAsiaTheme="minorEastAsia" w:hAnsiTheme="minorEastAsia" w:cs="ShinMGoPr6N-Light" w:hint="eastAsia"/>
          <w:kern w:val="0"/>
          <w:szCs w:val="21"/>
        </w:rPr>
        <w:t>３</w:t>
      </w:r>
      <w:r w:rsidR="00614A6B" w:rsidRPr="000962A0">
        <w:rPr>
          <w:rFonts w:asciiTheme="minorEastAsia" w:eastAsiaTheme="minorEastAsia" w:hAnsiTheme="minorEastAsia" w:cs="ShinMGoPr6N-Light" w:hint="eastAsia"/>
          <w:kern w:val="0"/>
          <w:szCs w:val="21"/>
        </w:rPr>
        <w:t>はＤＰＣデータを可視化したもの</w:t>
      </w:r>
      <w:r w:rsidR="00C94AE2" w:rsidRPr="000962A0">
        <w:rPr>
          <w:rFonts w:asciiTheme="minorEastAsia" w:eastAsiaTheme="minorEastAsia" w:hAnsiTheme="minorEastAsia" w:cs="ShinMGoPr6N-Light" w:hint="eastAsia"/>
          <w:kern w:val="0"/>
          <w:szCs w:val="21"/>
        </w:rPr>
        <w:t>となっており</w:t>
      </w:r>
      <w:r w:rsidR="00614A6B" w:rsidRPr="000962A0">
        <w:rPr>
          <w:rFonts w:asciiTheme="minorEastAsia" w:eastAsiaTheme="minorEastAsia" w:hAnsiTheme="minorEastAsia" w:cs="ShinMGoPr6N-Light" w:hint="eastAsia"/>
          <w:kern w:val="0"/>
          <w:szCs w:val="21"/>
        </w:rPr>
        <w:t>、ＤＰＣ参加病院ごとに</w:t>
      </w:r>
      <w:r w:rsidR="00DD4D66" w:rsidRPr="000962A0">
        <w:rPr>
          <w:rFonts w:asciiTheme="minorEastAsia" w:eastAsiaTheme="minorEastAsia" w:hAnsiTheme="minorEastAsia" w:cs="ShinMGoPr6N-Light" w:hint="eastAsia"/>
          <w:kern w:val="0"/>
          <w:szCs w:val="21"/>
        </w:rPr>
        <w:t>図１－</w:t>
      </w:r>
      <w:r w:rsidR="0015023B" w:rsidRPr="000962A0">
        <w:rPr>
          <w:rFonts w:asciiTheme="minorEastAsia" w:eastAsiaTheme="minorEastAsia" w:hAnsiTheme="minorEastAsia" w:cs="ShinMGoPr6N-Light" w:hint="eastAsia"/>
          <w:kern w:val="0"/>
          <w:szCs w:val="21"/>
        </w:rPr>
        <w:t>４</w:t>
      </w:r>
      <w:r w:rsidR="00DD4D66" w:rsidRPr="000962A0">
        <w:rPr>
          <w:rFonts w:asciiTheme="minorEastAsia" w:eastAsiaTheme="minorEastAsia" w:hAnsiTheme="minorEastAsia" w:cs="ShinMGoPr6N-Light" w:hint="eastAsia"/>
          <w:kern w:val="0"/>
          <w:szCs w:val="21"/>
        </w:rPr>
        <w:t>に示す</w:t>
      </w:r>
      <w:r w:rsidR="00614A6B" w:rsidRPr="000962A0">
        <w:rPr>
          <w:rFonts w:asciiTheme="minorEastAsia" w:eastAsiaTheme="minorEastAsia" w:hAnsiTheme="minorEastAsia" w:cs="ShinMGoPr6N-Light" w:hint="eastAsia"/>
          <w:kern w:val="0"/>
          <w:szCs w:val="21"/>
        </w:rPr>
        <w:t>主要診断群</w:t>
      </w:r>
      <w:r w:rsidR="0013610B" w:rsidRPr="000962A0">
        <w:rPr>
          <w:rFonts w:asciiTheme="minorEastAsia" w:eastAsiaTheme="minorEastAsia" w:hAnsiTheme="minorEastAsia" w:cs="ShinMGoPr6N-Light" w:hint="eastAsia"/>
          <w:kern w:val="0"/>
          <w:szCs w:val="21"/>
        </w:rPr>
        <w:t>（</w:t>
      </w:r>
      <w:r w:rsidR="00614A6B" w:rsidRPr="000962A0">
        <w:rPr>
          <w:rFonts w:asciiTheme="minorEastAsia" w:eastAsiaTheme="minorEastAsia" w:hAnsiTheme="minorEastAsia" w:cs="ShinMGoPr6N-Light" w:hint="eastAsia"/>
          <w:kern w:val="0"/>
          <w:szCs w:val="21"/>
        </w:rPr>
        <w:t>ＭＤＣ</w:t>
      </w:r>
      <w:r w:rsidR="0013610B" w:rsidRPr="000962A0">
        <w:rPr>
          <w:rFonts w:asciiTheme="minorEastAsia" w:eastAsiaTheme="minorEastAsia" w:hAnsiTheme="minorEastAsia" w:cs="ShinMGoPr6N-Light" w:hint="eastAsia"/>
          <w:kern w:val="0"/>
          <w:szCs w:val="21"/>
        </w:rPr>
        <w:t>）</w:t>
      </w:r>
      <w:r w:rsidR="00614A6B" w:rsidRPr="000962A0">
        <w:rPr>
          <w:rFonts w:asciiTheme="minorEastAsia" w:eastAsiaTheme="minorEastAsia" w:hAnsiTheme="minorEastAsia" w:cs="ShinMGoPr6N-Light" w:hint="eastAsia"/>
          <w:kern w:val="0"/>
          <w:szCs w:val="21"/>
        </w:rPr>
        <w:t>ごとの診療実績</w:t>
      </w:r>
      <w:r w:rsidR="0013610B" w:rsidRPr="000962A0">
        <w:rPr>
          <w:rFonts w:asciiTheme="minorEastAsia" w:eastAsiaTheme="minorEastAsia" w:hAnsiTheme="minorEastAsia" w:cs="ShinMGoPr6N-Light" w:hint="eastAsia"/>
          <w:kern w:val="0"/>
          <w:szCs w:val="21"/>
        </w:rPr>
        <w:t>（</w:t>
      </w:r>
      <w:r w:rsidR="00614A6B" w:rsidRPr="000962A0">
        <w:rPr>
          <w:rFonts w:asciiTheme="minorEastAsia" w:eastAsiaTheme="minorEastAsia" w:hAnsiTheme="minorEastAsia" w:cs="ShinMGoPr6N-Light" w:hint="eastAsia"/>
          <w:kern w:val="0"/>
          <w:szCs w:val="21"/>
        </w:rPr>
        <w:t>件数</w:t>
      </w:r>
      <w:r w:rsidR="0013610B" w:rsidRPr="000962A0">
        <w:rPr>
          <w:rFonts w:asciiTheme="minorEastAsia" w:eastAsiaTheme="minorEastAsia" w:hAnsiTheme="minorEastAsia" w:cs="ShinMGoPr6N-Light" w:hint="eastAsia"/>
          <w:kern w:val="0"/>
          <w:szCs w:val="21"/>
        </w:rPr>
        <w:t>）</w:t>
      </w:r>
      <w:r w:rsidR="00614A6B" w:rsidRPr="000962A0">
        <w:rPr>
          <w:rFonts w:asciiTheme="minorEastAsia" w:eastAsiaTheme="minorEastAsia" w:hAnsiTheme="minorEastAsia" w:cs="ShinMGoPr6N-Light" w:hint="eastAsia"/>
          <w:kern w:val="0"/>
          <w:szCs w:val="21"/>
        </w:rPr>
        <w:t>が色分けして棒グラフで示されています。</w:t>
      </w:r>
    </w:p>
    <w:p w:rsidR="00614A6B" w:rsidRPr="000962A0" w:rsidRDefault="007D252E" w:rsidP="00C042DF">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614A6B" w:rsidRPr="000962A0">
        <w:rPr>
          <w:rFonts w:asciiTheme="minorEastAsia" w:eastAsiaTheme="minorEastAsia" w:hAnsiTheme="minorEastAsia" w:cs="ShinMGoPr6N-Light" w:hint="eastAsia"/>
          <w:kern w:val="0"/>
          <w:szCs w:val="21"/>
        </w:rPr>
        <w:t xml:space="preserve">　色がない診断群があると、当該ＤＰＣ参加病院では、その診療が</w:t>
      </w:r>
      <w:r w:rsidR="00A72CF4" w:rsidRPr="000962A0">
        <w:rPr>
          <w:rFonts w:asciiTheme="minorEastAsia" w:eastAsiaTheme="minorEastAsia" w:hAnsiTheme="minorEastAsia" w:cs="ShinMGoPr6N-Light" w:hint="eastAsia"/>
          <w:kern w:val="0"/>
          <w:szCs w:val="21"/>
        </w:rPr>
        <w:t>行われていないか件数が著しく低い</w:t>
      </w:r>
      <w:r w:rsidR="0013610B" w:rsidRPr="000962A0">
        <w:rPr>
          <w:rFonts w:asciiTheme="minorEastAsia" w:eastAsiaTheme="minorEastAsia" w:hAnsiTheme="minorEastAsia" w:cs="ShinMGoPr6N-Light" w:hint="eastAsia"/>
          <w:kern w:val="0"/>
          <w:szCs w:val="21"/>
        </w:rPr>
        <w:t>（</w:t>
      </w:r>
      <w:r w:rsidR="00A72CF4" w:rsidRPr="000962A0">
        <w:rPr>
          <w:rFonts w:asciiTheme="minorEastAsia" w:eastAsiaTheme="minorEastAsia" w:hAnsiTheme="minorEastAsia" w:cs="ShinMGoPr6N-Light" w:hint="eastAsia"/>
          <w:kern w:val="0"/>
          <w:szCs w:val="21"/>
        </w:rPr>
        <w:t>年10件以下</w:t>
      </w:r>
      <w:r w:rsidR="0013610B" w:rsidRPr="000962A0">
        <w:rPr>
          <w:rFonts w:asciiTheme="minorEastAsia" w:eastAsiaTheme="minorEastAsia" w:hAnsiTheme="minorEastAsia" w:cs="ShinMGoPr6N-Light" w:hint="eastAsia"/>
          <w:kern w:val="0"/>
          <w:szCs w:val="21"/>
        </w:rPr>
        <w:t>）</w:t>
      </w:r>
      <w:r w:rsidR="00A72CF4" w:rsidRPr="000962A0">
        <w:rPr>
          <w:rFonts w:asciiTheme="minorEastAsia" w:eastAsiaTheme="minorEastAsia" w:hAnsiTheme="minorEastAsia" w:cs="ShinMGoPr6N-Light" w:hint="eastAsia"/>
          <w:kern w:val="0"/>
          <w:szCs w:val="21"/>
        </w:rPr>
        <w:t>ということになり、診療機能が欠けていることに</w:t>
      </w:r>
      <w:r w:rsidR="00B121A8" w:rsidRPr="000962A0">
        <w:rPr>
          <w:rFonts w:asciiTheme="minorEastAsia" w:eastAsiaTheme="minorEastAsia" w:hAnsiTheme="minorEastAsia" w:cs="ShinMGoPr6N-Light" w:hint="eastAsia"/>
          <w:kern w:val="0"/>
          <w:szCs w:val="21"/>
        </w:rPr>
        <w:t>なり</w:t>
      </w:r>
      <w:r w:rsidR="00A72CF4" w:rsidRPr="000962A0">
        <w:rPr>
          <w:rFonts w:asciiTheme="minorEastAsia" w:eastAsiaTheme="minorEastAsia" w:hAnsiTheme="minorEastAsia" w:cs="ShinMGoPr6N-Light" w:hint="eastAsia"/>
          <w:kern w:val="0"/>
          <w:szCs w:val="21"/>
        </w:rPr>
        <w:t>ます。</w:t>
      </w:r>
    </w:p>
    <w:p w:rsidR="00A72CF4" w:rsidRPr="000962A0" w:rsidRDefault="007D252E" w:rsidP="00C042DF">
      <w:pPr>
        <w:autoSpaceDE w:val="0"/>
        <w:autoSpaceDN w:val="0"/>
        <w:adjustRightInd w:val="0"/>
        <w:ind w:leftChars="300" w:left="630"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A72CF4" w:rsidRPr="000962A0">
        <w:rPr>
          <w:rFonts w:asciiTheme="minorEastAsia" w:eastAsiaTheme="minorEastAsia" w:hAnsiTheme="minorEastAsia" w:cs="ShinMGoPr6N-Light" w:hint="eastAsia"/>
          <w:kern w:val="0"/>
          <w:szCs w:val="21"/>
        </w:rPr>
        <w:t xml:space="preserve">　また、年度間で件数に大きな差が発生していないかを確認することも可能となっています。</w:t>
      </w:r>
    </w:p>
    <w:p w:rsidR="00A72CF4" w:rsidRPr="000962A0" w:rsidRDefault="007D252E" w:rsidP="00C042DF">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A72CF4" w:rsidRPr="000962A0">
        <w:rPr>
          <w:rFonts w:asciiTheme="minorEastAsia" w:eastAsiaTheme="minorEastAsia" w:hAnsiTheme="minorEastAsia" w:cs="ShinMGoPr6N-Light" w:hint="eastAsia"/>
          <w:kern w:val="0"/>
          <w:szCs w:val="21"/>
        </w:rPr>
        <w:t xml:space="preserve">　一方で、ＤＰＣに参加している病院の診療実績しか把握できないため、ＤＰＣ参加病院では診療が行われていなくても、ＤＰＣに参加していない病院で診療が行われている可能性もあります。</w:t>
      </w:r>
    </w:p>
    <w:p w:rsidR="00F228E6" w:rsidRPr="000962A0" w:rsidRDefault="00F228E6" w:rsidP="00C042DF">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642B51" w:rsidRPr="000962A0" w:rsidRDefault="00A32E76" w:rsidP="00642B51">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【図１－３】</w:t>
      </w:r>
      <w:r w:rsidR="00642B51" w:rsidRPr="000962A0">
        <w:rPr>
          <w:rFonts w:asciiTheme="minorEastAsia" w:eastAsiaTheme="minorEastAsia" w:hAnsiTheme="minorEastAsia" w:cs="ShinMGoPr6N-Light" w:hint="eastAsia"/>
          <w:kern w:val="0"/>
          <w:szCs w:val="21"/>
        </w:rPr>
        <w:t xml:space="preserve">　ＤＰＣデータの検討</w:t>
      </w:r>
    </w:p>
    <w:p w:rsidR="00642B51" w:rsidRPr="000962A0" w:rsidRDefault="00A332CD" w:rsidP="00642B51">
      <w:pPr>
        <w:autoSpaceDE w:val="0"/>
        <w:autoSpaceDN w:val="0"/>
        <w:adjustRightInd w:val="0"/>
        <w:ind w:firstLineChars="100" w:firstLine="210"/>
        <w:jc w:val="center"/>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ect id="_x0000_s8557" style="position:absolute;left:0;text-align:left;margin-left:41.25pt;margin-top:19.5pt;width:29.25pt;height:212.25pt;z-index:252246016" stroked="f">
            <v:textbox style="mso-next-textbox:#_x0000_s8557" inset="5.85pt,.7pt,5.85pt,.7pt">
              <w:txbxContent>
                <w:p w:rsidR="00956D45" w:rsidRDefault="00956D45" w:rsidP="009955EC">
                  <w:pPr>
                    <w:spacing w:line="18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年度</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H24</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H23</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H24</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H23</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H24</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H23</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H24</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H23</w:t>
                  </w: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60" w:lineRule="exact"/>
                    <w:rPr>
                      <w:rFonts w:ascii="Arial Unicode MS" w:eastAsia="Arial Unicode MS" w:hAnsi="Arial Unicode MS" w:cs="Arial Unicode MS"/>
                      <w:sz w:val="14"/>
                      <w:szCs w:val="14"/>
                    </w:rPr>
                  </w:pPr>
                </w:p>
                <w:p w:rsidR="00956D45" w:rsidRDefault="00956D45" w:rsidP="009955EC">
                  <w:pPr>
                    <w:spacing w:line="18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H24</w:t>
                  </w:r>
                </w:p>
                <w:p w:rsidR="00956D45" w:rsidRDefault="00956D45" w:rsidP="009955EC">
                  <w:pPr>
                    <w:spacing w:line="180" w:lineRule="exact"/>
                    <w:rPr>
                      <w:rFonts w:ascii="Arial Unicode MS" w:eastAsia="Arial Unicode MS" w:hAnsi="Arial Unicode MS" w:cs="Arial Unicode MS"/>
                      <w:sz w:val="14"/>
                      <w:szCs w:val="14"/>
                    </w:rPr>
                  </w:pPr>
                </w:p>
                <w:p w:rsidR="00956D45" w:rsidRPr="00753A0E" w:rsidRDefault="00956D45" w:rsidP="009955EC">
                  <w:pPr>
                    <w:spacing w:line="180" w:lineRule="exact"/>
                    <w:rPr>
                      <w:rFonts w:ascii="Arial Unicode MS" w:eastAsia="Arial Unicode MS" w:hAnsi="Arial Unicode MS" w:cs="Arial Unicode MS"/>
                      <w:sz w:val="14"/>
                      <w:szCs w:val="14"/>
                    </w:rPr>
                  </w:pPr>
                  <w:r>
                    <w:rPr>
                      <w:rFonts w:ascii="Arial Unicode MS" w:eastAsia="Arial Unicode MS" w:hAnsi="Arial Unicode MS" w:cs="Arial Unicode MS" w:hint="eastAsia"/>
                      <w:sz w:val="14"/>
                      <w:szCs w:val="14"/>
                    </w:rPr>
                    <w:t>H23</w:t>
                  </w:r>
                </w:p>
                <w:p w:rsidR="00956D45" w:rsidRPr="00753A0E" w:rsidRDefault="00956D45" w:rsidP="009955EC">
                  <w:pPr>
                    <w:spacing w:line="180" w:lineRule="exact"/>
                    <w:rPr>
                      <w:rFonts w:ascii="Arial Unicode MS" w:eastAsia="Arial Unicode MS" w:hAnsi="Arial Unicode MS" w:cs="Arial Unicode MS"/>
                      <w:sz w:val="16"/>
                      <w:szCs w:val="16"/>
                    </w:rPr>
                  </w:pPr>
                </w:p>
              </w:txbxContent>
            </v:textbox>
          </v:rect>
        </w:pict>
      </w:r>
      <w:r>
        <w:rPr>
          <w:rFonts w:asciiTheme="minorEastAsia" w:eastAsiaTheme="minorEastAsia" w:hAnsiTheme="minorEastAsia" w:cs="ShinMGoPr6N-Light"/>
          <w:noProof/>
          <w:kern w:val="0"/>
          <w:szCs w:val="21"/>
        </w:rPr>
        <w:pict>
          <v:rect id="_x0000_s8556" style="position:absolute;left:0;text-align:left;margin-left:423.75pt;margin-top:30pt;width:39pt;height:2in;z-index:252244992" stroked="f">
            <v:textbox inset="5.85pt,.7pt,5.85pt,.7pt">
              <w:txbxContent>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MDC18</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MDC17</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MDC16</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MDC15</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MDC14</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MDC13</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MDC12</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MDC11 MDC10</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MDC09</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MDC08</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MDC07</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MDC06</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MDC05</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MDC04</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MDC03</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MDC02</w:t>
                  </w:r>
                </w:p>
                <w:p w:rsidR="00956D45" w:rsidRPr="00753A0E" w:rsidRDefault="00956D45" w:rsidP="00753A0E">
                  <w:pPr>
                    <w:spacing w:line="148" w:lineRule="exact"/>
                    <w:rPr>
                      <w:rFonts w:ascii="Arial Unicode MS" w:eastAsia="Arial Unicode MS" w:hAnsi="Arial Unicode MS" w:cs="Arial Unicode MS"/>
                      <w:sz w:val="14"/>
                      <w:szCs w:val="14"/>
                    </w:rPr>
                  </w:pPr>
                  <w:r w:rsidRPr="00753A0E">
                    <w:rPr>
                      <w:rFonts w:ascii="Arial Unicode MS" w:eastAsia="Arial Unicode MS" w:hAnsi="Arial Unicode MS" w:cs="Arial Unicode MS" w:hint="eastAsia"/>
                      <w:sz w:val="14"/>
                      <w:szCs w:val="14"/>
                    </w:rPr>
                    <w:t>MDC01</w:t>
                  </w:r>
                </w:p>
                <w:p w:rsidR="00956D45" w:rsidRPr="00753A0E" w:rsidRDefault="00956D45" w:rsidP="00753A0E">
                  <w:pPr>
                    <w:spacing w:line="148" w:lineRule="exact"/>
                    <w:rPr>
                      <w:rFonts w:ascii="Arial Unicode MS" w:eastAsia="Arial Unicode MS" w:hAnsi="Arial Unicode MS" w:cs="Arial Unicode MS"/>
                      <w:sz w:val="16"/>
                      <w:szCs w:val="16"/>
                    </w:rPr>
                  </w:pPr>
                </w:p>
              </w:txbxContent>
            </v:textbox>
          </v:rect>
        </w:pict>
      </w:r>
      <w:r>
        <w:rPr>
          <w:rFonts w:asciiTheme="minorEastAsia" w:eastAsiaTheme="minorEastAsia" w:hAnsiTheme="minorEastAsia" w:cs="ShinMGoPr6N-Light"/>
          <w:noProof/>
          <w:kern w:val="0"/>
          <w:szCs w:val="21"/>
        </w:rPr>
        <w:pict>
          <v:rect id="_x0000_s8554" style="position:absolute;left:0;text-align:left;margin-left:158.25pt;margin-top:6.75pt;width:78.75pt;height:18pt;z-index:252243968" stroked="f">
            <v:textbox inset="5.85pt,.7pt,5.85pt,.7pt">
              <w:txbxContent>
                <w:p w:rsidR="00956D45" w:rsidRPr="00753A0E" w:rsidRDefault="00956D45">
                  <w:pPr>
                    <w:rPr>
                      <w:rFonts w:asciiTheme="majorEastAsia" w:eastAsiaTheme="majorEastAsia" w:hAnsiTheme="majorEastAsia"/>
                      <w:sz w:val="18"/>
                      <w:szCs w:val="18"/>
                    </w:rPr>
                  </w:pPr>
                  <w:r w:rsidRPr="00753A0E">
                    <w:rPr>
                      <w:rFonts w:ascii="Arial Unicode MS" w:eastAsia="Arial Unicode MS" w:hAnsi="Arial Unicode MS" w:cs="Arial Unicode MS"/>
                      <w:sz w:val="18"/>
                      <w:szCs w:val="18"/>
                    </w:rPr>
                    <w:t>MDC</w:t>
                  </w:r>
                  <w:r w:rsidRPr="00753A0E">
                    <w:rPr>
                      <w:rFonts w:asciiTheme="majorEastAsia" w:eastAsiaTheme="majorEastAsia" w:hAnsiTheme="majorEastAsia" w:hint="eastAsia"/>
                      <w:sz w:val="18"/>
                      <w:szCs w:val="18"/>
                    </w:rPr>
                    <w:t>別総患者数</w:t>
                  </w:r>
                </w:p>
              </w:txbxContent>
            </v:textbox>
          </v:rect>
        </w:pict>
      </w:r>
      <w:r>
        <w:rPr>
          <w:rFonts w:asciiTheme="minorEastAsia" w:eastAsiaTheme="minorEastAsia" w:hAnsiTheme="minorEastAsia" w:cs="ShinMGoPr6N-Light"/>
          <w:noProof/>
          <w:kern w:val="0"/>
          <w:szCs w:val="21"/>
        </w:rPr>
        <w:pict>
          <v:roundrect id="_x0000_s8281" style="position:absolute;left:0;text-align:left;margin-left:7.5pt;margin-top:2.25pt;width:477.75pt;height:341.25pt;z-index:-251097088" arcsize="2819f">
            <v:shadow on="t"/>
            <v:textbox style="layout-flow:vertical-ideographic" inset="5.85pt,.7pt,5.85pt,.7pt"/>
          </v:roundrect>
        </w:pict>
      </w:r>
      <w:r w:rsidR="00642B51" w:rsidRPr="000962A0">
        <w:rPr>
          <w:rFonts w:asciiTheme="minorEastAsia" w:eastAsiaTheme="minorEastAsia" w:hAnsiTheme="minorEastAsia" w:cs="ShinMGoPr6N-Light"/>
          <w:noProof/>
          <w:kern w:val="0"/>
          <w:szCs w:val="21"/>
        </w:rPr>
        <w:drawing>
          <wp:inline distT="0" distB="0" distL="0" distR="0">
            <wp:extent cx="4968552" cy="2788541"/>
            <wp:effectExtent l="19050" t="0" r="3498" b="0"/>
            <wp:docPr id="70" name="図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968552" cy="278854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642B51" w:rsidRPr="000962A0" w:rsidRDefault="00642B51" w:rsidP="00642B51">
      <w:pPr>
        <w:autoSpaceDE w:val="0"/>
        <w:autoSpaceDN w:val="0"/>
        <w:adjustRightInd w:val="0"/>
        <w:ind w:leftChars="300" w:left="630"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欠けている機能はないか（＝すべての色は出ているか）</w:t>
      </w:r>
    </w:p>
    <w:p w:rsidR="00642B51" w:rsidRPr="000962A0" w:rsidRDefault="00642B51" w:rsidP="00642B51">
      <w:pPr>
        <w:autoSpaceDE w:val="0"/>
        <w:autoSpaceDN w:val="0"/>
        <w:adjustRightInd w:val="0"/>
        <w:ind w:leftChars="100" w:left="630" w:hangingChars="200" w:hanging="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欠けている機能がある場合、それは他の病院が補っているのか？</w:t>
      </w:r>
    </w:p>
    <w:p w:rsidR="00642B51" w:rsidRPr="000962A0" w:rsidRDefault="00642B51" w:rsidP="00642B51">
      <w:pPr>
        <w:autoSpaceDE w:val="0"/>
        <w:autoSpaceDN w:val="0"/>
        <w:adjustRightInd w:val="0"/>
        <w:ind w:leftChars="300" w:left="630"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補っていない場合、それが欠けていることで何か不都合が生じていないか？</w:t>
      </w:r>
    </w:p>
    <w:p w:rsidR="00642B51" w:rsidRPr="000962A0" w:rsidRDefault="00642B51" w:rsidP="00642B51">
      <w:pPr>
        <w:autoSpaceDE w:val="0"/>
        <w:autoSpaceDN w:val="0"/>
        <w:adjustRightInd w:val="0"/>
        <w:ind w:leftChars="300" w:left="630"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各病院の機能は年度間で安定しているか？</w:t>
      </w:r>
    </w:p>
    <w:p w:rsidR="00642B51" w:rsidRPr="000962A0" w:rsidRDefault="00642B51" w:rsidP="00642B51">
      <w:pPr>
        <w:autoSpaceDE w:val="0"/>
        <w:autoSpaceDN w:val="0"/>
        <w:adjustRightInd w:val="0"/>
        <w:ind w:leftChars="300" w:left="630"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安定していない場合、それはなぜか？また、不都合は生じていないか？</w:t>
      </w:r>
    </w:p>
    <w:p w:rsidR="00C5336A" w:rsidRPr="000962A0" w:rsidRDefault="00642B51" w:rsidP="00642B51">
      <w:pPr>
        <w:autoSpaceDE w:val="0"/>
        <w:autoSpaceDN w:val="0"/>
        <w:adjustRightInd w:val="0"/>
        <w:ind w:leftChars="300" w:left="630"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896C6E" w:rsidRPr="000962A0">
        <w:rPr>
          <w:rFonts w:asciiTheme="minorEastAsia" w:eastAsiaTheme="minorEastAsia" w:hAnsiTheme="minorEastAsia" w:cs="ShinMGoPr6N-Light" w:hint="eastAsia"/>
          <w:kern w:val="0"/>
          <w:szCs w:val="21"/>
        </w:rPr>
        <w:t>構想区域内</w:t>
      </w:r>
      <w:r w:rsidRPr="000962A0">
        <w:rPr>
          <w:rFonts w:asciiTheme="minorEastAsia" w:eastAsiaTheme="minorEastAsia" w:hAnsiTheme="minorEastAsia" w:cs="ShinMGoPr6N-Light" w:hint="eastAsia"/>
          <w:kern w:val="0"/>
          <w:szCs w:val="21"/>
        </w:rPr>
        <w:t>の各病院の機能分化はどうか？</w:t>
      </w:r>
    </w:p>
    <w:p w:rsidR="00C94AE2" w:rsidRPr="000962A0" w:rsidRDefault="00C94AE2" w:rsidP="00A32E76">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A32E76" w:rsidRPr="000962A0" w:rsidRDefault="00A32E76" w:rsidP="00A32E76">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【図１－４】</w:t>
      </w:r>
      <w:r w:rsidR="00642B51" w:rsidRPr="000962A0">
        <w:rPr>
          <w:rFonts w:asciiTheme="minorEastAsia" w:eastAsiaTheme="minorEastAsia" w:hAnsiTheme="minorEastAsia" w:cs="ShinMGoPr6N-Light" w:hint="eastAsia"/>
          <w:kern w:val="0"/>
          <w:szCs w:val="21"/>
        </w:rPr>
        <w:t xml:space="preserve">　主要診断群（ＭＤＣ）の分類</w:t>
      </w:r>
    </w:p>
    <w:p w:rsidR="00642B51" w:rsidRPr="000962A0" w:rsidRDefault="00642B51" w:rsidP="00A32E76">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tbl>
      <w:tblPr>
        <w:tblW w:w="8680" w:type="dxa"/>
        <w:tblInd w:w="5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99" w:type="dxa"/>
          <w:right w:w="99" w:type="dxa"/>
        </w:tblCellMar>
        <w:tblLook w:val="04A0"/>
      </w:tblPr>
      <w:tblGrid>
        <w:gridCol w:w="1360"/>
        <w:gridCol w:w="7320"/>
      </w:tblGrid>
      <w:tr w:rsidR="00642B51" w:rsidRPr="000962A0" w:rsidTr="00642B51">
        <w:trPr>
          <w:trHeight w:val="600"/>
        </w:trPr>
        <w:tc>
          <w:tcPr>
            <w:tcW w:w="1360" w:type="dxa"/>
            <w:tcBorders>
              <w:top w:val="single" w:sz="12" w:space="0" w:color="000000"/>
              <w:bottom w:val="double" w:sz="4" w:space="0" w:color="auto"/>
            </w:tcBorders>
            <w:shd w:val="clear" w:color="auto" w:fill="auto"/>
            <w:hideMark/>
          </w:tcPr>
          <w:p w:rsidR="00642B51" w:rsidRPr="000962A0" w:rsidRDefault="00642B51" w:rsidP="00642B51">
            <w:pPr>
              <w:widowControl/>
              <w:jc w:val="center"/>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主要診断群（</w:t>
            </w:r>
            <w:r w:rsidRPr="000962A0">
              <w:rPr>
                <w:rFonts w:asciiTheme="minorEastAsia" w:eastAsiaTheme="minorEastAsia" w:hAnsiTheme="minorEastAsia" w:cs="Arial"/>
                <w:color w:val="000000"/>
                <w:kern w:val="0"/>
                <w:szCs w:val="21"/>
              </w:rPr>
              <w:t>MDC</w:t>
            </w:r>
            <w:r w:rsidRPr="000962A0">
              <w:rPr>
                <w:rFonts w:asciiTheme="minorEastAsia" w:eastAsiaTheme="minorEastAsia" w:hAnsiTheme="minorEastAsia" w:cs="ＭＳ Ｐゴシック" w:hint="eastAsia"/>
                <w:color w:val="000000"/>
                <w:kern w:val="0"/>
                <w:szCs w:val="21"/>
              </w:rPr>
              <w:t>）</w:t>
            </w:r>
          </w:p>
        </w:tc>
        <w:tc>
          <w:tcPr>
            <w:tcW w:w="7320" w:type="dxa"/>
            <w:tcBorders>
              <w:top w:val="single" w:sz="12" w:space="0" w:color="000000"/>
              <w:bottom w:val="double" w:sz="4" w:space="0" w:color="auto"/>
            </w:tcBorders>
            <w:shd w:val="clear" w:color="auto" w:fill="auto"/>
            <w:vAlign w:val="center"/>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MDC</w:t>
            </w:r>
            <w:r w:rsidRPr="000962A0">
              <w:rPr>
                <w:rFonts w:asciiTheme="minorEastAsia" w:eastAsiaTheme="minorEastAsia" w:hAnsiTheme="minorEastAsia" w:cs="Arial" w:hint="eastAsia"/>
                <w:color w:val="000000"/>
                <w:kern w:val="0"/>
                <w:szCs w:val="21"/>
              </w:rPr>
              <w:t>日本語表記</w:t>
            </w:r>
          </w:p>
        </w:tc>
      </w:tr>
      <w:tr w:rsidR="00642B51" w:rsidRPr="000962A0" w:rsidTr="00642B51">
        <w:trPr>
          <w:trHeight w:val="315"/>
        </w:trPr>
        <w:tc>
          <w:tcPr>
            <w:tcW w:w="1360" w:type="dxa"/>
            <w:tcBorders>
              <w:top w:val="double" w:sz="4" w:space="0" w:color="auto"/>
            </w:tcBorders>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w:t>
            </w:r>
          </w:p>
        </w:tc>
        <w:tc>
          <w:tcPr>
            <w:tcW w:w="7320" w:type="dxa"/>
            <w:tcBorders>
              <w:top w:val="double" w:sz="4" w:space="0" w:color="auto"/>
            </w:tcBorders>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神経系疾患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2</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眼科系疾患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3</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耳鼻咽喉科系疾患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4</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呼吸器疾患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5</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循環器系疾患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6</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消化器系疾患、肝臓・胆道・膵臓疾患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7</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筋骨格系疾患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8</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皮膚・皮下組織の疾患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9</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乳房の疾患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10</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内分泌・栄養・代謝に関する疾患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11</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腎・尿路系疾患及び男性生殖器系疾患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12</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女性生殖器系疾患及び産褥期疾患・異常妊娠分娩</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13</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血液・造血器・免疫臓器の疾患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14</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新生児疾患、先天性奇形</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15</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小児疾患</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16</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外傷・熱傷・中毒</w:t>
            </w:r>
          </w:p>
        </w:tc>
      </w:tr>
      <w:tr w:rsidR="00642B51" w:rsidRPr="000962A0" w:rsidTr="00642B51">
        <w:trPr>
          <w:trHeight w:val="300"/>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17</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精神疾患</w:t>
            </w:r>
          </w:p>
        </w:tc>
      </w:tr>
      <w:tr w:rsidR="00642B51" w:rsidRPr="000962A0" w:rsidTr="00642B51">
        <w:trPr>
          <w:trHeight w:val="315"/>
        </w:trPr>
        <w:tc>
          <w:tcPr>
            <w:tcW w:w="1360" w:type="dxa"/>
            <w:shd w:val="clear" w:color="auto" w:fill="auto"/>
            <w:hideMark/>
          </w:tcPr>
          <w:p w:rsidR="00642B51" w:rsidRPr="000962A0" w:rsidRDefault="00642B51" w:rsidP="00642B51">
            <w:pPr>
              <w:widowControl/>
              <w:jc w:val="center"/>
              <w:rPr>
                <w:rFonts w:asciiTheme="minorEastAsia" w:eastAsiaTheme="minorEastAsia" w:hAnsiTheme="minorEastAsia" w:cs="Arial"/>
                <w:color w:val="000000"/>
                <w:kern w:val="0"/>
                <w:szCs w:val="21"/>
              </w:rPr>
            </w:pPr>
            <w:r w:rsidRPr="000962A0">
              <w:rPr>
                <w:rFonts w:asciiTheme="minorEastAsia" w:eastAsiaTheme="minorEastAsia" w:hAnsiTheme="minorEastAsia" w:cs="Arial"/>
                <w:color w:val="000000"/>
                <w:kern w:val="0"/>
                <w:szCs w:val="21"/>
              </w:rPr>
              <w:t>18</w:t>
            </w:r>
          </w:p>
        </w:tc>
        <w:tc>
          <w:tcPr>
            <w:tcW w:w="7320" w:type="dxa"/>
            <w:shd w:val="clear" w:color="auto" w:fill="auto"/>
            <w:hideMark/>
          </w:tcPr>
          <w:p w:rsidR="00642B51" w:rsidRPr="000962A0" w:rsidRDefault="00642B51" w:rsidP="00642B51">
            <w:pPr>
              <w:widowControl/>
              <w:ind w:firstLineChars="100" w:firstLine="210"/>
              <w:jc w:val="left"/>
              <w:rPr>
                <w:rFonts w:asciiTheme="minorEastAsia" w:eastAsiaTheme="minorEastAsia" w:hAnsiTheme="minorEastAsia" w:cs="ＭＳ Ｐゴシック"/>
                <w:color w:val="000000"/>
                <w:kern w:val="0"/>
                <w:szCs w:val="21"/>
              </w:rPr>
            </w:pPr>
            <w:r w:rsidRPr="000962A0">
              <w:rPr>
                <w:rFonts w:asciiTheme="minorEastAsia" w:eastAsiaTheme="minorEastAsia" w:hAnsiTheme="minorEastAsia" w:cs="ＭＳ Ｐゴシック" w:hint="eastAsia"/>
                <w:color w:val="000000"/>
                <w:kern w:val="0"/>
                <w:szCs w:val="21"/>
              </w:rPr>
              <w:t>その他の疾患</w:t>
            </w:r>
          </w:p>
        </w:tc>
      </w:tr>
    </w:tbl>
    <w:p w:rsidR="00A32E76" w:rsidRPr="000962A0" w:rsidRDefault="00A32E76" w:rsidP="00A32E76">
      <w:pPr>
        <w:autoSpaceDE w:val="0"/>
        <w:autoSpaceDN w:val="0"/>
        <w:adjustRightInd w:val="0"/>
        <w:ind w:leftChars="200" w:left="630" w:hangingChars="100" w:hanging="210"/>
        <w:rPr>
          <w:rFonts w:asciiTheme="minorEastAsia" w:eastAsiaTheme="minorEastAsia" w:hAnsiTheme="minorEastAsia" w:cs="ShinMGoPr6N-Light"/>
          <w:kern w:val="0"/>
          <w:szCs w:val="21"/>
        </w:rPr>
      </w:pPr>
    </w:p>
    <w:p w:rsidR="00C5185F" w:rsidRPr="000962A0" w:rsidRDefault="00C5185F" w:rsidP="007D252E">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p>
    <w:p w:rsidR="00715D68" w:rsidRPr="000962A0" w:rsidRDefault="00715D68" w:rsidP="007D252E">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p>
    <w:p w:rsidR="00C5185F" w:rsidRPr="000962A0" w:rsidRDefault="00C5185F" w:rsidP="00C5185F">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ＮＤＢデータ</w:t>
      </w:r>
    </w:p>
    <w:p w:rsidR="00C5185F" w:rsidRPr="000962A0" w:rsidRDefault="00C5185F" w:rsidP="00C5185F">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ＮＤＢ</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National DataBase</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とは、保険医療機関</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医科、歯科、調剤</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から提出されるレセプトをデータベース化したものです。レセプトには病名及び患者に対して行われた医療行為が記載されており、この情報を活用し、各地域の医療提供の状況を把握することが可能となっています。</w:t>
      </w:r>
    </w:p>
    <w:p w:rsidR="00C5185F" w:rsidRPr="000962A0" w:rsidRDefault="00C5185F" w:rsidP="00C5185F">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図１－</w:t>
      </w:r>
      <w:r w:rsidR="0015023B" w:rsidRPr="000962A0">
        <w:rPr>
          <w:rFonts w:asciiTheme="minorEastAsia" w:eastAsiaTheme="minorEastAsia" w:hAnsiTheme="minorEastAsia" w:cs="ShinMGoPr6N-Light" w:hint="eastAsia"/>
          <w:kern w:val="0"/>
          <w:szCs w:val="21"/>
        </w:rPr>
        <w:t>５</w:t>
      </w:r>
      <w:r w:rsidRPr="000962A0">
        <w:rPr>
          <w:rFonts w:asciiTheme="minorEastAsia" w:eastAsiaTheme="minorEastAsia" w:hAnsiTheme="minorEastAsia" w:cs="ShinMGoPr6N-Light" w:hint="eastAsia"/>
          <w:kern w:val="0"/>
          <w:szCs w:val="21"/>
        </w:rPr>
        <w:t>は、ＮＤＢを可視化したもので、様々な医療行為について、構想区域ごとにどの程度その医療行為が完結しているか、あるいは他の区域に流出しているかを示しています。</w:t>
      </w:r>
    </w:p>
    <w:p w:rsidR="00C5185F" w:rsidRPr="000962A0" w:rsidRDefault="00C5185F" w:rsidP="00C5185F">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一方で、構想区域ごとの自己完結</w:t>
      </w:r>
      <w:r w:rsidR="005F3D7F">
        <w:rPr>
          <w:rFonts w:asciiTheme="minorEastAsia" w:eastAsiaTheme="minorEastAsia" w:hAnsiTheme="minorEastAsia" w:cs="ShinMGoPr6N-Light" w:hint="eastAsia"/>
          <w:kern w:val="0"/>
          <w:szCs w:val="21"/>
        </w:rPr>
        <w:t>率</w:t>
      </w:r>
      <w:r w:rsidRPr="000962A0">
        <w:rPr>
          <w:rFonts w:asciiTheme="minorEastAsia" w:eastAsiaTheme="minorEastAsia" w:hAnsiTheme="minorEastAsia" w:cs="ShinMGoPr6N-Light" w:hint="eastAsia"/>
          <w:kern w:val="0"/>
          <w:szCs w:val="21"/>
        </w:rPr>
        <w:t>を知るためには、患者の住所地が明確なものしか分析ができないことから、国民健康保険及び後期高齢者医療制度に加入の方々のレセプトしかデータに反映されておらず、働く世代の加入が比較的多い健康保険等のデータ</w:t>
      </w:r>
      <w:r w:rsidR="001C0D85">
        <w:rPr>
          <w:rFonts w:asciiTheme="minorEastAsia" w:eastAsiaTheme="minorEastAsia" w:hAnsiTheme="minorEastAsia" w:cs="ShinMGoPr6N-Light" w:hint="eastAsia"/>
          <w:kern w:val="0"/>
          <w:szCs w:val="21"/>
        </w:rPr>
        <w:t>を</w:t>
      </w:r>
      <w:r w:rsidRPr="000962A0">
        <w:rPr>
          <w:rFonts w:asciiTheme="minorEastAsia" w:eastAsiaTheme="minorEastAsia" w:hAnsiTheme="minorEastAsia" w:cs="ShinMGoPr6N-Light" w:hint="eastAsia"/>
          <w:kern w:val="0"/>
          <w:szCs w:val="21"/>
        </w:rPr>
        <w:t>反映していない面があります。</w:t>
      </w:r>
    </w:p>
    <w:p w:rsidR="00A32E76" w:rsidRPr="000962A0" w:rsidRDefault="00A32E76" w:rsidP="00C5185F">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p>
    <w:p w:rsidR="00A32E76" w:rsidRPr="000962A0" w:rsidRDefault="00A32E76" w:rsidP="00C5185F">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p>
    <w:p w:rsidR="00A32E76" w:rsidRPr="000962A0" w:rsidRDefault="00A32E76" w:rsidP="00C5185F">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p>
    <w:p w:rsidR="00A32E76" w:rsidRPr="000962A0" w:rsidRDefault="00A32E76" w:rsidP="00A32E76">
      <w:pPr>
        <w:tabs>
          <w:tab w:val="left" w:pos="2145"/>
        </w:tabs>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【図１－５】</w:t>
      </w:r>
      <w:r w:rsidR="00642B51" w:rsidRPr="000962A0">
        <w:rPr>
          <w:rFonts w:asciiTheme="minorEastAsia" w:eastAsiaTheme="minorEastAsia" w:hAnsiTheme="minorEastAsia" w:cs="ShinMGoPr6N-Light" w:hint="eastAsia"/>
          <w:kern w:val="0"/>
          <w:szCs w:val="21"/>
        </w:rPr>
        <w:t xml:space="preserve">　ＮＤＢデータの検討</w:t>
      </w:r>
    </w:p>
    <w:p w:rsidR="00A32E76" w:rsidRPr="000962A0" w:rsidRDefault="00A332CD" w:rsidP="00A32E76">
      <w:pPr>
        <w:autoSpaceDE w:val="0"/>
        <w:autoSpaceDN w:val="0"/>
        <w:adjustRightInd w:val="0"/>
        <w:ind w:leftChars="100" w:left="630" w:hangingChars="200" w:hanging="420"/>
        <w:jc w:val="center"/>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ect id="_x0000_s8228" style="position:absolute;left:0;text-align:left;margin-left:106.5pt;margin-top:48.5pt;width:41.25pt;height:175.5pt;z-index:252205056;mso-position-horizontal-relative:text;mso-position-vertical-relative:text" stroked="f">
            <v:textbox style="layout-flow:vertical-ideographic" inset="5.85pt,.7pt,5.85pt,.7pt">
              <w:txbxContent>
                <w:p w:rsidR="00956D45" w:rsidRPr="007A03C4" w:rsidRDefault="00956D45" w:rsidP="007A03C4">
                  <w:pPr>
                    <w:spacing w:line="280" w:lineRule="exact"/>
                    <w:jc w:val="center"/>
                  </w:pPr>
                  <w:r w:rsidRPr="007A03C4">
                    <w:rPr>
                      <w:rFonts w:hint="eastAsia"/>
                    </w:rPr>
                    <w:t>患</w:t>
                  </w:r>
                  <w:r>
                    <w:rPr>
                      <w:rFonts w:hint="eastAsia"/>
                    </w:rPr>
                    <w:t xml:space="preserve">　</w:t>
                  </w:r>
                  <w:r w:rsidRPr="007A03C4">
                    <w:rPr>
                      <w:rFonts w:hint="eastAsia"/>
                    </w:rPr>
                    <w:t>者</w:t>
                  </w:r>
                  <w:r>
                    <w:rPr>
                      <w:rFonts w:hint="eastAsia"/>
                    </w:rPr>
                    <w:t xml:space="preserve">　</w:t>
                  </w:r>
                  <w:r w:rsidRPr="007A03C4">
                    <w:rPr>
                      <w:rFonts w:hint="eastAsia"/>
                    </w:rPr>
                    <w:t>居</w:t>
                  </w:r>
                  <w:r>
                    <w:rPr>
                      <w:rFonts w:hint="eastAsia"/>
                    </w:rPr>
                    <w:t xml:space="preserve">　</w:t>
                  </w:r>
                  <w:r w:rsidRPr="007A03C4">
                    <w:rPr>
                      <w:rFonts w:hint="eastAsia"/>
                    </w:rPr>
                    <w:t>住</w:t>
                  </w:r>
                  <w:r>
                    <w:rPr>
                      <w:rFonts w:hint="eastAsia"/>
                    </w:rPr>
                    <w:t xml:space="preserve">　</w:t>
                  </w:r>
                  <w:r w:rsidRPr="007A03C4">
                    <w:rPr>
                      <w:rFonts w:hint="eastAsia"/>
                    </w:rPr>
                    <w:t>医</w:t>
                  </w:r>
                  <w:r>
                    <w:rPr>
                      <w:rFonts w:hint="eastAsia"/>
                    </w:rPr>
                    <w:t xml:space="preserve">　</w:t>
                  </w:r>
                  <w:r w:rsidRPr="007A03C4">
                    <w:rPr>
                      <w:rFonts w:hint="eastAsia"/>
                    </w:rPr>
                    <w:t>療</w:t>
                  </w:r>
                  <w:r>
                    <w:rPr>
                      <w:rFonts w:hint="eastAsia"/>
                    </w:rPr>
                    <w:t xml:space="preserve">　</w:t>
                  </w:r>
                  <w:r w:rsidRPr="007A03C4">
                    <w:rPr>
                      <w:rFonts w:hint="eastAsia"/>
                    </w:rPr>
                    <w:t>圏</w:t>
                  </w:r>
                </w:p>
                <w:p w:rsidR="00956D45" w:rsidRDefault="00956D45"/>
              </w:txbxContent>
            </v:textbox>
          </v:rect>
        </w:pict>
      </w:r>
      <w:r>
        <w:rPr>
          <w:rFonts w:asciiTheme="minorEastAsia" w:eastAsiaTheme="minorEastAsia" w:hAnsiTheme="minorEastAsia" w:cs="ShinMGoPr6N-Light"/>
          <w:noProof/>
          <w:kern w:val="0"/>
          <w:szCs w:val="2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8232" type="#_x0000_t66" style="position:absolute;left:0;text-align:left;margin-left:353.25pt;margin-top:157.3pt;width:40.5pt;height:24.75pt;z-index:25220915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8213,6720" fillcolor="#8db3e2 [1311]" strokecolor="#0070c0" strokeweight="2.25pt">
            <v:textbox style="layout-flow:vertical-ideographic" inset="5.85pt,.7pt,5.85pt,.7pt"/>
          </v:shape>
        </w:pict>
      </w:r>
      <w:r>
        <w:rPr>
          <w:rFonts w:asciiTheme="minorEastAsia" w:eastAsiaTheme="minorEastAsia" w:hAnsiTheme="minorEastAsia" w:cs="ShinMGoPr6N-Light"/>
          <w:noProof/>
          <w:kern w:val="0"/>
          <w:szCs w:val="21"/>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8233" type="#_x0000_t93" style="position:absolute;left:0;text-align:left;margin-left:368.05pt;margin-top:135.7pt;width:28.5pt;height:22.9pt;rotation:270;z-index:252210176;mso-wrap-style:square;mso-wrap-distance-left:9pt;mso-wrap-distance-top:0;mso-wrap-distance-right:9pt;mso-wrap-distance-bottom:0;mso-position-horizontal-relative:text;mso-position-vertical-relative:text;mso-width-relative:page;mso-height-relative:page;mso-position-horizontal-col-start:0;mso-width-col-span:0;v-text-anchor:top" adj="11865,6359" fillcolor="#8db3e2 [1311]" strokecolor="#0070c0" strokeweight="2.25pt">
            <v:textbox style="layout-flow:vertical-ideographic" inset="5.85pt,.7pt,5.85pt,.7pt"/>
          </v:shape>
        </w:pict>
      </w:r>
      <w:r>
        <w:rPr>
          <w:rFonts w:asciiTheme="minorEastAsia" w:eastAsiaTheme="minorEastAsia" w:hAnsiTheme="minorEastAsia" w:cs="ShinMGoPr6N-Light"/>
          <w:noProof/>
          <w:kern w:val="0"/>
          <w:szCs w:val="21"/>
        </w:rPr>
        <w:pict>
          <v:rect id="_x0000_s8283" style="position:absolute;left:0;text-align:left;margin-left:348.75pt;margin-top:10.25pt;width:128.25pt;height:117pt;z-index:251930619">
            <v:textbox style="layout-flow:vertical-ideographic" inset="5.85pt,.7pt,5.85pt,.7pt"/>
          </v:rect>
        </w:pict>
      </w:r>
      <w:r>
        <w:rPr>
          <w:rFonts w:asciiTheme="minorEastAsia" w:eastAsiaTheme="minorEastAsia" w:hAnsiTheme="minorEastAsia" w:cs="ShinMGoPr6N-Light"/>
          <w:noProof/>
          <w:kern w:val="0"/>
          <w:szCs w:val="21"/>
        </w:rPr>
        <w:pict>
          <v:roundrect id="_x0000_s8282" style="position:absolute;left:0;text-align:left;margin-left:6.75pt;margin-top:2.75pt;width:477.75pt;height:341.25pt;z-index:-251096064" arcsize="2819f">
            <v:shadow on="t"/>
            <v:textbox style="layout-flow:vertical-ideographic" inset="5.85pt,.7pt,5.85pt,.7pt"/>
          </v:roundrect>
        </w:pict>
      </w:r>
      <w:r>
        <w:rPr>
          <w:rFonts w:asciiTheme="minorEastAsia" w:eastAsiaTheme="minorEastAsia" w:hAnsiTheme="minorEastAsia" w:cs="ShinMGoPr6N-Light"/>
          <w:noProof/>
          <w:kern w:val="0"/>
          <w:szCs w:val="21"/>
        </w:rPr>
        <w:pict>
          <v:rect id="_x0000_s8230" style="position:absolute;left:0;text-align:left;margin-left:387pt;margin-top:29pt;width:90pt;height:98.25pt;z-index:25220710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stroked="f">
            <v:textbox inset="5.85pt,.7pt,5.85pt,.7pt">
              <w:txbxContent>
                <w:p w:rsidR="00956D45" w:rsidRDefault="00956D45">
                  <w:r>
                    <w:rPr>
                      <w:rFonts w:hint="eastAsia"/>
                    </w:rPr>
                    <w:t>〇〇医療圏</w:t>
                  </w:r>
                </w:p>
                <w:p w:rsidR="00956D45" w:rsidRDefault="00956D45"/>
                <w:p w:rsidR="00956D45" w:rsidRDefault="00956D45">
                  <w:r>
                    <w:rPr>
                      <w:rFonts w:hint="eastAsia"/>
                    </w:rPr>
                    <w:t>△△医療圏</w:t>
                  </w:r>
                </w:p>
                <w:p w:rsidR="00956D45" w:rsidRDefault="00956D45"/>
                <w:p w:rsidR="00956D45" w:rsidRDefault="00956D45">
                  <w:r>
                    <w:rPr>
                      <w:rFonts w:hint="eastAsia"/>
                    </w:rPr>
                    <w:t>□□医療圏　・・・</w:t>
                  </w:r>
                </w:p>
              </w:txbxContent>
            </v:textbox>
          </v:rect>
        </w:pict>
      </w:r>
      <w:r>
        <w:rPr>
          <w:rFonts w:asciiTheme="minorEastAsia" w:eastAsiaTheme="minorEastAsia" w:hAnsiTheme="minorEastAsia" w:cs="ShinMGoPr6N-Light"/>
          <w:noProof/>
          <w:kern w:val="0"/>
          <w:szCs w:val="21"/>
        </w:rPr>
        <w:pict>
          <v:rect id="_x0000_s8231" style="position:absolute;left:0;text-align:left;margin-left:399pt;margin-top:137pt;width:64.5pt;height:1in;z-index:252208128;mso-wrap-distance-left:9pt;mso-wrap-distance-top:0;mso-wrap-distance-right:9pt;mso-wrap-distance-bottom:0;mso-position-horizontal-relative:text;mso-position-vertical-relative:text;mso-width-relative:page;mso-height-relative:page;mso-position-horizontal-col-start:0;mso-width-col-span:0;v-text-anchor:top" stroked="f">
            <v:textbox inset="5.85pt,.7pt,5.85pt,.7pt">
              <w:txbxContent>
                <w:p w:rsidR="00956D45" w:rsidRDefault="00956D45" w:rsidP="007A03C4">
                  <w:r>
                    <w:rPr>
                      <w:rFonts w:hint="eastAsia"/>
                    </w:rPr>
                    <w:t>棒の色は、施設所在地医療圏を表す。</w:t>
                  </w:r>
                </w:p>
              </w:txbxContent>
            </v:textbox>
          </v:rect>
        </w:pict>
      </w:r>
      <w:r w:rsidR="007A03C4" w:rsidRPr="000962A0">
        <w:rPr>
          <w:rFonts w:asciiTheme="minorEastAsia" w:eastAsiaTheme="minorEastAsia" w:hAnsiTheme="minorEastAsia" w:cs="ShinMGoPr6N-Light"/>
          <w:noProof/>
          <w:kern w:val="0"/>
          <w:szCs w:val="21"/>
        </w:rPr>
        <w:drawing>
          <wp:anchor distT="0" distB="0" distL="114300" distR="114300" simplePos="0" relativeHeight="252206080" behindDoc="0" locked="0" layoutInCell="1" allowOverlap="1">
            <wp:simplePos x="0" y="0"/>
            <wp:positionH relativeFrom="column">
              <wp:posOffset>4438650</wp:posOffset>
            </wp:positionH>
            <wp:positionV relativeFrom="paragraph">
              <wp:posOffset>168275</wp:posOffset>
            </wp:positionV>
            <wp:extent cx="590550" cy="1381125"/>
            <wp:effectExtent l="19050" t="0" r="0" b="0"/>
            <wp:wrapNone/>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2" cstate="print"/>
                    <a:srcRect/>
                    <a:stretch>
                      <a:fillRect/>
                    </a:stretch>
                  </pic:blipFill>
                  <pic:spPr bwMode="auto">
                    <a:xfrm>
                      <a:off x="0" y="0"/>
                      <a:ext cx="590550" cy="1381125"/>
                    </a:xfrm>
                    <a:prstGeom prst="rect">
                      <a:avLst/>
                    </a:prstGeom>
                    <a:noFill/>
                    <a:ln w="9525">
                      <a:noFill/>
                      <a:miter lim="800000"/>
                      <a:headEnd/>
                      <a:tailEnd/>
                    </a:ln>
                  </pic:spPr>
                </pic:pic>
              </a:graphicData>
            </a:graphic>
          </wp:anchor>
        </w:drawing>
      </w:r>
      <w:r w:rsidR="00642B51" w:rsidRPr="000962A0">
        <w:rPr>
          <w:rFonts w:asciiTheme="minorEastAsia" w:eastAsiaTheme="minorEastAsia" w:hAnsiTheme="minorEastAsia" w:cs="ShinMGoPr6N-Light"/>
          <w:noProof/>
          <w:kern w:val="0"/>
          <w:szCs w:val="21"/>
        </w:rPr>
        <w:drawing>
          <wp:inline distT="0" distB="0" distL="0" distR="0">
            <wp:extent cx="2672938" cy="2819400"/>
            <wp:effectExtent l="19050" t="0" r="0" b="0"/>
            <wp:docPr id="71" name="図 1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75290" cy="282188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642B51" w:rsidRPr="000962A0" w:rsidRDefault="00642B51" w:rsidP="00A32E76">
      <w:pPr>
        <w:autoSpaceDE w:val="0"/>
        <w:autoSpaceDN w:val="0"/>
        <w:adjustRightInd w:val="0"/>
        <w:ind w:leftChars="100" w:left="630" w:hangingChars="200" w:hanging="420"/>
        <w:jc w:val="center"/>
        <w:rPr>
          <w:rFonts w:asciiTheme="minorEastAsia" w:eastAsiaTheme="minorEastAsia" w:hAnsiTheme="minorEastAsia" w:cs="ShinMGoPr6N-Light"/>
          <w:kern w:val="0"/>
          <w:szCs w:val="21"/>
        </w:rPr>
      </w:pPr>
    </w:p>
    <w:p w:rsidR="00642B51" w:rsidRPr="000962A0" w:rsidRDefault="00642B51" w:rsidP="00642B51">
      <w:pPr>
        <w:autoSpaceDE w:val="0"/>
        <w:autoSpaceDN w:val="0"/>
        <w:adjustRightInd w:val="0"/>
        <w:ind w:leftChars="300" w:left="630"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当該機能について、各</w:t>
      </w:r>
      <w:r w:rsidR="00896C6E" w:rsidRPr="000962A0">
        <w:rPr>
          <w:rFonts w:asciiTheme="minorEastAsia" w:eastAsiaTheme="minorEastAsia" w:hAnsiTheme="minorEastAsia" w:cs="ShinMGoPr6N-Light" w:hint="eastAsia"/>
          <w:kern w:val="0"/>
          <w:szCs w:val="21"/>
        </w:rPr>
        <w:t>構想区域</w:t>
      </w:r>
      <w:r w:rsidRPr="000962A0">
        <w:rPr>
          <w:rFonts w:asciiTheme="minorEastAsia" w:eastAsiaTheme="minorEastAsia" w:hAnsiTheme="minorEastAsia" w:cs="ShinMGoPr6N-Light" w:hint="eastAsia"/>
          <w:kern w:val="0"/>
          <w:szCs w:val="21"/>
        </w:rPr>
        <w:t>の自己完結率はどうか？</w:t>
      </w:r>
    </w:p>
    <w:p w:rsidR="00642B51" w:rsidRPr="000962A0" w:rsidRDefault="00642B51" w:rsidP="00642B51">
      <w:pPr>
        <w:autoSpaceDE w:val="0"/>
        <w:autoSpaceDN w:val="0"/>
        <w:adjustRightInd w:val="0"/>
        <w:ind w:leftChars="300" w:left="630" w:firstLineChars="700" w:firstLine="147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自己完結していない場合、それで何か不都合はないか？</w:t>
      </w:r>
    </w:p>
    <w:p w:rsidR="00642B51" w:rsidRPr="000962A0" w:rsidRDefault="00642B51" w:rsidP="00642B51">
      <w:pPr>
        <w:autoSpaceDE w:val="0"/>
        <w:autoSpaceDN w:val="0"/>
        <w:adjustRightInd w:val="0"/>
        <w:ind w:leftChars="300" w:left="630" w:firstLineChars="700" w:firstLine="147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不都合がある場合、それをどう解決すればよいのか？</w:t>
      </w:r>
    </w:p>
    <w:p w:rsidR="00642B51" w:rsidRPr="000962A0" w:rsidRDefault="00896C6E" w:rsidP="007A03C4">
      <w:pPr>
        <w:autoSpaceDE w:val="0"/>
        <w:autoSpaceDN w:val="0"/>
        <w:adjustRightInd w:val="0"/>
        <w:ind w:leftChars="300" w:left="630" w:firstLineChars="900" w:firstLine="189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7A03C4" w:rsidRPr="000962A0">
        <w:rPr>
          <w:rFonts w:asciiTheme="minorEastAsia" w:eastAsiaTheme="minorEastAsia" w:hAnsiTheme="minorEastAsia" w:cs="ShinMGoPr6N-Light" w:hint="eastAsia"/>
          <w:kern w:val="0"/>
          <w:szCs w:val="21"/>
        </w:rPr>
        <w:t xml:space="preserve">　</w:t>
      </w:r>
      <w:r w:rsidR="00642B51" w:rsidRPr="000962A0">
        <w:rPr>
          <w:rFonts w:asciiTheme="minorEastAsia" w:eastAsiaTheme="minorEastAsia" w:hAnsiTheme="minorEastAsia" w:cs="ShinMGoPr6N-Light" w:hint="eastAsia"/>
          <w:kern w:val="0"/>
          <w:szCs w:val="21"/>
        </w:rPr>
        <w:t>自己完結率を高めるのか？あるいは他</w:t>
      </w:r>
      <w:r w:rsidRPr="000962A0">
        <w:rPr>
          <w:rFonts w:asciiTheme="minorEastAsia" w:eastAsiaTheme="minorEastAsia" w:hAnsiTheme="minorEastAsia" w:cs="ShinMGoPr6N-Light" w:hint="eastAsia"/>
          <w:kern w:val="0"/>
          <w:szCs w:val="21"/>
        </w:rPr>
        <w:t>の構想区域</w:t>
      </w:r>
      <w:r w:rsidR="00642B51" w:rsidRPr="000962A0">
        <w:rPr>
          <w:rFonts w:asciiTheme="minorEastAsia" w:eastAsiaTheme="minorEastAsia" w:hAnsiTheme="minorEastAsia" w:cs="ShinMGoPr6N-Light" w:hint="eastAsia"/>
          <w:kern w:val="0"/>
          <w:szCs w:val="21"/>
        </w:rPr>
        <w:t>と連携するのか？</w:t>
      </w:r>
    </w:p>
    <w:p w:rsidR="00896C6E" w:rsidRPr="000962A0" w:rsidRDefault="00896C6E" w:rsidP="007A03C4">
      <w:pPr>
        <w:autoSpaceDE w:val="0"/>
        <w:autoSpaceDN w:val="0"/>
        <w:adjustRightInd w:val="0"/>
        <w:ind w:leftChars="300" w:left="630" w:firstLineChars="900" w:firstLine="1890"/>
        <w:jc w:val="left"/>
        <w:rPr>
          <w:rFonts w:asciiTheme="minorEastAsia" w:eastAsiaTheme="minorEastAsia" w:hAnsiTheme="minorEastAsia" w:cs="ShinMGoPr6N-Light"/>
          <w:kern w:val="0"/>
          <w:szCs w:val="21"/>
        </w:rPr>
      </w:pPr>
    </w:p>
    <w:p w:rsidR="00642B51" w:rsidRPr="000962A0" w:rsidRDefault="00642B51" w:rsidP="00A32E76">
      <w:pPr>
        <w:autoSpaceDE w:val="0"/>
        <w:autoSpaceDN w:val="0"/>
        <w:adjustRightInd w:val="0"/>
        <w:ind w:leftChars="100" w:left="630" w:hangingChars="200" w:hanging="420"/>
        <w:jc w:val="center"/>
        <w:rPr>
          <w:rFonts w:asciiTheme="minorEastAsia" w:eastAsiaTheme="minorEastAsia" w:hAnsiTheme="minorEastAsia" w:cs="ShinMGoPr6N-Light"/>
          <w:kern w:val="0"/>
          <w:szCs w:val="21"/>
        </w:rPr>
      </w:pPr>
    </w:p>
    <w:p w:rsidR="00C5185F" w:rsidRPr="000962A0" w:rsidRDefault="00C5185F" w:rsidP="00C5185F">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③　消防庁データ</w:t>
      </w:r>
    </w:p>
    <w:p w:rsidR="00C5185F" w:rsidRPr="000962A0" w:rsidRDefault="00C5185F" w:rsidP="00C5185F">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EC2548">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cs="ShinMGoPr6N-Light" w:hint="eastAsia"/>
          <w:kern w:val="0"/>
          <w:szCs w:val="21"/>
        </w:rPr>
        <w:t>図１－</w:t>
      </w:r>
      <w:r w:rsidR="0015023B" w:rsidRPr="000962A0">
        <w:rPr>
          <w:rFonts w:asciiTheme="minorEastAsia" w:eastAsiaTheme="minorEastAsia" w:hAnsiTheme="minorEastAsia" w:cs="ShinMGoPr6N-Light" w:hint="eastAsia"/>
          <w:kern w:val="0"/>
          <w:szCs w:val="21"/>
        </w:rPr>
        <w:t>６</w:t>
      </w:r>
      <w:r w:rsidRPr="000962A0">
        <w:rPr>
          <w:rFonts w:asciiTheme="minorEastAsia" w:eastAsiaTheme="minorEastAsia" w:hAnsiTheme="minorEastAsia" w:cs="ShinMGoPr6N-Light" w:hint="eastAsia"/>
          <w:kern w:val="0"/>
          <w:szCs w:val="21"/>
        </w:rPr>
        <w:t>は、消防庁から提供されたデータを基に作成した救急搬送時間に関するデータです。構想区域ごとに、年齢別に覚知</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救急隊に連絡が入った時間</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から医療機関に収容されるまでの平均搬送時間を示しています。</w:t>
      </w:r>
    </w:p>
    <w:p w:rsidR="00A32E76" w:rsidRPr="000962A0" w:rsidRDefault="00A32E76" w:rsidP="00C5185F">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p>
    <w:p w:rsidR="00A32E76" w:rsidRPr="000962A0" w:rsidRDefault="00A32E76"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【図１－６】</w:t>
      </w:r>
      <w:r w:rsidR="00140BCE" w:rsidRPr="000962A0">
        <w:rPr>
          <w:rFonts w:asciiTheme="minorEastAsia" w:eastAsiaTheme="minorEastAsia" w:hAnsiTheme="minorEastAsia" w:cs="ShinMGoPr6N-Light" w:hint="eastAsia"/>
          <w:kern w:val="0"/>
          <w:szCs w:val="21"/>
        </w:rPr>
        <w:t xml:space="preserve">　消防庁データの検討</w:t>
      </w:r>
    </w:p>
    <w:p w:rsidR="00140BCE" w:rsidRPr="000962A0" w:rsidRDefault="00A332CD"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8287" style="position:absolute;left:0;text-align:left;margin-left:-.75pt;margin-top:-.25pt;width:485.25pt;height:224.25pt;z-index:-251090944" arcsize="2819f">
            <v:shadow on="t"/>
            <v:textbox style="layout-flow:vertical-ideographic" inset="5.85pt,.7pt,5.85pt,.7pt"/>
          </v:roundrect>
        </w:pict>
      </w:r>
      <w:r w:rsidR="00813A99" w:rsidRPr="000962A0">
        <w:rPr>
          <w:rFonts w:asciiTheme="minorEastAsia" w:eastAsiaTheme="minorEastAsia" w:hAnsiTheme="minorEastAsia" w:cs="ShinMGoPr6N-Light"/>
          <w:noProof/>
          <w:kern w:val="0"/>
          <w:szCs w:val="21"/>
        </w:rPr>
        <w:drawing>
          <wp:anchor distT="0" distB="0" distL="114300" distR="114300" simplePos="0" relativeHeight="252222464" behindDoc="0" locked="0" layoutInCell="1" allowOverlap="1">
            <wp:simplePos x="0" y="0"/>
            <wp:positionH relativeFrom="column">
              <wp:posOffset>66675</wp:posOffset>
            </wp:positionH>
            <wp:positionV relativeFrom="paragraph">
              <wp:posOffset>196850</wp:posOffset>
            </wp:positionV>
            <wp:extent cx="3863340" cy="2552700"/>
            <wp:effectExtent l="0" t="0" r="3810" b="0"/>
            <wp:wrapNone/>
            <wp:docPr id="1116" name="図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4" cstate="print"/>
                    <a:srcRect/>
                    <a:stretch>
                      <a:fillRect/>
                    </a:stretch>
                  </pic:blipFill>
                  <pic:spPr bwMode="auto">
                    <a:xfrm>
                      <a:off x="0" y="0"/>
                      <a:ext cx="3863340" cy="2552700"/>
                    </a:xfrm>
                    <a:prstGeom prst="rect">
                      <a:avLst/>
                    </a:prstGeom>
                    <a:noFill/>
                    <a:ln w="9525">
                      <a:noFill/>
                      <a:miter lim="800000"/>
                      <a:headEnd/>
                      <a:tailEnd/>
                    </a:ln>
                  </pic:spPr>
                </pic:pic>
              </a:graphicData>
            </a:graphic>
          </wp:anchor>
        </w:drawing>
      </w:r>
      <w:r w:rsidR="00813A99" w:rsidRPr="000962A0">
        <w:rPr>
          <w:rFonts w:asciiTheme="minorEastAsia" w:eastAsiaTheme="minorEastAsia" w:hAnsiTheme="minorEastAsia" w:cs="ShinMGoPr6N-Light" w:hint="eastAsia"/>
          <w:kern w:val="0"/>
          <w:szCs w:val="21"/>
        </w:rPr>
        <w:t>（乳幼児）</w:t>
      </w: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813A99"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noProof/>
          <w:kern w:val="0"/>
          <w:szCs w:val="21"/>
        </w:rPr>
        <w:drawing>
          <wp:anchor distT="0" distB="0" distL="114300" distR="114300" simplePos="0" relativeHeight="252224512" behindDoc="0" locked="0" layoutInCell="1" allowOverlap="1">
            <wp:simplePos x="0" y="0"/>
            <wp:positionH relativeFrom="column">
              <wp:posOffset>3743325</wp:posOffset>
            </wp:positionH>
            <wp:positionV relativeFrom="paragraph">
              <wp:posOffset>19050</wp:posOffset>
            </wp:positionV>
            <wp:extent cx="2400300" cy="1073785"/>
            <wp:effectExtent l="19050" t="0" r="0" b="0"/>
            <wp:wrapNone/>
            <wp:docPr id="1118" name="図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5" cstate="print"/>
                    <a:srcRect/>
                    <a:stretch>
                      <a:fillRect/>
                    </a:stretch>
                  </pic:blipFill>
                  <pic:spPr bwMode="auto">
                    <a:xfrm>
                      <a:off x="0" y="0"/>
                      <a:ext cx="2400300" cy="1073785"/>
                    </a:xfrm>
                    <a:prstGeom prst="rect">
                      <a:avLst/>
                    </a:prstGeom>
                    <a:noFill/>
                    <a:ln w="9525">
                      <a:noFill/>
                      <a:miter lim="800000"/>
                      <a:headEnd/>
                      <a:tailEnd/>
                    </a:ln>
                  </pic:spPr>
                </pic:pic>
              </a:graphicData>
            </a:graphic>
          </wp:anchor>
        </w:drawing>
      </w: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p>
    <w:p w:rsidR="00140BCE" w:rsidRPr="000962A0" w:rsidRDefault="00A332CD" w:rsidP="00140BCE">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8288" style="position:absolute;left:0;text-align:left;margin-left:.75pt;margin-top:0;width:485.25pt;height:125.25pt;z-index:-251089920" arcsize="2819f">
            <v:shadow on="t"/>
            <v:textbox style="layout-flow:vertical-ideographic" inset="5.85pt,.7pt,5.85pt,.7pt"/>
          </v:roundrect>
        </w:pict>
      </w:r>
    </w:p>
    <w:p w:rsidR="00140BCE" w:rsidRPr="000962A0" w:rsidRDefault="00140BCE" w:rsidP="00140BCE">
      <w:pPr>
        <w:autoSpaceDE w:val="0"/>
        <w:autoSpaceDN w:val="0"/>
        <w:adjustRightInd w:val="0"/>
        <w:ind w:leftChars="300" w:left="630"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救急搬送に関して何か問題はないか？（→覚知から収容までの平均時間の検討）</w:t>
      </w:r>
    </w:p>
    <w:p w:rsidR="00140BCE" w:rsidRPr="000962A0" w:rsidRDefault="00140BCE" w:rsidP="00140BCE">
      <w:pPr>
        <w:autoSpaceDE w:val="0"/>
        <w:autoSpaceDN w:val="0"/>
        <w:adjustRightInd w:val="0"/>
        <w:ind w:leftChars="300" w:left="630"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搬送時間が長い場合、その原因はどこにあるのか</w:t>
      </w:r>
    </w:p>
    <w:p w:rsidR="00140BCE" w:rsidRPr="000962A0" w:rsidRDefault="00896C6E" w:rsidP="00140BCE">
      <w:pPr>
        <w:autoSpaceDE w:val="0"/>
        <w:autoSpaceDN w:val="0"/>
        <w:adjustRightInd w:val="0"/>
        <w:ind w:leftChars="300" w:left="630"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140BCE" w:rsidRPr="000962A0">
        <w:rPr>
          <w:rFonts w:asciiTheme="minorEastAsia" w:eastAsiaTheme="minorEastAsia" w:hAnsiTheme="minorEastAsia" w:cs="ShinMGoPr6N-Light" w:hint="eastAsia"/>
          <w:kern w:val="0"/>
          <w:szCs w:val="21"/>
        </w:rPr>
        <w:t xml:space="preserve">　覚知から現場到着？現場到着から収容？</w:t>
      </w:r>
    </w:p>
    <w:p w:rsidR="00140BCE" w:rsidRPr="000962A0" w:rsidRDefault="00896C6E" w:rsidP="00140BCE">
      <w:pPr>
        <w:autoSpaceDE w:val="0"/>
        <w:autoSpaceDN w:val="0"/>
        <w:adjustRightInd w:val="0"/>
        <w:ind w:leftChars="300" w:left="630"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140BCE" w:rsidRPr="000962A0">
        <w:rPr>
          <w:rFonts w:asciiTheme="minorEastAsia" w:eastAsiaTheme="minorEastAsia" w:hAnsiTheme="minorEastAsia" w:cs="ShinMGoPr6N-Light" w:hint="eastAsia"/>
          <w:kern w:val="0"/>
          <w:szCs w:val="21"/>
        </w:rPr>
        <w:t xml:space="preserve">　時間帯による問題は？</w:t>
      </w:r>
    </w:p>
    <w:p w:rsidR="00140BCE" w:rsidRPr="000962A0" w:rsidRDefault="00896C6E" w:rsidP="00140BCE">
      <w:pPr>
        <w:autoSpaceDE w:val="0"/>
        <w:autoSpaceDN w:val="0"/>
        <w:adjustRightInd w:val="0"/>
        <w:ind w:leftChars="300" w:left="630"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w:t>
      </w:r>
      <w:r w:rsidR="00140BCE" w:rsidRPr="000962A0">
        <w:rPr>
          <w:rFonts w:asciiTheme="minorEastAsia" w:eastAsiaTheme="minorEastAsia" w:hAnsiTheme="minorEastAsia" w:cs="ShinMGoPr6N-Light" w:hint="eastAsia"/>
          <w:kern w:val="0"/>
          <w:szCs w:val="21"/>
        </w:rPr>
        <w:t xml:space="preserve">　年齢による問題は？</w:t>
      </w:r>
    </w:p>
    <w:p w:rsidR="00A32E76" w:rsidRPr="000962A0" w:rsidRDefault="00A32E76" w:rsidP="00A32E76">
      <w:pPr>
        <w:autoSpaceDE w:val="0"/>
        <w:autoSpaceDN w:val="0"/>
        <w:adjustRightInd w:val="0"/>
        <w:ind w:leftChars="200" w:left="630" w:hangingChars="100" w:hanging="210"/>
        <w:jc w:val="center"/>
        <w:rPr>
          <w:rFonts w:asciiTheme="minorEastAsia" w:eastAsiaTheme="minorEastAsia" w:hAnsiTheme="minorEastAsia" w:cs="ShinMGoPr6N-Light"/>
          <w:kern w:val="0"/>
          <w:szCs w:val="21"/>
        </w:rPr>
      </w:pPr>
    </w:p>
    <w:p w:rsidR="00813A99" w:rsidRPr="000962A0" w:rsidRDefault="00813A99" w:rsidP="00A32E76">
      <w:pPr>
        <w:autoSpaceDE w:val="0"/>
        <w:autoSpaceDN w:val="0"/>
        <w:adjustRightInd w:val="0"/>
        <w:ind w:leftChars="200" w:left="630" w:hangingChars="100" w:hanging="210"/>
        <w:jc w:val="center"/>
        <w:rPr>
          <w:rFonts w:asciiTheme="minorEastAsia" w:eastAsiaTheme="minorEastAsia" w:hAnsiTheme="minorEastAsia" w:cs="ShinMGoPr6N-Light"/>
          <w:kern w:val="0"/>
          <w:szCs w:val="21"/>
        </w:rPr>
      </w:pPr>
    </w:p>
    <w:p w:rsidR="00813A99" w:rsidRPr="000962A0" w:rsidRDefault="00813A99" w:rsidP="00A32E76">
      <w:pPr>
        <w:autoSpaceDE w:val="0"/>
        <w:autoSpaceDN w:val="0"/>
        <w:adjustRightInd w:val="0"/>
        <w:ind w:leftChars="200" w:left="630" w:hangingChars="100" w:hanging="210"/>
        <w:jc w:val="center"/>
        <w:rPr>
          <w:rFonts w:asciiTheme="minorEastAsia" w:eastAsiaTheme="minorEastAsia" w:hAnsiTheme="minorEastAsia" w:cs="ShinMGoPr6N-Light"/>
          <w:kern w:val="0"/>
          <w:szCs w:val="21"/>
        </w:rPr>
      </w:pPr>
    </w:p>
    <w:p w:rsidR="00C5185F" w:rsidRPr="000962A0" w:rsidRDefault="00C5185F" w:rsidP="00C5185F">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④　年齢調整標準化レセプト出現比</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ＳＣＲ</w:t>
      </w:r>
      <w:r w:rsidR="0013610B" w:rsidRPr="000962A0">
        <w:rPr>
          <w:rFonts w:asciiTheme="minorEastAsia" w:eastAsiaTheme="minorEastAsia" w:hAnsiTheme="minorEastAsia" w:cs="ShinMGoPr6N-Light" w:hint="eastAsia"/>
          <w:kern w:val="0"/>
          <w:szCs w:val="21"/>
        </w:rPr>
        <w:t>）</w:t>
      </w:r>
    </w:p>
    <w:p w:rsidR="00C5185F" w:rsidRPr="000962A0" w:rsidRDefault="00C5185F" w:rsidP="00C5185F">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ＳＣＲ</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Standardized ClaimRation</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とは、各構想区域における医療機能に対応するレセプトの出現状況を指標化し、可視化</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図１－</w:t>
      </w:r>
      <w:r w:rsidR="0015023B" w:rsidRPr="000962A0">
        <w:rPr>
          <w:rFonts w:asciiTheme="minorEastAsia" w:eastAsiaTheme="minorEastAsia" w:hAnsiTheme="minorEastAsia" w:cs="ShinMGoPr6N-Light" w:hint="eastAsia"/>
          <w:kern w:val="0"/>
          <w:szCs w:val="21"/>
        </w:rPr>
        <w:t>７</w:t>
      </w:r>
      <w:r w:rsidR="0013610B"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したものです。</w:t>
      </w:r>
    </w:p>
    <w:p w:rsidR="00C5185F" w:rsidRPr="000962A0" w:rsidRDefault="00C5185F" w:rsidP="00C5185F">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ＳＣＲの値が100.0より大きければその医療行為が全国平均よりも多く</w:t>
      </w:r>
      <w:r w:rsidR="0085185D" w:rsidRPr="000962A0">
        <w:rPr>
          <w:rFonts w:asciiTheme="minorEastAsia" w:eastAsiaTheme="minorEastAsia" w:hAnsiTheme="minorEastAsia" w:cs="ShinMGoPr6N-Light" w:hint="eastAsia"/>
          <w:kern w:val="0"/>
          <w:szCs w:val="21"/>
        </w:rPr>
        <w:t>行なわれ</w:t>
      </w:r>
      <w:r w:rsidRPr="000962A0">
        <w:rPr>
          <w:rFonts w:asciiTheme="minorEastAsia" w:eastAsiaTheme="minorEastAsia" w:hAnsiTheme="minorEastAsia" w:cs="ShinMGoPr6N-Light" w:hint="eastAsia"/>
          <w:kern w:val="0"/>
          <w:szCs w:val="21"/>
        </w:rPr>
        <w:t>ていることを示し、100.0より小さければ、その医療行為が全国平均よりも少ないことが示されています。</w:t>
      </w:r>
    </w:p>
    <w:p w:rsidR="0015023B" w:rsidRPr="000962A0" w:rsidRDefault="00C5185F" w:rsidP="0015023B">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ＳＣＲは、健康保険の種類に関わら</w:t>
      </w:r>
      <w:r w:rsidR="0085185D" w:rsidRPr="000962A0">
        <w:rPr>
          <w:rFonts w:asciiTheme="minorEastAsia" w:eastAsiaTheme="minorEastAsia" w:hAnsiTheme="minorEastAsia" w:cs="ShinMGoPr6N-Light" w:hint="eastAsia"/>
          <w:kern w:val="0"/>
          <w:szCs w:val="21"/>
        </w:rPr>
        <w:t>ず</w:t>
      </w:r>
      <w:r w:rsidRPr="000962A0">
        <w:rPr>
          <w:rFonts w:asciiTheme="minorEastAsia" w:eastAsiaTheme="minorEastAsia" w:hAnsiTheme="minorEastAsia" w:cs="ShinMGoPr6N-Light" w:hint="eastAsia"/>
          <w:kern w:val="0"/>
          <w:szCs w:val="21"/>
        </w:rPr>
        <w:t>全てのレセプト情報を反映したものとなっています。また、患者住所地ではなく医療機関所在地をベース</w:t>
      </w:r>
      <w:r w:rsidR="0015023B" w:rsidRPr="000962A0">
        <w:rPr>
          <w:rFonts w:asciiTheme="minorEastAsia" w:eastAsiaTheme="minorEastAsia" w:hAnsiTheme="minorEastAsia" w:cs="ShinMGoPr6N-Light" w:hint="eastAsia"/>
          <w:kern w:val="0"/>
          <w:szCs w:val="21"/>
        </w:rPr>
        <w:t>で</w:t>
      </w:r>
      <w:r w:rsidRPr="000962A0">
        <w:rPr>
          <w:rFonts w:asciiTheme="minorEastAsia" w:eastAsiaTheme="minorEastAsia" w:hAnsiTheme="minorEastAsia" w:cs="ShinMGoPr6N-Light" w:hint="eastAsia"/>
          <w:kern w:val="0"/>
          <w:szCs w:val="21"/>
        </w:rPr>
        <w:t>指標化されています。</w:t>
      </w:r>
    </w:p>
    <w:p w:rsidR="00A32E76" w:rsidRPr="000962A0" w:rsidRDefault="00A32E76" w:rsidP="0015023B">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p>
    <w:p w:rsidR="00EC544C" w:rsidRPr="000962A0" w:rsidRDefault="00EC544C" w:rsidP="00EC544C">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w:t>
      </w:r>
      <w:r w:rsidR="0015023B" w:rsidRPr="000962A0">
        <w:rPr>
          <w:rFonts w:asciiTheme="minorEastAsia" w:eastAsiaTheme="minorEastAsia" w:hAnsiTheme="minorEastAsia" w:cs="ShinMGoPr6N-Light" w:hint="eastAsia"/>
          <w:kern w:val="0"/>
          <w:szCs w:val="21"/>
        </w:rPr>
        <w:t>７</w:t>
      </w:r>
      <w:r w:rsidRPr="000962A0">
        <w:rPr>
          <w:rFonts w:asciiTheme="minorEastAsia" w:eastAsiaTheme="minorEastAsia" w:hAnsiTheme="minorEastAsia" w:cs="ShinMGoPr6N-Light" w:hint="eastAsia"/>
          <w:kern w:val="0"/>
          <w:szCs w:val="21"/>
        </w:rPr>
        <w:t>】</w:t>
      </w:r>
      <w:r w:rsidR="00140BCE" w:rsidRPr="000962A0">
        <w:rPr>
          <w:rFonts w:asciiTheme="minorEastAsia" w:eastAsiaTheme="minorEastAsia" w:hAnsiTheme="minorEastAsia" w:cs="ShinMGoPr6N-Light" w:hint="eastAsia"/>
          <w:kern w:val="0"/>
          <w:szCs w:val="21"/>
        </w:rPr>
        <w:t xml:space="preserve">　ＳＣＲの検討</w:t>
      </w:r>
    </w:p>
    <w:p w:rsidR="000E13A9" w:rsidRPr="000962A0" w:rsidRDefault="00A332CD" w:rsidP="0015023B">
      <w:pPr>
        <w:autoSpaceDE w:val="0"/>
        <w:autoSpaceDN w:val="0"/>
        <w:adjustRightInd w:val="0"/>
        <w:jc w:val="center"/>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ect id="_x0000_s8600" style="position:absolute;left:0;text-align:left;margin-left:279.75pt;margin-top:3.75pt;width:133.5pt;height:6.75pt;z-index:252247040" fillcolor="black [3213]">
            <v:textbox style="mso-next-textbox:#_x0000_s8600" inset="5.85pt,.7pt,5.85pt,.7pt">
              <w:txbxContent>
                <w:p w:rsidR="00956D45" w:rsidRPr="00C86D6A" w:rsidRDefault="00956D45" w:rsidP="00C86D6A">
                  <w:pPr>
                    <w:spacing w:line="100" w:lineRule="exact"/>
                    <w:ind w:firstLineChars="100" w:firstLine="100"/>
                    <w:jc w:val="left"/>
                    <w:rPr>
                      <w:sz w:val="10"/>
                      <w:szCs w:val="10"/>
                    </w:rPr>
                  </w:pPr>
                  <w:r>
                    <w:rPr>
                      <w:rFonts w:hint="eastAsia"/>
                      <w:sz w:val="10"/>
                      <w:szCs w:val="10"/>
                    </w:rPr>
                    <w:t>□□　　　　　△△　　　　　○○　　　　　◇◇</w:t>
                  </w:r>
                </w:p>
              </w:txbxContent>
            </v:textbox>
          </v:rect>
        </w:pict>
      </w:r>
      <w:r>
        <w:rPr>
          <w:rFonts w:asciiTheme="minorEastAsia" w:eastAsiaTheme="minorEastAsia" w:hAnsiTheme="minorEastAsia" w:cs="ShinMGoPr6N-Light"/>
          <w:noProof/>
          <w:kern w:val="0"/>
          <w:szCs w:val="21"/>
        </w:rPr>
        <w:pict>
          <v:roundrect id="_x0000_s8289" style="position:absolute;left:0;text-align:left;margin-left:8.25pt;margin-top:-.25pt;width:462.75pt;height:290.5pt;z-index:-251088896" arcsize="2819f">
            <v:shadow on="t"/>
            <v:textbox style="layout-flow:vertical-ideographic" inset="5.85pt,.7pt,5.85pt,.7pt"/>
          </v:roundrect>
        </w:pict>
      </w:r>
      <w:r w:rsidR="00140BCE" w:rsidRPr="000962A0">
        <w:rPr>
          <w:rFonts w:asciiTheme="minorEastAsia" w:eastAsiaTheme="minorEastAsia" w:hAnsiTheme="minorEastAsia" w:cs="ShinMGoPr6N-Light"/>
          <w:noProof/>
          <w:kern w:val="0"/>
          <w:szCs w:val="21"/>
        </w:rPr>
        <w:drawing>
          <wp:inline distT="0" distB="0" distL="0" distR="0">
            <wp:extent cx="4437112" cy="2896448"/>
            <wp:effectExtent l="19050" t="0" r="1538" b="0"/>
            <wp:docPr id="75" name="図 1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437112" cy="2896448"/>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140BCE" w:rsidRPr="000962A0" w:rsidRDefault="00140BCE" w:rsidP="00C5336A">
      <w:pPr>
        <w:autoSpaceDE w:val="0"/>
        <w:autoSpaceDN w:val="0"/>
        <w:adjustRightInd w:val="0"/>
        <w:ind w:firstLineChars="400" w:firstLine="84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性年齢を補正したとき全国よりも多く出ている機能・欠けている機能はないか？</w:t>
      </w:r>
    </w:p>
    <w:p w:rsidR="00140BCE" w:rsidRPr="000962A0" w:rsidRDefault="00140BCE" w:rsidP="00140BCE">
      <w:pPr>
        <w:autoSpaceDE w:val="0"/>
        <w:autoSpaceDN w:val="0"/>
        <w:adjustRightInd w:val="0"/>
        <w:ind w:firstLineChars="600" w:firstLine="126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そのような機能があることで何か不都合はないか？</w:t>
      </w:r>
    </w:p>
    <w:p w:rsidR="00140BCE" w:rsidRPr="000962A0" w:rsidRDefault="00140BCE" w:rsidP="00140BCE">
      <w:pPr>
        <w:autoSpaceDE w:val="0"/>
        <w:autoSpaceDN w:val="0"/>
        <w:adjustRightInd w:val="0"/>
        <w:ind w:firstLineChars="600" w:firstLine="1260"/>
        <w:jc w:val="left"/>
        <w:rPr>
          <w:rFonts w:asciiTheme="minorEastAsia" w:eastAsiaTheme="minorEastAsia" w:hAnsiTheme="minorEastAsia" w:cs="ShinMGoPr6N-Light"/>
          <w:kern w:val="0"/>
          <w:szCs w:val="21"/>
        </w:rPr>
      </w:pPr>
    </w:p>
    <w:p w:rsidR="00140BCE" w:rsidRPr="000962A0" w:rsidRDefault="00140BCE" w:rsidP="00140BCE">
      <w:pPr>
        <w:autoSpaceDE w:val="0"/>
        <w:autoSpaceDN w:val="0"/>
        <w:adjustRightInd w:val="0"/>
        <w:ind w:firstLineChars="600" w:firstLine="1260"/>
        <w:jc w:val="left"/>
        <w:rPr>
          <w:rFonts w:asciiTheme="minorEastAsia" w:eastAsiaTheme="minorEastAsia" w:hAnsiTheme="minorEastAsia" w:cs="ShinMGoPr6N-Light"/>
          <w:kern w:val="0"/>
          <w:szCs w:val="21"/>
        </w:rPr>
      </w:pPr>
    </w:p>
    <w:p w:rsidR="00EC544C" w:rsidRPr="000962A0" w:rsidRDefault="00C5336A" w:rsidP="00C5336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※【図１－３】から【図１－７】は産業医科大学公衆衛生学教室より提供された資料です。</w:t>
      </w:r>
    </w:p>
    <w:p w:rsidR="006A718A" w:rsidRPr="000962A0" w:rsidRDefault="006A718A">
      <w:pPr>
        <w:widowControl/>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kern w:val="0"/>
          <w:szCs w:val="21"/>
        </w:rPr>
        <w:br w:type="page"/>
      </w:r>
    </w:p>
    <w:p w:rsidR="00F923C2" w:rsidRPr="00DB0145" w:rsidRDefault="00F923C2" w:rsidP="00F923C2">
      <w:pPr>
        <w:pStyle w:val="1"/>
        <w:numPr>
          <w:ilvl w:val="0"/>
          <w:numId w:val="0"/>
        </w:numPr>
        <w:shd w:val="clear" w:color="auto" w:fill="000000"/>
        <w:ind w:left="1"/>
      </w:pPr>
      <w:r w:rsidRPr="00DB0145">
        <w:rPr>
          <w:rFonts w:hint="eastAsia"/>
        </w:rPr>
        <w:t>第</w:t>
      </w:r>
      <w:r>
        <w:rPr>
          <w:rFonts w:hint="eastAsia"/>
        </w:rPr>
        <w:t>２</w:t>
      </w:r>
      <w:r w:rsidRPr="00DB0145">
        <w:rPr>
          <w:rFonts w:hint="eastAsia"/>
        </w:rPr>
        <w:t xml:space="preserve">章　</w:t>
      </w:r>
      <w:r>
        <w:rPr>
          <w:rFonts w:hint="eastAsia"/>
        </w:rPr>
        <w:t xml:space="preserve">　福岡県の地域医療構想</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szCs w:val="21"/>
        </w:rPr>
        <w:t>第１節　福岡県の医療提供の現状と</w:t>
      </w:r>
      <w:r w:rsidRPr="000962A0">
        <w:rPr>
          <w:rFonts w:asciiTheme="minorEastAsia" w:eastAsiaTheme="minorEastAsia" w:hAnsiTheme="minorEastAsia" w:cs="ShinMGoPr6N-Light" w:hint="eastAsia"/>
          <w:kern w:val="0"/>
          <w:szCs w:val="21"/>
        </w:rPr>
        <w:t>平成</w:t>
      </w:r>
      <w:r w:rsidRPr="000962A0">
        <w:rPr>
          <w:rFonts w:asciiTheme="minorEastAsia" w:eastAsiaTheme="minorEastAsia" w:hAnsiTheme="minorEastAsia" w:cs="ShinMGoPr6N-Light"/>
          <w:kern w:val="0"/>
          <w:szCs w:val="21"/>
        </w:rPr>
        <w:t>37</w:t>
      </w:r>
      <w:r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kern w:val="0"/>
          <w:szCs w:val="21"/>
        </w:rPr>
        <w:t>2025</w:t>
      </w:r>
      <w:r w:rsidRPr="000962A0">
        <w:rPr>
          <w:rFonts w:asciiTheme="minorEastAsia" w:eastAsiaTheme="minorEastAsia" w:hAnsiTheme="minorEastAsia" w:cs="ShinMGoPr6N-Light" w:hint="eastAsia"/>
          <w:kern w:val="0"/>
          <w:szCs w:val="21"/>
        </w:rPr>
        <w:t>）年の必要病床数等</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１　福岡県の医療提供の現状等</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6A718A" w:rsidRPr="000962A0" w:rsidRDefault="006A718A" w:rsidP="006A718A">
      <w:pPr>
        <w:ind w:leftChars="320" w:left="882"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w:t>
      </w:r>
      <w:r w:rsidRPr="000962A0">
        <w:rPr>
          <w:rFonts w:asciiTheme="minorEastAsia" w:eastAsiaTheme="minorEastAsia" w:hAnsiTheme="minorEastAsia" w:hint="eastAsia"/>
          <w:szCs w:val="21"/>
        </w:rPr>
        <w:t>平成22（2010）年の本県の総人口は5,071,968人で、平成37（2025）年には4,855,724人（対平成22年▲4.3％）、平成52（2040）年には4,379,486人（同▲13.7％）になると予想されています。</w:t>
      </w:r>
    </w:p>
    <w:p w:rsidR="006A718A" w:rsidRPr="000962A0" w:rsidRDefault="006A718A" w:rsidP="006A718A">
      <w:pPr>
        <w:ind w:leftChars="320" w:left="882"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歳以上の高齢者人口は増加を続け、総人口に占める割合も平成22（2010）年の</w:t>
      </w:r>
    </w:p>
    <w:p w:rsidR="006A718A" w:rsidRPr="000962A0" w:rsidRDefault="006A718A" w:rsidP="006A718A">
      <w:pPr>
        <w:ind w:leftChars="420" w:left="882"/>
        <w:rPr>
          <w:rFonts w:asciiTheme="minorEastAsia" w:eastAsiaTheme="minorEastAsia" w:hAnsiTheme="minorEastAsia"/>
          <w:szCs w:val="21"/>
        </w:rPr>
      </w:pPr>
      <w:r w:rsidRPr="000962A0">
        <w:rPr>
          <w:rFonts w:asciiTheme="minorEastAsia" w:eastAsiaTheme="minorEastAsia" w:hAnsiTheme="minorEastAsia" w:hint="eastAsia"/>
          <w:szCs w:val="21"/>
        </w:rPr>
        <w:t>22.3％が、平成37（2025）年には30.5％となり、平成52（2040）年には35.3％に増加すると予想されています。</w:t>
      </w:r>
    </w:p>
    <w:p w:rsidR="006A718A" w:rsidRPr="000962A0" w:rsidRDefault="006A718A" w:rsidP="006A718A">
      <w:pPr>
        <w:widowControl/>
        <w:ind w:leftChars="320" w:left="882"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歳以上の後期高齢者人口も増加を続け、総人口に占める割合も平成22（2010）年の11.0％が、平成37（2025）年には17.9％となり、平成52（2040）年には20.9％に増加すると予想されています。</w:t>
      </w: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26" type="#_x0000_t75" style="width:472.5pt;height:327pt" o:ole="">
            <v:imagedata r:id="rId17" o:title=""/>
          </v:shape>
          <o:OLEObject Type="Embed" ProgID="PowerPoint.Slide.12" ShapeID="_x0000_i1026" DrawAspect="Content" ObjectID="_1551195436" r:id="rId18"/>
        </w:objec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病院・一般診療所の数・病床数</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県内の病院数は平成26（2014）年10月1日現在で460 施設であり、このうち一般病院は400施設、精神科（単科のみ）病院は60施設となっています。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一般診療所は、4,587施設であり、そのうち有床診療所</w:t>
      </w:r>
      <w:r w:rsidR="005629D0" w:rsidRPr="000962A0">
        <w:rPr>
          <w:rFonts w:asciiTheme="minorEastAsia" w:eastAsiaTheme="minorEastAsia" w:hAnsiTheme="minorEastAsia" w:hint="eastAsia"/>
        </w:rPr>
        <w:t>は</w:t>
      </w:r>
      <w:r w:rsidRPr="000962A0">
        <w:rPr>
          <w:rFonts w:asciiTheme="minorEastAsia" w:eastAsiaTheme="minorEastAsia" w:hAnsiTheme="minorEastAsia" w:hint="eastAsia"/>
        </w:rPr>
        <w:t>602 施設となっています。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許可病床数は、一般病床が50,305床（病院42,914床、有床診療所7,391床）、療養病床が22,364床（病院21,340床、有床診療所1,024床）となっています。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982.8床で、全国平均（783.1床）を上回っています。構想区域別では宗像（676.1床）、筑紫（588.3床）、直方・鞍手（684.7床）、京築（516.9床）の４区域は全国平均を下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療養病床の人口10万人当たりの病床数は436.9床で、全国平均（267.2床）を上回っています。また全ての構想区域で全国平均を上回っています。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許可病床数は、過去5年間（平成26（2014）年－平成21（2009）年）で2,906床減少しており、一般病床が1,656床（▲3.2％）、療養病床が1,250床（▲5.3％）減少しています。</w:t>
      </w:r>
    </w:p>
    <w:p w:rsidR="006A718A" w:rsidRPr="000962A0" w:rsidRDefault="006A718A" w:rsidP="006A718A">
      <w:pPr>
        <w:ind w:left="1050" w:hangingChars="500" w:hanging="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本県の許可病床数の状況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6A718A" w:rsidRPr="000962A0" w:rsidTr="006A718A">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6A718A" w:rsidRPr="000962A0" w:rsidRDefault="006A718A" w:rsidP="00F86541">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6A718A" w:rsidRPr="000962A0" w:rsidRDefault="006A718A" w:rsidP="00F86541">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6A718A" w:rsidRPr="000962A0" w:rsidTr="006A718A">
        <w:trPr>
          <w:cnfStyle w:val="000000100000"/>
          <w:trHeight w:val="337"/>
          <w:jc w:val="right"/>
        </w:trPr>
        <w:tc>
          <w:tcPr>
            <w:cnfStyle w:val="001000000000"/>
            <w:tcW w:w="1781" w:type="dxa"/>
            <w:vMerge/>
            <w:tcBorders>
              <w:left w:val="single" w:sz="4"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20,328</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14,942</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5,386</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1,283.5</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943.4</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340.1</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3,852</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2,432</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1,420</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1,358.5</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857.7</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500.8</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1,821</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1,052</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769</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1,170.3</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676.1</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494.2</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4,175</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2,561</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1,614</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959.0</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588.3</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370.7</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722</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455</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1,334.4</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818.6</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515.9</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8,290</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5,761</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2,529</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1,788.3</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1242.7</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545.5</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2,042</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1,205</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837</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1,498.6</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884.3</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614.3</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4,713</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3,360</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1,353</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2,044.6</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1,457.6</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587.0</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3,466</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2,812</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654</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1,856.4</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1,506.2</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350.3</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1,312</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771</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541</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1,165.1</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684.7</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480.4</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38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1,660</w:t>
            </w:r>
          </w:p>
        </w:tc>
        <w:tc>
          <w:tcPr>
            <w:tcW w:w="113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1,270</w:t>
            </w:r>
          </w:p>
        </w:tc>
        <w:tc>
          <w:tcPr>
            <w:tcW w:w="1134"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390</w:t>
            </w:r>
          </w:p>
        </w:tc>
        <w:tc>
          <w:tcPr>
            <w:tcW w:w="1158" w:type="dxa"/>
            <w:tcBorders>
              <w:lef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1,244.3</w:t>
            </w:r>
          </w:p>
        </w:tc>
        <w:tc>
          <w:tcPr>
            <w:tcW w:w="1158"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952.0</w:t>
            </w:r>
          </w:p>
        </w:tc>
        <w:tc>
          <w:tcPr>
            <w:tcW w:w="1159" w:type="dxa"/>
            <w:tcBorders>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292.3</w:t>
            </w:r>
          </w:p>
        </w:tc>
      </w:tr>
      <w:tr w:rsidR="006A718A" w:rsidRPr="000962A0" w:rsidTr="006A718A">
        <w:trPr>
          <w:cnfStyle w:val="000000100000"/>
          <w:trHeight w:hRule="exact" w:val="510"/>
          <w:jc w:val="right"/>
        </w:trPr>
        <w:tc>
          <w:tcPr>
            <w:cnfStyle w:val="001000000000"/>
            <w:tcW w:w="1781" w:type="dxa"/>
            <w:tcBorders>
              <w:left w:val="none" w:sz="0" w:space="0" w:color="auto"/>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38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17,850</w:t>
            </w:r>
          </w:p>
        </w:tc>
        <w:tc>
          <w:tcPr>
            <w:tcW w:w="113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12,427</w:t>
            </w:r>
          </w:p>
        </w:tc>
        <w:tc>
          <w:tcPr>
            <w:tcW w:w="1134"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5,423</w:t>
            </w:r>
          </w:p>
        </w:tc>
        <w:tc>
          <w:tcPr>
            <w:tcW w:w="1158" w:type="dxa"/>
            <w:tcBorders>
              <w:left w:val="single" w:sz="12"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1,597.4</w:t>
            </w:r>
          </w:p>
        </w:tc>
        <w:tc>
          <w:tcPr>
            <w:tcW w:w="1158"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1,112.1</w:t>
            </w:r>
          </w:p>
        </w:tc>
        <w:tc>
          <w:tcPr>
            <w:tcW w:w="1159" w:type="dxa"/>
            <w:tcBorders>
              <w:left w:val="none" w:sz="0" w:space="0" w:color="auto"/>
              <w:right w:val="single" w:sz="12"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485.3</w:t>
            </w:r>
          </w:p>
        </w:tc>
      </w:tr>
      <w:tr w:rsidR="006A718A" w:rsidRPr="000962A0" w:rsidTr="006A718A">
        <w:trPr>
          <w:trHeight w:hRule="exact" w:val="510"/>
          <w:jc w:val="right"/>
        </w:trPr>
        <w:tc>
          <w:tcPr>
            <w:cnfStyle w:val="001000000000"/>
            <w:tcW w:w="1781" w:type="dxa"/>
            <w:tcBorders>
              <w:right w:val="single" w:sz="12" w:space="0" w:color="auto"/>
            </w:tcBorders>
            <w:vAlign w:val="center"/>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388" w:type="dxa"/>
            <w:tcBorders>
              <w:left w:val="single" w:sz="12" w:space="0" w:color="auto"/>
              <w:bottom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1,983</w:t>
            </w:r>
          </w:p>
        </w:tc>
        <w:tc>
          <w:tcPr>
            <w:tcW w:w="1134" w:type="dxa"/>
            <w:tcBorders>
              <w:bottom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990</w:t>
            </w:r>
          </w:p>
        </w:tc>
        <w:tc>
          <w:tcPr>
            <w:tcW w:w="1134" w:type="dxa"/>
            <w:tcBorders>
              <w:bottom w:val="single" w:sz="12" w:space="0" w:color="auto"/>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993</w:t>
            </w:r>
          </w:p>
        </w:tc>
        <w:tc>
          <w:tcPr>
            <w:tcW w:w="1158" w:type="dxa"/>
            <w:tcBorders>
              <w:left w:val="single" w:sz="12" w:space="0" w:color="auto"/>
              <w:bottom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1,035.3</w:t>
            </w:r>
          </w:p>
        </w:tc>
        <w:tc>
          <w:tcPr>
            <w:tcW w:w="1158" w:type="dxa"/>
            <w:tcBorders>
              <w:bottom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516.9</w:t>
            </w:r>
          </w:p>
        </w:tc>
        <w:tc>
          <w:tcPr>
            <w:tcW w:w="1159" w:type="dxa"/>
            <w:tcBorders>
              <w:bottom w:val="single" w:sz="12" w:space="0" w:color="auto"/>
              <w:right w:val="single" w:sz="12" w:space="0" w:color="auto"/>
            </w:tcBorders>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518.4</w:t>
            </w:r>
          </w:p>
        </w:tc>
      </w:tr>
    </w:tbl>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6A718A" w:rsidRPr="000962A0" w:rsidRDefault="006A718A" w:rsidP="006A718A">
      <w:pPr>
        <w:rPr>
          <w:rFonts w:asciiTheme="minorEastAsia" w:eastAsiaTheme="minorEastAsia" w:hAnsiTheme="minorEastAsia"/>
          <w:sz w:val="24"/>
        </w:rPr>
      </w:pPr>
    </w:p>
    <w:p w:rsidR="006A718A" w:rsidRPr="000962A0" w:rsidRDefault="006A718A" w:rsidP="006A718A">
      <w:pPr>
        <w:jc w:val="right"/>
        <w:rPr>
          <w:rFonts w:asciiTheme="minorEastAsia" w:eastAsiaTheme="minorEastAsia" w:hAnsiTheme="minorEastAsia"/>
          <w:sz w:val="24"/>
        </w:rPr>
      </w:pPr>
      <w:r w:rsidRPr="000962A0">
        <w:rPr>
          <w:rFonts w:asciiTheme="minorEastAsia" w:eastAsiaTheme="minorEastAsia" w:hAnsiTheme="minorEastAsia"/>
          <w:sz w:val="24"/>
        </w:rPr>
        <w:object w:dxaOrig="7806" w:dyaOrig="5402">
          <v:shape id="_x0000_i1027" type="#_x0000_t75" style="width:472.5pt;height:327pt" o:ole="">
            <v:imagedata r:id="rId19" o:title=""/>
          </v:shape>
          <o:OLEObject Type="Embed" ProgID="PowerPoint.Slide.12" ShapeID="_x0000_i1027" DrawAspect="Content" ObjectID="_1551195437" r:id="rId20"/>
        </w:objec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r w:rsidR="00F86541">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F86541">
              <w:rPr>
                <w:rFonts w:asciiTheme="minorEastAsia" w:eastAsiaTheme="minorEastAsia" w:hAnsiTheme="minorEastAsia" w:hint="eastAsia"/>
                <w:color w:val="auto"/>
                <w:sz w:val="18"/>
                <w:szCs w:val="18"/>
              </w:rPr>
              <w:t>)</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123</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1（小児）</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1（基幹）</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1（地域）</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49</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1（高度）</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2（総合）</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2（地域）</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（高度周産期医療機関）</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2（県拠点）</w:t>
            </w:r>
          </w:p>
          <w:p w:rsidR="006A718A" w:rsidRPr="000962A0" w:rsidRDefault="006A718A" w:rsidP="006A718A">
            <w:pPr>
              <w:jc w:val="right"/>
              <w:cnfStyle w:val="0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Cs w:val="21"/>
              </w:rPr>
              <w:t>3</w:t>
            </w:r>
            <w:r w:rsidRPr="000962A0">
              <w:rPr>
                <w:rFonts w:asciiTheme="minorEastAsia" w:eastAsiaTheme="minorEastAsia" w:hAnsiTheme="minorEastAsia" w:hint="eastAsia"/>
                <w:color w:val="auto"/>
                <w:sz w:val="16"/>
                <w:szCs w:val="16"/>
              </w:rPr>
              <w:t>（地域拠点）</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1（県指定）</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3（二種）</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1（一種）</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1（地域）</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（地域がん）</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2（二種）</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（地域がん）</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2（総合）</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r w:rsidRPr="000962A0">
              <w:rPr>
                <w:rFonts w:asciiTheme="minorEastAsia" w:eastAsiaTheme="minorEastAsia" w:hAnsiTheme="minorEastAsia" w:hint="eastAsia"/>
                <w:color w:val="auto"/>
                <w:sz w:val="16"/>
                <w:szCs w:val="16"/>
              </w:rPr>
              <w:t>（地域拠点）</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2（二種）</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1（総合）</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2（総合）</w:t>
            </w:r>
          </w:p>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2（地域）</w:t>
            </w:r>
          </w:p>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（高度周産期医療機関）</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Cs w:val="21"/>
              </w:rPr>
              <w:t>3</w:t>
            </w:r>
            <w:r w:rsidRPr="000962A0">
              <w:rPr>
                <w:rFonts w:asciiTheme="minorEastAsia" w:eastAsiaTheme="minorEastAsia" w:hAnsiTheme="minorEastAsia" w:hint="eastAsia"/>
                <w:color w:val="auto"/>
                <w:sz w:val="16"/>
                <w:szCs w:val="16"/>
              </w:rPr>
              <w:t>（地域拠点）</w:t>
            </w:r>
          </w:p>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1（県指定）</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Borders>
              <w:left w:val="none" w:sz="0" w:space="0" w:color="auto"/>
              <w:right w:val="none" w:sz="0" w:space="0" w:color="auto"/>
            </w:tcBorders>
          </w:tcPr>
          <w:p w:rsidR="006A718A" w:rsidRPr="000962A0" w:rsidRDefault="007819EE" w:rsidP="006A718A">
            <w:pPr>
              <w:jc w:val="right"/>
              <w:cnfStyle w:val="000000100000"/>
              <w:rPr>
                <w:rFonts w:asciiTheme="minorEastAsia" w:eastAsiaTheme="minorEastAsia" w:hAnsiTheme="minorEastAsia"/>
                <w:color w:val="auto"/>
                <w:szCs w:val="21"/>
              </w:rPr>
            </w:pPr>
            <w:r>
              <w:rPr>
                <w:rFonts w:asciiTheme="minorEastAsia" w:eastAsiaTheme="minorEastAsia" w:hAnsiTheme="minorEastAsia" w:hint="eastAsia"/>
                <w:color w:val="auto"/>
                <w:szCs w:val="21"/>
              </w:rPr>
              <w:t>3</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6A718A" w:rsidRPr="000962A0" w:rsidRDefault="0084798E"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6A718A" w:rsidRPr="000962A0">
        <w:rPr>
          <w:rFonts w:asciiTheme="minorEastAsia" w:eastAsiaTheme="minorEastAsia" w:hAnsiTheme="minorEastAsia" w:hint="eastAsia"/>
          <w:szCs w:val="21"/>
        </w:rPr>
        <w:t>病院数は、平成26年10月1日現在の数値（厚生労働省：医療施設調査）</w:t>
      </w:r>
    </w:p>
    <w:p w:rsidR="006A718A" w:rsidRPr="000962A0" w:rsidRDefault="0084798E"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6A718A" w:rsidRPr="000962A0">
        <w:rPr>
          <w:rFonts w:asciiTheme="minorEastAsia" w:eastAsiaTheme="minorEastAsia" w:hAnsiTheme="minorEastAsia" w:hint="eastAsia"/>
          <w:szCs w:val="21"/>
        </w:rPr>
        <w:t>その他は、平成28年4月1日現在の指定状況</w:t>
      </w:r>
    </w:p>
    <w:p w:rsidR="006A718A" w:rsidRPr="000962A0" w:rsidRDefault="006A718A" w:rsidP="006A718A">
      <w:pPr>
        <w:rPr>
          <w:rFonts w:asciiTheme="minorEastAsia" w:eastAsiaTheme="minorEastAsia" w:hAnsiTheme="minorEastAsia"/>
          <w:szCs w:val="21"/>
        </w:rPr>
      </w:pPr>
    </w:p>
    <w:p w:rsidR="006A718A" w:rsidRPr="000962A0" w:rsidRDefault="00A716C9" w:rsidP="006A718A">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6A718A" w:rsidRPr="000962A0">
        <w:rPr>
          <w:rFonts w:asciiTheme="minorEastAsia" w:eastAsiaTheme="minorEastAsia" w:hAnsiTheme="minorEastAsia" w:hint="eastAsia"/>
        </w:rPr>
        <w:t>に関わる資源の状況</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在宅療養支援診療所数は874施設（平成27年7月1日現在）で、人口10 万人当たり</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17.2 施設となっており、全国平均（1</w:t>
      </w:r>
      <w:r w:rsidR="000E2ACD">
        <w:rPr>
          <w:rFonts w:asciiTheme="minorEastAsia" w:eastAsiaTheme="minorEastAsia" w:hAnsiTheme="minorEastAsia" w:hint="eastAsia"/>
        </w:rPr>
        <w:t>1</w:t>
      </w:r>
      <w:r w:rsidRPr="000962A0">
        <w:rPr>
          <w:rFonts w:asciiTheme="minorEastAsia" w:eastAsiaTheme="minorEastAsia" w:hAnsiTheme="minorEastAsia" w:hint="eastAsia"/>
        </w:rPr>
        <w:t>.</w:t>
      </w:r>
      <w:r w:rsidR="000E2ACD">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施設）を上回っています。構想区域別で</w:t>
      </w:r>
      <w:r w:rsidR="000E2ACD">
        <w:rPr>
          <w:rFonts w:asciiTheme="minorEastAsia" w:eastAsiaTheme="minorEastAsia" w:hAnsiTheme="minorEastAsia" w:hint="eastAsia"/>
        </w:rPr>
        <w:t>は粕屋（10.3）、筑紫（10.2）、飯塚（10.6）の３区域が全国平均を下回っています。</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訪問看護ステーション数は390施設（平成27年4月1日現在）で、人口10万人当たり</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7.7施設となっており、全国平均（6.7施設）を上回っています。構想区域別では宗像（5.3施設）、筑紫（6.6施設）、朝倉（4.5施設）の３区域が全国平均を下回っています。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在宅療養支援歯科診療所数は342施設（平成27年8月1日現在）で、人口10 万人当たり6.7 施設となっており、全国平均（3.2施設）を上回っています。構想区域別では筑紫（2.1施設）、八女・筑後（2.2施設）の２区域が全国平均を下回っています。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訪問薬剤指導を実施する薬局の数は2,395施設（平成27年8月1日現在）で、人口10 万人当たり47.2 施設となっており、全国平均（32.4施設）を上回っています。構想区域別では粕屋（31.</w:t>
      </w:r>
      <w:r w:rsidR="002E0A5E" w:rsidRPr="002E0A5E">
        <w:rPr>
          <w:rFonts w:asciiTheme="minorEastAsia" w:eastAsiaTheme="minorEastAsia" w:hAnsiTheme="minorEastAsia" w:hint="eastAsia"/>
          <w:noProof/>
          <w:szCs w:val="21"/>
        </w:rPr>
        <w:t xml:space="preserve"> </w:t>
      </w:r>
      <w:r w:rsidRPr="000962A0">
        <w:rPr>
          <w:rFonts w:asciiTheme="minorEastAsia" w:eastAsiaTheme="minorEastAsia" w:hAnsiTheme="minorEastAsia" w:hint="eastAsia"/>
        </w:rPr>
        <w:t>9施設）区域のみ全国平均を下回っています。</w:t>
      </w:r>
    </w:p>
    <w:p w:rsidR="00FF64E8" w:rsidRDefault="00FF64E8" w:rsidP="000E2ACD">
      <w:pPr>
        <w:ind w:leftChars="400" w:left="1080" w:hangingChars="100" w:hanging="240"/>
        <w:rPr>
          <w:rFonts w:asciiTheme="minorEastAsia" w:eastAsiaTheme="minorEastAsia" w:hAnsiTheme="minorEastAsia" w:hint="eastAsia"/>
          <w:sz w:val="24"/>
        </w:rPr>
      </w:pPr>
    </w:p>
    <w:p w:rsidR="00FF64E8" w:rsidRDefault="00FF64E8" w:rsidP="000E2ACD">
      <w:pPr>
        <w:ind w:leftChars="400" w:left="1080" w:hangingChars="100" w:hanging="240"/>
        <w:rPr>
          <w:rFonts w:asciiTheme="minorEastAsia" w:eastAsiaTheme="minorEastAsia" w:hAnsiTheme="minorEastAsia" w:hint="eastAsia"/>
          <w:sz w:val="24"/>
        </w:rPr>
      </w:pPr>
    </w:p>
    <w:p w:rsidR="006A718A" w:rsidRPr="000962A0" w:rsidRDefault="002E0A5E" w:rsidP="000E2ACD">
      <w:pPr>
        <w:ind w:leftChars="400" w:left="1080" w:hangingChars="100" w:hanging="24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745480" cy="1800225"/>
            <wp:effectExtent l="19050" t="0" r="26670" b="0"/>
            <wp:docPr id="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718A" w:rsidRPr="000962A0" w:rsidRDefault="002E0A5E" w:rsidP="002E0A5E">
      <w:pPr>
        <w:ind w:leftChars="400" w:left="1080" w:hangingChars="100" w:hanging="240"/>
        <w:rPr>
          <w:rFonts w:asciiTheme="minorEastAsia" w:eastAsiaTheme="minorEastAsia" w:hAnsiTheme="minorEastAsia"/>
          <w:sz w:val="24"/>
        </w:rPr>
      </w:pPr>
      <w:r w:rsidRPr="002E0A5E">
        <w:rPr>
          <w:rFonts w:asciiTheme="minorEastAsia" w:eastAsiaTheme="minorEastAsia" w:hAnsiTheme="minorEastAsia" w:hint="eastAsia"/>
          <w:sz w:val="24"/>
        </w:rPr>
        <w:drawing>
          <wp:inline distT="0" distB="0" distL="0" distR="0">
            <wp:extent cx="5762625" cy="1781175"/>
            <wp:effectExtent l="19050" t="0" r="9525" b="0"/>
            <wp:docPr id="16"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718A" w:rsidRPr="000962A0" w:rsidRDefault="002E0A5E" w:rsidP="006A718A">
      <w:pPr>
        <w:ind w:leftChars="400" w:left="1080" w:hangingChars="100" w:hanging="24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762625" cy="1800225"/>
            <wp:effectExtent l="19050" t="0" r="9525" b="0"/>
            <wp:docPr id="12"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718A" w:rsidRDefault="002E0A5E" w:rsidP="006A718A">
      <w:pPr>
        <w:ind w:leftChars="400" w:left="1080" w:hangingChars="100" w:hanging="240"/>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760085" cy="1800225"/>
            <wp:effectExtent l="19050" t="0" r="12065" b="0"/>
            <wp:docPr id="21"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64E8" w:rsidRPr="000962A0" w:rsidRDefault="00FF64E8" w:rsidP="006A718A">
      <w:pPr>
        <w:ind w:leftChars="400" w:left="1080" w:hangingChars="100" w:hanging="240"/>
        <w:rPr>
          <w:rFonts w:asciiTheme="minorEastAsia" w:eastAsiaTheme="minorEastAsia" w:hAnsiTheme="minorEastAsia"/>
          <w:sz w:val="24"/>
        </w:rPr>
      </w:pPr>
    </w:p>
    <w:p w:rsidR="006A718A" w:rsidRPr="000962A0" w:rsidRDefault="006A718A" w:rsidP="00D70F87">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日現在で医療施設に従事している医師の数は14,912人で、人口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万人当たり291.2人となっており、全国平均（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構想区域別では、人口10万人当たりの医師数が全国平均を上回る構想区域は、福岡・糸島（357.4人）、久留米（434.0人）、有明（248.2人）、飯塚（308.8人）、北九州（302.0人）の５区域で、この他の８区域は全国平均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診療科（小児科、産科・産婦人科、外科、麻酔科、救急）別にみると、県全体では全ての診療科で全国平均を上回っていますが、全体の医師数と同様に地域偏在が見受けられます。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日現在で医療施設に従事している歯科医師の数は5,299人で、人口10万人当たり103.5人となっており、全国平均（78.7人）を上回っています。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構想区域別では、人口10万人当たりの歯科医師数が全国平均を上回る構想区域は、福岡・糸島（133.3人）、久留米（93.7人）、有明（80.9人）、飯塚（88.5人）、直方・鞍手（95.2人）、北九州（110.2人）の６区域で、この他の７区域は全国平均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日現在で薬局及び医療施設に従事している薬剤師の数は9,304人で、人口10万人当たり181.7人となっており、全国平均（168.5人）を上回っています。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構想区域別では、人口10万人当たりの薬剤師数が全国平均を上回る構想区域は、福岡・糸島（209.6人）、久留米（196.2人）、飯塚（178.0人）、北九州（187.7人）の４区域で、この他の９区域は全国平均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看護職員従事者届による平成26（2014）年12月31日現在の看護職員（看護師及び准看護師）の数は76,446人（保健師1,679人、助産師1,323人、看護師54,653人、准看護師18,791人）で、人口10万人当たり1,493.0人となっており、全国平均（1,177.1人）を上回っています。</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構想区域別では、筑紫区域のみ人口10万人当たりの看護職員数が全国平均を下回ってお</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り、この他の１２区域は全国平均を上回っています。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本県の医師数の状況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6A718A" w:rsidRPr="000962A0" w:rsidTr="006A718A">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6A718A" w:rsidRPr="000962A0" w:rsidTr="006A718A">
        <w:trPr>
          <w:cnfStyle w:val="000000100000"/>
          <w:jc w:val="right"/>
        </w:trPr>
        <w:tc>
          <w:tcPr>
            <w:cnfStyle w:val="001000000000"/>
            <w:tcW w:w="1856" w:type="dxa"/>
            <w:vMerge/>
            <w:tcBorders>
              <w:left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F86541"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6A718A" w:rsidRPr="00F86541" w:rsidRDefault="006A718A" w:rsidP="006A718A">
            <w:pPr>
              <w:jc w:val="center"/>
              <w:cnfStyle w:val="000000100000"/>
              <w:rPr>
                <w:rFonts w:asciiTheme="minorEastAsia" w:eastAsiaTheme="minorEastAsia" w:hAnsiTheme="minorEastAsia"/>
                <w:color w:val="auto"/>
                <w:w w:val="90"/>
                <w:szCs w:val="21"/>
              </w:rPr>
            </w:pPr>
            <w:r w:rsidRPr="00F86541">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6A718A" w:rsidRPr="000962A0" w:rsidTr="006A718A">
        <w:trPr>
          <w:jc w:val="right"/>
        </w:trPr>
        <w:tc>
          <w:tcPr>
            <w:cnfStyle w:val="001000000000"/>
            <w:tcW w:w="1856"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5,670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357.4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127.4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169.0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166.8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813</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186.5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19.1</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12.6</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90.6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18.2</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2,011</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212.7</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277</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203.4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61.1</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571</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248.2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100.6</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39.0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27.4</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308.8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179.7</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187.7</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99.2</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3,372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126.3</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141.1</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34.3</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6A718A" w:rsidRDefault="006A718A" w:rsidP="006A718A">
      <w:pPr>
        <w:autoSpaceDE w:val="0"/>
        <w:autoSpaceDN w:val="0"/>
        <w:adjustRightInd w:val="0"/>
        <w:jc w:val="left"/>
        <w:rPr>
          <w:rFonts w:asciiTheme="minorEastAsia" w:eastAsiaTheme="minorEastAsia" w:hAnsiTheme="minorEastAsia" w:cs="ShinMGoPr6N-Light"/>
          <w:kern w:val="0"/>
          <w:szCs w:val="21"/>
        </w:rPr>
      </w:pPr>
    </w:p>
    <w:p w:rsidR="009D7479" w:rsidRPr="000962A0" w:rsidRDefault="009D7479" w:rsidP="006A718A">
      <w:pPr>
        <w:autoSpaceDE w:val="0"/>
        <w:autoSpaceDN w:val="0"/>
        <w:adjustRightInd w:val="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本県の歯科医師数、薬剤師数、看護職員数の状況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6A718A" w:rsidRPr="000962A0" w:rsidTr="006A718A">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F86541"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6A718A" w:rsidRPr="000962A0" w:rsidRDefault="006A718A" w:rsidP="00F86541">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6A718A" w:rsidRPr="000962A0" w:rsidTr="006A718A">
        <w:trPr>
          <w:cnfStyle w:val="000000100000"/>
          <w:trHeight w:val="345"/>
        </w:trPr>
        <w:tc>
          <w:tcPr>
            <w:cnfStyle w:val="001000000000"/>
            <w:tcW w:w="1843" w:type="dxa"/>
            <w:vMerge/>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6A718A" w:rsidRPr="000962A0" w:rsidTr="006A718A">
        <w:tc>
          <w:tcPr>
            <w:cnfStyle w:val="001000000000"/>
            <w:tcW w:w="1843"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2,114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133.3</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3,325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209.6</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21,865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1,378.2</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72.2</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125.4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3,454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1,216.2</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74.4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139.2</w:t>
            </w:r>
          </w:p>
        </w:tc>
        <w:tc>
          <w:tcPr>
            <w:tcW w:w="1247" w:type="dxa"/>
          </w:tcPr>
          <w:p w:rsidR="006A718A" w:rsidRPr="000962A0" w:rsidRDefault="006A718A" w:rsidP="00EE40D1">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1,91</w:t>
            </w:r>
            <w:r w:rsidR="00EE40D1">
              <w:rPr>
                <w:rFonts w:asciiTheme="minorEastAsia" w:eastAsiaTheme="minorEastAsia" w:hAnsiTheme="minorEastAsia" w:hint="eastAsia"/>
                <w:color w:val="auto"/>
                <w:szCs w:val="21"/>
              </w:rPr>
              <w:t>8</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1,230.8</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75.5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683</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156.7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4,419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1,013.7</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77.2</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142</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161.2</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1,150</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1,304.6</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909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196.2</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8,517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1,837.9</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74.1</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211</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154.9</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2,109</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1,547.9</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380</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165.2</w:t>
            </w:r>
          </w:p>
        </w:tc>
        <w:tc>
          <w:tcPr>
            <w:tcW w:w="1247" w:type="dxa"/>
            <w:tcBorders>
              <w:left w:val="none" w:sz="0" w:space="0" w:color="auto"/>
              <w:right w:val="none" w:sz="0" w:space="0" w:color="auto"/>
            </w:tcBorders>
          </w:tcPr>
          <w:p w:rsidR="006A718A" w:rsidRPr="000962A0" w:rsidRDefault="006A718A" w:rsidP="00EE40D1">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4,82</w:t>
            </w:r>
            <w:r w:rsidR="00EE40D1">
              <w:rPr>
                <w:rFonts w:asciiTheme="minorEastAsia" w:eastAsiaTheme="minorEastAsia" w:hAnsiTheme="minorEastAsia" w:hint="eastAsia"/>
                <w:color w:val="auto"/>
                <w:szCs w:val="21"/>
              </w:rPr>
              <w:t>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2,097.9</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88.5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332</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178.0</w:t>
            </w:r>
          </w:p>
        </w:tc>
        <w:tc>
          <w:tcPr>
            <w:tcW w:w="1247" w:type="dxa"/>
          </w:tcPr>
          <w:p w:rsidR="006A718A" w:rsidRPr="000962A0" w:rsidRDefault="006A718A" w:rsidP="00EE40D1">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3,21</w:t>
            </w:r>
            <w:r w:rsidR="00EE40D1">
              <w:rPr>
                <w:rFonts w:asciiTheme="minorEastAsia" w:eastAsiaTheme="minorEastAsia" w:hAnsiTheme="minorEastAsia" w:hint="eastAsia"/>
                <w:color w:val="auto"/>
                <w:szCs w:val="21"/>
              </w:rPr>
              <w:t>8</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1,725.9</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95.2</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155.7</w:t>
            </w:r>
          </w:p>
        </w:tc>
        <w:tc>
          <w:tcPr>
            <w:tcW w:w="1247" w:type="dxa"/>
            <w:tcBorders>
              <w:left w:val="none" w:sz="0" w:space="0" w:color="auto"/>
              <w:right w:val="none" w:sz="0" w:space="0" w:color="auto"/>
            </w:tcBorders>
          </w:tcPr>
          <w:p w:rsidR="006A718A" w:rsidRPr="000962A0" w:rsidRDefault="006A718A" w:rsidP="00EE40D1">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1,94</w:t>
            </w:r>
            <w:r w:rsidR="00EE40D1">
              <w:rPr>
                <w:rFonts w:asciiTheme="minorEastAsia" w:eastAsiaTheme="minorEastAsia" w:hAnsiTheme="minorEastAsia" w:hint="eastAsia"/>
                <w:color w:val="auto"/>
                <w:szCs w:val="21"/>
              </w:rPr>
              <w:t>1</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1,725.9</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70.6</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153.1</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2,255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1,692.9</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1,230</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110.2</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187.7</w:t>
            </w:r>
          </w:p>
        </w:tc>
        <w:tc>
          <w:tcPr>
            <w:tcW w:w="1247" w:type="dxa"/>
            <w:tcBorders>
              <w:left w:val="none" w:sz="0" w:space="0" w:color="auto"/>
              <w:right w:val="none" w:sz="0" w:space="0" w:color="auto"/>
            </w:tcBorders>
          </w:tcPr>
          <w:p w:rsidR="006A718A" w:rsidRPr="000962A0" w:rsidRDefault="006A718A" w:rsidP="00EE40D1">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18,37</w:t>
            </w:r>
            <w:r w:rsidR="00EE40D1">
              <w:rPr>
                <w:rFonts w:asciiTheme="minorEastAsia" w:eastAsiaTheme="minorEastAsia" w:hAnsiTheme="minorEastAsia" w:hint="eastAsia"/>
                <w:color w:val="auto"/>
                <w:szCs w:val="21"/>
              </w:rPr>
              <w:t>8</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1,645.8</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143.1</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2,397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1,252.3</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9D7479" w:rsidRDefault="009D7479">
      <w:pPr>
        <w:widowControl/>
        <w:jc w:val="left"/>
        <w:rPr>
          <w:rFonts w:asciiTheme="minorEastAsia" w:eastAsiaTheme="minorEastAsia" w:hAnsiTheme="minorEastAsia" w:cs="ShinMGoPr6N-Light"/>
          <w:kern w:val="0"/>
          <w:szCs w:val="21"/>
        </w:rPr>
      </w:pPr>
      <w:r>
        <w:rPr>
          <w:rFonts w:asciiTheme="minorEastAsia" w:eastAsiaTheme="minorEastAsia" w:hAnsiTheme="minorEastAsia" w:cs="ShinMGoPr6N-Light"/>
          <w:kern w:val="0"/>
          <w:szCs w:val="21"/>
        </w:rPr>
        <w:br w:type="page"/>
      </w:r>
    </w:p>
    <w:p w:rsidR="006A718A"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cs="ShinMGoPr6N-Light" w:hint="eastAsia"/>
          <w:kern w:val="0"/>
          <w:szCs w:val="21"/>
        </w:rPr>
        <w:t>２　福岡県の</w:t>
      </w:r>
      <w:r w:rsidRPr="000962A0">
        <w:rPr>
          <w:rFonts w:asciiTheme="minorEastAsia" w:eastAsiaTheme="minorEastAsia" w:hAnsiTheme="minorEastAsia" w:hint="eastAsia"/>
          <w:szCs w:val="21"/>
        </w:rPr>
        <w:t>平成37（2025）年の病床の機能区分ごとの必要病床数等</w:t>
      </w:r>
    </w:p>
    <w:p w:rsidR="009D7479" w:rsidRPr="000962A0" w:rsidRDefault="009D7479" w:rsidP="006A718A">
      <w:pPr>
        <w:ind w:firstLineChars="100" w:firstLine="210"/>
        <w:rPr>
          <w:rFonts w:asciiTheme="minorEastAsia" w:eastAsiaTheme="minorEastAsia" w:hAnsiTheme="minorEastAsia"/>
          <w:szCs w:val="21"/>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（１）　</w:t>
      </w:r>
      <w:r w:rsidRPr="000962A0">
        <w:rPr>
          <w:rFonts w:asciiTheme="minorEastAsia" w:eastAsiaTheme="minorEastAsia" w:hAnsiTheme="minorEastAsia" w:hint="eastAsia"/>
          <w:szCs w:val="21"/>
        </w:rPr>
        <w:t>平成37（2025）年の病床の機能区分ごとの必要病床数等</w:t>
      </w:r>
    </w:p>
    <w:p w:rsidR="006A718A" w:rsidRPr="000962A0" w:rsidRDefault="006A718A" w:rsidP="006A718A">
      <w:pPr>
        <w:autoSpaceDE w:val="0"/>
        <w:autoSpaceDN w:val="0"/>
        <w:adjustRightInd w:val="0"/>
        <w:ind w:leftChars="320" w:left="882" w:hangingChars="100" w:hanging="210"/>
        <w:jc w:val="left"/>
        <w:rPr>
          <w:rFonts w:asciiTheme="minorEastAsia" w:eastAsiaTheme="minorEastAsia" w:hAnsiTheme="minorEastAsia"/>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szCs w:val="21"/>
        </w:rPr>
        <w:t>平成37（2025）年の</w:t>
      </w:r>
      <w:r w:rsidR="00357B12">
        <w:rPr>
          <w:rFonts w:asciiTheme="minorEastAsia" w:eastAsiaTheme="minorEastAsia" w:hAnsiTheme="minorEastAsia" w:hint="eastAsia"/>
          <w:szCs w:val="21"/>
        </w:rPr>
        <w:t>構想区域ごと、</w:t>
      </w:r>
      <w:r w:rsidRPr="000962A0">
        <w:rPr>
          <w:rFonts w:asciiTheme="minorEastAsia" w:eastAsiaTheme="minorEastAsia" w:hAnsiTheme="minorEastAsia" w:hint="eastAsia"/>
          <w:szCs w:val="21"/>
        </w:rPr>
        <w:t>病床の機能区分ごとの医療需要</w:t>
      </w:r>
      <w:r w:rsidR="00357B12">
        <w:rPr>
          <w:rFonts w:asciiTheme="minorEastAsia" w:eastAsiaTheme="minorEastAsia" w:hAnsiTheme="minorEastAsia" w:hint="eastAsia"/>
          <w:szCs w:val="21"/>
        </w:rPr>
        <w:t>及び</w:t>
      </w:r>
      <w:r w:rsidRPr="000962A0">
        <w:rPr>
          <w:rFonts w:asciiTheme="minorEastAsia" w:eastAsiaTheme="minorEastAsia" w:hAnsiTheme="minorEastAsia" w:hint="eastAsia"/>
          <w:szCs w:val="21"/>
        </w:rPr>
        <w:t>必要病床数</w:t>
      </w:r>
      <w:r w:rsidR="00357B12">
        <w:rPr>
          <w:rFonts w:asciiTheme="minorEastAsia" w:eastAsiaTheme="minorEastAsia" w:hAnsiTheme="minorEastAsia" w:hint="eastAsia"/>
          <w:szCs w:val="21"/>
        </w:rPr>
        <w:t>並びに在宅医療等の医療需要</w:t>
      </w:r>
      <w:r w:rsidR="001B74C0">
        <w:rPr>
          <w:rFonts w:asciiTheme="minorEastAsia" w:eastAsiaTheme="minorEastAsia" w:hAnsiTheme="minorEastAsia" w:hint="eastAsia"/>
          <w:szCs w:val="21"/>
        </w:rPr>
        <w:t>について、厚生労働省令に基づき算定した推計値は</w:t>
      </w:r>
      <w:r w:rsidR="00357B12">
        <w:rPr>
          <w:rFonts w:asciiTheme="minorEastAsia" w:eastAsiaTheme="minorEastAsia" w:hAnsiTheme="minorEastAsia" w:hint="eastAsia"/>
          <w:szCs w:val="21"/>
        </w:rPr>
        <w:t>以下の</w:t>
      </w:r>
      <w:r w:rsidRPr="000962A0">
        <w:rPr>
          <w:rFonts w:asciiTheme="minorEastAsia" w:eastAsiaTheme="minorEastAsia" w:hAnsiTheme="minorEastAsia" w:hint="eastAsia"/>
          <w:szCs w:val="21"/>
        </w:rPr>
        <w:t>とおりとなっています。</w:t>
      </w:r>
    </w:p>
    <w:p w:rsidR="006A718A" w:rsidRPr="000962A0" w:rsidRDefault="006A718A" w:rsidP="006A718A">
      <w:pPr>
        <w:autoSpaceDE w:val="0"/>
        <w:autoSpaceDN w:val="0"/>
        <w:adjustRightInd w:val="0"/>
        <w:ind w:leftChars="320" w:left="882"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構想区域を超える患者流出入の取扱いについては、高度急性期・急性期については、医療資源が限られることや構想区域を超えた医療連携体制が現に構築されていることを踏まえ、</w:t>
      </w:r>
      <w:r w:rsidR="00D70F87">
        <w:rPr>
          <w:rFonts w:asciiTheme="minorEastAsia" w:eastAsiaTheme="minorEastAsia" w:hAnsiTheme="minorEastAsia" w:hint="eastAsia"/>
          <w:szCs w:val="21"/>
        </w:rPr>
        <w:t>「</w:t>
      </w:r>
      <w:r w:rsidRPr="000962A0">
        <w:rPr>
          <w:rFonts w:asciiTheme="minorEastAsia" w:eastAsiaTheme="minorEastAsia" w:hAnsiTheme="minorEastAsia" w:hint="eastAsia"/>
          <w:szCs w:val="21"/>
        </w:rPr>
        <w:t>医療機関所在地ベース</w:t>
      </w:r>
      <w:r w:rsidR="00D70F87">
        <w:rPr>
          <w:rFonts w:asciiTheme="minorEastAsia" w:eastAsiaTheme="minorEastAsia" w:hAnsiTheme="minorEastAsia" w:hint="eastAsia"/>
          <w:szCs w:val="21"/>
        </w:rPr>
        <w:t>」</w:t>
      </w:r>
      <w:r w:rsidRPr="000962A0">
        <w:rPr>
          <w:rFonts w:asciiTheme="minorEastAsia" w:eastAsiaTheme="minorEastAsia" w:hAnsiTheme="minorEastAsia" w:hint="eastAsia"/>
          <w:szCs w:val="21"/>
        </w:rPr>
        <w:t>を採用しています。</w:t>
      </w:r>
    </w:p>
    <w:p w:rsidR="006A718A" w:rsidRPr="000962A0" w:rsidRDefault="006A718A" w:rsidP="006A718A">
      <w:pPr>
        <w:autoSpaceDE w:val="0"/>
        <w:autoSpaceDN w:val="0"/>
        <w:adjustRightInd w:val="0"/>
        <w:ind w:leftChars="320" w:left="882"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回復期、慢性期については、急性期を経過した患者が住み慣れた地域で必要な医療が受けられるよう地域完結型の医療提供体制の構築や地域包括ケアシステムとの連携を図っていく観点から、</w:t>
      </w:r>
      <w:r w:rsidR="00D70F87">
        <w:rPr>
          <w:rFonts w:asciiTheme="minorEastAsia" w:eastAsiaTheme="minorEastAsia" w:hAnsiTheme="minorEastAsia" w:hint="eastAsia"/>
          <w:szCs w:val="21"/>
        </w:rPr>
        <w:t>「</w:t>
      </w:r>
      <w:r w:rsidRPr="000962A0">
        <w:rPr>
          <w:rFonts w:asciiTheme="minorEastAsia" w:eastAsiaTheme="minorEastAsia" w:hAnsiTheme="minorEastAsia" w:hint="eastAsia"/>
          <w:szCs w:val="21"/>
        </w:rPr>
        <w:t>患者住所地ベース</w:t>
      </w:r>
      <w:r w:rsidR="00D70F87">
        <w:rPr>
          <w:rFonts w:asciiTheme="minorEastAsia" w:eastAsiaTheme="minorEastAsia" w:hAnsiTheme="minorEastAsia" w:hint="eastAsia"/>
          <w:szCs w:val="21"/>
        </w:rPr>
        <w:t>」</w:t>
      </w:r>
      <w:r w:rsidRPr="000962A0">
        <w:rPr>
          <w:rFonts w:asciiTheme="minorEastAsia" w:eastAsiaTheme="minorEastAsia" w:hAnsiTheme="minorEastAsia" w:hint="eastAsia"/>
          <w:szCs w:val="21"/>
        </w:rPr>
        <w:t>を採用しています。</w:t>
      </w:r>
    </w:p>
    <w:p w:rsidR="00357B12" w:rsidRPr="000962A0" w:rsidRDefault="00357B12" w:rsidP="00357B12">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なお、県間の患者流出入の取扱いについては、関係県との協議により、すべて</w:t>
      </w:r>
      <w:r w:rsidR="00D70F87">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医療機関所在地ベース</w:t>
      </w:r>
      <w:r w:rsidR="00D70F87">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で調整を行っています。</w:t>
      </w:r>
    </w:p>
    <w:p w:rsidR="00D70F87" w:rsidRDefault="006A718A" w:rsidP="00D70F87">
      <w:pPr>
        <w:autoSpaceDE w:val="0"/>
        <w:autoSpaceDN w:val="0"/>
        <w:adjustRightInd w:val="0"/>
        <w:ind w:leftChars="300" w:left="840" w:hangingChars="100" w:hanging="210"/>
        <w:jc w:val="left"/>
        <w:rPr>
          <w:rFonts w:asciiTheme="minorEastAsia" w:eastAsiaTheme="minorEastAsia" w:hAnsiTheme="minorEastAsia"/>
          <w:szCs w:val="21"/>
        </w:rPr>
      </w:pPr>
      <w:r w:rsidRPr="000962A0">
        <w:rPr>
          <w:rFonts w:asciiTheme="minorEastAsia" w:eastAsiaTheme="minorEastAsia" w:hAnsiTheme="minorEastAsia" w:cs="ShinMGoPr6N-Light" w:hint="eastAsia"/>
          <w:kern w:val="0"/>
          <w:szCs w:val="21"/>
        </w:rPr>
        <w:t>○　福岡・糸島、粕屋、宗像、筑紫区域については、</w:t>
      </w:r>
      <w:r w:rsidRPr="000962A0">
        <w:rPr>
          <w:rFonts w:asciiTheme="minorEastAsia" w:eastAsiaTheme="minorEastAsia" w:hAnsiTheme="minorEastAsia" w:hint="eastAsia"/>
          <w:szCs w:val="21"/>
        </w:rPr>
        <w:t>医療資源の有効活用の観点から、</w:t>
      </w:r>
      <w:r w:rsidR="00D70F87">
        <w:rPr>
          <w:rFonts w:asciiTheme="minorEastAsia" w:eastAsiaTheme="minorEastAsia" w:hAnsiTheme="minorEastAsia" w:hint="eastAsia"/>
          <w:szCs w:val="21"/>
        </w:rPr>
        <w:t>回復期における患者流出入について各区域の</w:t>
      </w:r>
      <w:r w:rsidR="002D7E93">
        <w:rPr>
          <w:rFonts w:asciiTheme="minorEastAsia" w:eastAsiaTheme="minorEastAsia" w:hAnsiTheme="minorEastAsia" w:hint="eastAsia"/>
          <w:szCs w:val="21"/>
        </w:rPr>
        <w:t>「</w:t>
      </w:r>
      <w:r w:rsidR="00D70F87">
        <w:rPr>
          <w:rFonts w:asciiTheme="minorEastAsia" w:eastAsiaTheme="minorEastAsia" w:hAnsiTheme="minorEastAsia" w:hint="eastAsia"/>
          <w:szCs w:val="21"/>
        </w:rPr>
        <w:t>地域医療構想調整会議</w:t>
      </w:r>
      <w:r w:rsidR="002D7E93">
        <w:rPr>
          <w:rFonts w:asciiTheme="minorEastAsia" w:eastAsiaTheme="minorEastAsia" w:hAnsiTheme="minorEastAsia" w:hint="eastAsia"/>
          <w:szCs w:val="21"/>
        </w:rPr>
        <w:t>」</w:t>
      </w:r>
      <w:r w:rsidRPr="000962A0">
        <w:rPr>
          <w:rFonts w:asciiTheme="minorEastAsia" w:eastAsiaTheme="minorEastAsia" w:hAnsiTheme="minorEastAsia" w:hint="eastAsia"/>
          <w:szCs w:val="21"/>
        </w:rPr>
        <w:t>の</w:t>
      </w:r>
      <w:r w:rsidR="00D70F87">
        <w:rPr>
          <w:rFonts w:asciiTheme="minorEastAsia" w:eastAsiaTheme="minorEastAsia" w:hAnsiTheme="minorEastAsia" w:hint="eastAsia"/>
          <w:szCs w:val="21"/>
        </w:rPr>
        <w:t>合意に基づき、</w:t>
      </w:r>
      <w:r w:rsidRPr="000962A0">
        <w:rPr>
          <w:rFonts w:asciiTheme="minorEastAsia" w:eastAsiaTheme="minorEastAsia" w:hAnsiTheme="minorEastAsia" w:hint="eastAsia"/>
          <w:szCs w:val="21"/>
        </w:rPr>
        <w:t>一部調整を行ったうえで、必要病床数を算定しています。</w:t>
      </w:r>
    </w:p>
    <w:p w:rsidR="006A718A" w:rsidRPr="000962A0" w:rsidRDefault="006A718A" w:rsidP="00D70F87">
      <w:pPr>
        <w:autoSpaceDE w:val="0"/>
        <w:autoSpaceDN w:val="0"/>
        <w:adjustRightInd w:val="0"/>
        <w:ind w:leftChars="300" w:left="840" w:hangingChars="100" w:hanging="210"/>
        <w:jc w:val="left"/>
        <w:rPr>
          <w:rFonts w:asciiTheme="minorEastAsia" w:eastAsiaTheme="minorEastAsia" w:hAnsiTheme="minorEastAsia"/>
        </w:rPr>
      </w:pPr>
      <w:r w:rsidRPr="000962A0">
        <w:rPr>
          <w:rFonts w:asciiTheme="minorEastAsia" w:eastAsiaTheme="minorEastAsia" w:hAnsiTheme="minorEastAsia" w:hint="eastAsia"/>
        </w:rPr>
        <w:t>○　慢性期の必要病床数の推計における療養病床入院受療率の地域差解消については、原則としてパターンＢの推計方法を選定しています。ただし、パターンＣの要件に該当する有明、飯塚、直方・鞍手、北九州、京築の５区域については、パターンＣの推計方法を選定しています。</w:t>
      </w:r>
    </w:p>
    <w:p w:rsidR="006A718A"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　　（医療需要は1日当たりの患者数）</w:t>
      </w:r>
    </w:p>
    <w:tbl>
      <w:tblPr>
        <w:tblStyle w:val="13"/>
        <w:tblW w:w="92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275"/>
        <w:gridCol w:w="1276"/>
        <w:gridCol w:w="1276"/>
        <w:gridCol w:w="1276"/>
        <w:gridCol w:w="1275"/>
        <w:gridCol w:w="1276"/>
      </w:tblGrid>
      <w:tr w:rsidR="006A718A" w:rsidRPr="000962A0" w:rsidTr="006A718A">
        <w:trPr>
          <w:cnfStyle w:val="100000000000"/>
          <w:jc w:val="right"/>
        </w:trPr>
        <w:tc>
          <w:tcPr>
            <w:cnfStyle w:val="001000000000"/>
            <w:tcW w:w="1560"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1275" w:type="dxa"/>
            <w:tcBorders>
              <w:top w:val="none" w:sz="0" w:space="0" w:color="auto"/>
              <w:left w:val="none" w:sz="0" w:space="0" w:color="auto"/>
              <w:bottom w:val="none" w:sz="0" w:space="0" w:color="auto"/>
              <w:right w:val="none" w:sz="0" w:space="0" w:color="auto"/>
            </w:tcBorders>
          </w:tcPr>
          <w:p w:rsidR="006A718A" w:rsidRPr="000962A0" w:rsidRDefault="006A718A" w:rsidP="006A718A">
            <w:pPr>
              <w:cnfStyle w:val="100000000000"/>
              <w:rPr>
                <w:rFonts w:asciiTheme="minorEastAsia" w:eastAsiaTheme="minorEastAsia" w:hAnsiTheme="minorEastAsia"/>
                <w:color w:val="auto"/>
                <w:szCs w:val="21"/>
              </w:rPr>
            </w:pPr>
          </w:p>
        </w:tc>
        <w:tc>
          <w:tcPr>
            <w:tcW w:w="1276"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高度急性期</w:t>
            </w:r>
          </w:p>
        </w:tc>
        <w:tc>
          <w:tcPr>
            <w:tcW w:w="1276"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急性期</w:t>
            </w:r>
          </w:p>
        </w:tc>
        <w:tc>
          <w:tcPr>
            <w:tcW w:w="1276"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回復期</w:t>
            </w:r>
          </w:p>
        </w:tc>
        <w:tc>
          <w:tcPr>
            <w:tcW w:w="1275"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慢性期</w:t>
            </w:r>
          </w:p>
        </w:tc>
        <w:tc>
          <w:tcPr>
            <w:tcW w:w="1276"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合　計</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5,493人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16,631人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19,015人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14,385人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55,524人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7,317床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21,314床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21,123床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15,629床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65,383床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2,219人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6,046人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5,611人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3,710人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17,586人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2,958床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7,751床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6,235床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4,032床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20,976床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165人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607人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1,200人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991人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2,963人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777床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1,333床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1,077床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3,406床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62人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611人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424人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1,455人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458床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679床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1,679床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307人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994人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1,350人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848人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3,499人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409床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1,274床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1,499床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922床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4,104床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284人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416人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1,025人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364床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462床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1,190床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637人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1,635人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1,745人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1,107人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5,124人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849床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2,095床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1,939床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1,203床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6,086床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111人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522人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564人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336人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1,533人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148床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668床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627床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365床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1,808床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129人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634人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1,095人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1,162人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3,020人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1,216床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1,263床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3,463床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229人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673人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595人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601人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2,098人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304床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862床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661床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653床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2,480床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230人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424人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1,040人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294床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471床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378床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1,194床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227人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426人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977人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290床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473床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1,126床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1,413人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4,132人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4,343人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3,738人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13,626人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1,883床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5,296床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4,825床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4,062床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16,066床</w:t>
            </w:r>
          </w:p>
        </w:tc>
      </w:tr>
      <w:tr w:rsidR="006A718A" w:rsidRPr="000962A0" w:rsidTr="006A718A">
        <w:trPr>
          <w:cnfStyle w:val="000000100000"/>
          <w:jc w:val="right"/>
        </w:trPr>
        <w:tc>
          <w:tcPr>
            <w:cnfStyle w:val="001000000000"/>
            <w:tcW w:w="1560" w:type="dxa"/>
            <w:vMerge w:val="restart"/>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275" w:type="dxa"/>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医療需要</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90人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292人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633人</w:t>
            </w:r>
          </w:p>
        </w:tc>
        <w:tc>
          <w:tcPr>
            <w:tcW w:w="1275"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562人</w:t>
            </w:r>
          </w:p>
        </w:tc>
        <w:tc>
          <w:tcPr>
            <w:tcW w:w="1276"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1,577人</w:t>
            </w:r>
          </w:p>
        </w:tc>
      </w:tr>
      <w:tr w:rsidR="006A718A" w:rsidRPr="000962A0" w:rsidTr="006A718A">
        <w:trPr>
          <w:jc w:val="right"/>
        </w:trPr>
        <w:tc>
          <w:tcPr>
            <w:cnfStyle w:val="001000000000"/>
            <w:tcW w:w="1560" w:type="dxa"/>
            <w:vMerge/>
          </w:tcPr>
          <w:p w:rsidR="006A718A" w:rsidRPr="000962A0" w:rsidRDefault="006A718A" w:rsidP="006A718A">
            <w:pPr>
              <w:rPr>
                <w:rFonts w:asciiTheme="minorEastAsia" w:eastAsiaTheme="minorEastAsia" w:hAnsiTheme="minorEastAsia"/>
                <w:color w:val="auto"/>
                <w:szCs w:val="21"/>
              </w:rPr>
            </w:pPr>
          </w:p>
        </w:tc>
        <w:tc>
          <w:tcPr>
            <w:tcW w:w="1275" w:type="dxa"/>
          </w:tcPr>
          <w:p w:rsidR="006A718A" w:rsidRPr="000962A0" w:rsidRDefault="006A718A" w:rsidP="006A718A">
            <w:pP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必要病床数</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119床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373床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703床</w:t>
            </w:r>
          </w:p>
        </w:tc>
        <w:tc>
          <w:tcPr>
            <w:tcW w:w="1275"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610床</w:t>
            </w:r>
          </w:p>
        </w:tc>
        <w:tc>
          <w:tcPr>
            <w:tcW w:w="1276"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1,805床</w:t>
            </w:r>
          </w:p>
        </w:tc>
      </w:tr>
    </w:tbl>
    <w:p w:rsidR="006A718A" w:rsidRDefault="006A718A" w:rsidP="006A718A">
      <w:pPr>
        <w:rPr>
          <w:rFonts w:asciiTheme="minorEastAsia" w:eastAsiaTheme="minorEastAsia" w:hAnsiTheme="minorEastAsia"/>
        </w:rPr>
      </w:pPr>
    </w:p>
    <w:p w:rsidR="009D7479" w:rsidRPr="000962A0" w:rsidRDefault="009D7479"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平成37（2025）年の在宅医療等の医療需要（1日当たりの患者数）</w:t>
      </w:r>
    </w:p>
    <w:tbl>
      <w:tblPr>
        <w:tblStyle w:val="15"/>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2"/>
      </w:tblGrid>
      <w:tr w:rsidR="006A718A" w:rsidRPr="000962A0" w:rsidTr="006A718A">
        <w:trPr>
          <w:cnfStyle w:val="100000000000"/>
          <w:trHeight w:val="737"/>
        </w:trPr>
        <w:tc>
          <w:tcPr>
            <w:cnfStyle w:val="001000000000"/>
            <w:tcW w:w="1985" w:type="dxa"/>
            <w:tcBorders>
              <w:top w:val="none" w:sz="0" w:space="0" w:color="auto"/>
              <w:left w:val="none" w:sz="0" w:space="0" w:color="auto"/>
              <w:bottom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p>
        </w:tc>
        <w:tc>
          <w:tcPr>
            <w:tcW w:w="1842" w:type="dxa"/>
            <w:tcBorders>
              <w:top w:val="none" w:sz="0" w:space="0" w:color="auto"/>
              <w:left w:val="none" w:sz="0" w:space="0" w:color="auto"/>
              <w:bottom w:val="none" w:sz="0" w:space="0" w:color="auto"/>
              <w:right w:val="none" w:sz="0" w:space="0" w:color="auto"/>
            </w:tcBorders>
          </w:tcPr>
          <w:p w:rsidR="006A718A" w:rsidRPr="000962A0" w:rsidRDefault="006A718A"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在宅医療等</w:t>
            </w:r>
          </w:p>
          <w:p w:rsidR="006A718A" w:rsidRPr="000962A0" w:rsidRDefault="00A332CD" w:rsidP="006A718A">
            <w:pPr>
              <w:autoSpaceDE w:val="0"/>
              <w:autoSpaceDN w:val="0"/>
              <w:adjustRightInd w:val="0"/>
              <w:jc w:val="center"/>
              <w:cnfStyle w:val="100000000000"/>
              <w:rPr>
                <w:rFonts w:asciiTheme="minorEastAsia" w:eastAsiaTheme="minorEastAsia" w:hAnsiTheme="minorEastAsia" w:cs="ShinMGoPr6N-Light"/>
                <w:color w:val="auto"/>
                <w:szCs w:val="21"/>
              </w:rPr>
            </w:pPr>
            <w:r>
              <w:rPr>
                <w:rFonts w:asciiTheme="minorEastAsia" w:eastAsiaTheme="minorEastAsia" w:hAnsiTheme="minorEastAsia" w:cs="ShinMGoPr6N-Light"/>
                <w:noProof/>
                <w:szCs w:val="21"/>
              </w:rPr>
              <w:pict>
                <v:shape id="_x0000_s2528" type="#_x0000_t202" style="position:absolute;left:0;text-align:left;margin-left:96.15pt;margin-top:1.5pt;width:252.75pt;height:234.75pt;z-index:252005376" stroked="f">
                  <v:textbox inset="5.85pt,.7pt,5.85pt,.7pt">
                    <w:txbxContent>
                      <w:p w:rsidR="00956D45" w:rsidRPr="000A4E60" w:rsidRDefault="00956D45" w:rsidP="00F228E6">
                        <w:pPr>
                          <w:autoSpaceDE w:val="0"/>
                          <w:autoSpaceDN w:val="0"/>
                          <w:adjustRightInd w:val="0"/>
                          <w:ind w:left="210" w:hangingChars="100" w:hanging="210"/>
                          <w:jc w:val="left"/>
                          <w:cnfStyle w:val="100000000000"/>
                          <w:rPr>
                            <w:rFonts w:asciiTheme="minorEastAsia" w:eastAsiaTheme="minorEastAsia" w:hAnsiTheme="minorEastAsia" w:cs="ShinMGoPr6N-Light"/>
                            <w:color w:val="FF0000"/>
                            <w:kern w:val="0"/>
                            <w:szCs w:val="21"/>
                          </w:rPr>
                        </w:pPr>
                        <w:r>
                          <w:rPr>
                            <w:rFonts w:asciiTheme="minorEastAsia" w:eastAsiaTheme="minorEastAsia" w:hAnsiTheme="minorEastAsia" w:cs="ShinMGoPr6N-Light" w:hint="eastAsia"/>
                            <w:kern w:val="0"/>
                            <w:szCs w:val="21"/>
                          </w:rPr>
                          <w:t xml:space="preserve">※　</w:t>
                        </w:r>
                        <w:r w:rsidRPr="00681A46">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w:t>
                        </w:r>
                        <w:r w:rsidRPr="00F228E6">
                          <w:rPr>
                            <w:rFonts w:asciiTheme="minorEastAsia" w:eastAsiaTheme="minorEastAsia" w:hAnsiTheme="minorEastAsia" w:cs="ShinMGoPr6N-Light" w:hint="eastAsia"/>
                            <w:kern w:val="0"/>
                            <w:szCs w:val="21"/>
                          </w:rPr>
                          <w:t>以外の場所において提供される医療を指しており、現在の療養病床以外でも対応可能な患者の受け皿となることも想定しています。</w:t>
                        </w:r>
                      </w:p>
                      <w:p w:rsidR="00956D45" w:rsidRPr="00F228E6" w:rsidRDefault="00956D45" w:rsidP="006A718A">
                        <w:pPr>
                          <w:ind w:left="210" w:hangingChars="100" w:hanging="210"/>
                          <w:cnfStyle w:val="100000000000"/>
                          <w:rPr>
                            <w:rFonts w:asciiTheme="minorEastAsia" w:eastAsiaTheme="minorEastAsia" w:hAnsiTheme="minorEastAsia"/>
                            <w:szCs w:val="21"/>
                          </w:rPr>
                        </w:pPr>
                      </w:p>
                      <w:p w:rsidR="00956D45" w:rsidRPr="003F5762" w:rsidRDefault="00956D45" w:rsidP="006A718A">
                        <w:pPr>
                          <w:ind w:left="210" w:hangingChars="100" w:hanging="210"/>
                          <w:cnfStyle w:val="100000000000"/>
                        </w:pPr>
                        <w:r w:rsidRPr="00BA6F66">
                          <w:rPr>
                            <w:rFonts w:asciiTheme="minorEastAsia" w:eastAsiaTheme="minorEastAsia" w:hAnsiTheme="minorEastAsia" w:hint="eastAsia"/>
                            <w:szCs w:val="21"/>
                          </w:rPr>
                          <w:t>※　在宅医療等の医療需要については、在宅医療等を必要</w:t>
                        </w:r>
                        <w:r>
                          <w:rPr>
                            <w:rFonts w:asciiTheme="minorEastAsia" w:eastAsiaTheme="minorEastAsia" w:hAnsiTheme="minorEastAsia" w:hint="eastAsia"/>
                            <w:szCs w:val="21"/>
                          </w:rPr>
                          <w:t>と</w:t>
                        </w:r>
                        <w:r w:rsidRPr="00BA6F66">
                          <w:rPr>
                            <w:rFonts w:asciiTheme="minorEastAsia" w:eastAsiaTheme="minorEastAsia" w:hAnsiTheme="minorEastAsia" w:hint="eastAsia"/>
                            <w:szCs w:val="21"/>
                          </w:rPr>
                          <w:t>する対象者を表しており、全員が１日に医療提供を受けるものではなく、各患者の容体に応じ提供される医療の内容・頻度は異なるもので</w:t>
                        </w:r>
                        <w:r>
                          <w:rPr>
                            <w:rFonts w:asciiTheme="minorEastAsia" w:eastAsiaTheme="minorEastAsia" w:hAnsiTheme="minorEastAsia" w:hint="eastAsia"/>
                            <w:szCs w:val="21"/>
                          </w:rPr>
                          <w:t>す</w:t>
                        </w:r>
                        <w:r w:rsidRPr="00BA6F66">
                          <w:rPr>
                            <w:rFonts w:asciiTheme="minorEastAsia" w:eastAsiaTheme="minorEastAsia" w:hAnsiTheme="minorEastAsia" w:hint="eastAsia"/>
                            <w:szCs w:val="21"/>
                          </w:rPr>
                          <w:t>。</w:t>
                        </w:r>
                      </w:p>
                    </w:txbxContent>
                  </v:textbox>
                </v:shape>
              </w:pict>
            </w:r>
            <w:r w:rsidR="006A718A" w:rsidRPr="000962A0">
              <w:rPr>
                <w:rFonts w:asciiTheme="minorEastAsia" w:eastAsiaTheme="minorEastAsia" w:hAnsiTheme="minorEastAsia" w:cs="ShinMGoPr6N-Light" w:hint="eastAsia"/>
                <w:color w:val="auto"/>
                <w:szCs w:val="21"/>
              </w:rPr>
              <w:t>の医療需要</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福岡県</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83,404人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01　福岡・糸島</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26,113人</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02　粕屋</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4,190人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03　宗像</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2,565人</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04　筑紫</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6,885人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05　朝倉</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1,399人</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06　久留米</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7,390人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07　八女・筑後</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1,835人</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08　有明</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3,600人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09　飯塚</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2,938人</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　直方・鞍手</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2,194人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　田川</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1,702人</w:t>
            </w:r>
          </w:p>
        </w:tc>
      </w:tr>
      <w:tr w:rsidR="006A718A" w:rsidRPr="000962A0" w:rsidTr="006A718A">
        <w:trPr>
          <w:cnfStyle w:val="000000100000"/>
        </w:trPr>
        <w:tc>
          <w:tcPr>
            <w:cnfStyle w:val="001000000000"/>
            <w:tcW w:w="1985"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　北九州</w:t>
            </w:r>
          </w:p>
        </w:tc>
        <w:tc>
          <w:tcPr>
            <w:tcW w:w="1842"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19,267人</w:t>
            </w:r>
          </w:p>
        </w:tc>
      </w:tr>
      <w:tr w:rsidR="006A718A" w:rsidRPr="000962A0" w:rsidTr="006A718A">
        <w:tc>
          <w:tcPr>
            <w:cnfStyle w:val="001000000000"/>
            <w:tcW w:w="1985"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　京築</w:t>
            </w:r>
          </w:p>
        </w:tc>
        <w:tc>
          <w:tcPr>
            <w:tcW w:w="1842"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3,326人</w:t>
            </w:r>
          </w:p>
        </w:tc>
      </w:tr>
    </w:tbl>
    <w:p w:rsidR="006A718A" w:rsidRDefault="006A718A" w:rsidP="006A718A">
      <w:pPr>
        <w:ind w:firstLineChars="100" w:firstLine="240"/>
        <w:rPr>
          <w:rFonts w:asciiTheme="minorEastAsia" w:eastAsiaTheme="minorEastAsia" w:hAnsiTheme="minorEastAsia" w:cs="ShinMGoPr6N-Light"/>
          <w:kern w:val="0"/>
          <w:sz w:val="24"/>
        </w:rPr>
      </w:pPr>
    </w:p>
    <w:p w:rsidR="00B70ACF" w:rsidRPr="000962A0" w:rsidRDefault="00B70ACF" w:rsidP="006A718A">
      <w:pPr>
        <w:ind w:firstLineChars="100" w:firstLine="240"/>
        <w:rPr>
          <w:rFonts w:asciiTheme="minorEastAsia" w:eastAsiaTheme="minorEastAsia" w:hAnsiTheme="minorEastAsia" w:cs="ShinMGoPr6N-Light"/>
          <w:kern w:val="0"/>
          <w:sz w:val="24"/>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病床機能報告の概要（現状の病床数）</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平成27（2015）年度の医療機関の病床機能報告では、県全体の病床数は68,291 床となっています。病床の機能別にみると高度急性期8,128 床（11.9％）、急性期27,967 床（41.0％）、回復期8,856 床（12.9％）、慢性期23,340 床（34.2％）となっています。</w:t>
      </w:r>
    </w:p>
    <w:p w:rsidR="00F228E6" w:rsidRPr="000962A0" w:rsidRDefault="00F228E6" w:rsidP="006A718A">
      <w:pPr>
        <w:ind w:leftChars="320" w:left="882" w:hangingChars="100" w:hanging="210"/>
        <w:rPr>
          <w:rFonts w:asciiTheme="minorEastAsia" w:eastAsiaTheme="minorEastAsia" w:hAnsiTheme="minorEastAsia"/>
        </w:rPr>
      </w:pP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平成27（2015）年度病床機能報告</w:t>
      </w:r>
    </w:p>
    <w:tbl>
      <w:tblPr>
        <w:tblStyle w:val="16"/>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74"/>
        <w:gridCol w:w="1474"/>
        <w:gridCol w:w="1474"/>
        <w:gridCol w:w="1474"/>
        <w:gridCol w:w="1474"/>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tabs>
                <w:tab w:val="left" w:pos="1215"/>
              </w:tabs>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color w:val="auto"/>
                <w:szCs w:val="21"/>
              </w:rPr>
              <w:tab/>
            </w:r>
          </w:p>
        </w:tc>
        <w:tc>
          <w:tcPr>
            <w:tcW w:w="1474"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高度急性期</w:t>
            </w:r>
          </w:p>
        </w:tc>
        <w:tc>
          <w:tcPr>
            <w:tcW w:w="1474"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急性期</w:t>
            </w:r>
          </w:p>
        </w:tc>
        <w:tc>
          <w:tcPr>
            <w:tcW w:w="1474"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回復期</w:t>
            </w:r>
          </w:p>
        </w:tc>
        <w:tc>
          <w:tcPr>
            <w:tcW w:w="1474"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慢性期</w:t>
            </w:r>
          </w:p>
        </w:tc>
        <w:tc>
          <w:tcPr>
            <w:tcW w:w="1474"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合　計</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福岡県</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8,128床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27,967床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8,856床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23,340床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68,291床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01　福岡・糸島</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4,476床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7,081床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2,581床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5,158床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19,296床</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02　粕屋</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1,395床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184床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2,044床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3,699床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03　宗像</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692床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228床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798床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1,732床</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04　筑紫</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391床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1,600床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1,432床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3,837床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05　朝倉</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477床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524床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1,135床</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06　久留米</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1,184床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2,897床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765床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2,601床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7,447床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07　八女・筑後</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916床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386床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571床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1,877床</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08　有明</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1,833床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593床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2,049床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4,553床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09　飯塚</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1,723床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557床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814床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3,222床</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　直方・鞍手</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565床</w:t>
            </w:r>
          </w:p>
        </w:tc>
        <w:tc>
          <w:tcPr>
            <w:tcW w:w="1474" w:type="dxa"/>
            <w:tcBorders>
              <w:left w:val="none" w:sz="0" w:space="0" w:color="auto"/>
              <w:right w:val="none" w:sz="0" w:space="0" w:color="auto"/>
            </w:tcBorders>
            <w:vAlign w:val="center"/>
          </w:tcPr>
          <w:p w:rsidR="006A718A" w:rsidRPr="000962A0" w:rsidRDefault="00F86541" w:rsidP="006A718A">
            <w:pPr>
              <w:jc w:val="right"/>
              <w:cnfStyle w:val="000000100000"/>
              <w:rPr>
                <w:rFonts w:asciiTheme="minorEastAsia" w:eastAsiaTheme="minorEastAsia" w:hAnsiTheme="minorEastAsia"/>
                <w:color w:val="auto"/>
                <w:szCs w:val="21"/>
              </w:rPr>
            </w:pPr>
            <w:r>
              <w:rPr>
                <w:rFonts w:asciiTheme="minorEastAsia" w:eastAsiaTheme="minorEastAsia" w:hAnsiTheme="minorEastAsia" w:hint="eastAsia"/>
                <w:color w:val="auto"/>
                <w:szCs w:val="21"/>
              </w:rPr>
              <w:t>21</w:t>
            </w:r>
            <w:r w:rsidR="006A718A" w:rsidRPr="000962A0">
              <w:rPr>
                <w:rFonts w:asciiTheme="minorEastAsia" w:eastAsiaTheme="minorEastAsia" w:hAnsiTheme="minorEastAsia" w:hint="eastAsia"/>
                <w:color w:val="auto"/>
                <w:szCs w:val="21"/>
              </w:rPr>
              <w:t>0床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475床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1,250床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　田川</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799床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165床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386床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1,374床</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　北九州</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1,669床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7,357床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2,414床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5,569床</w:t>
            </w:r>
          </w:p>
        </w:tc>
        <w:tc>
          <w:tcPr>
            <w:tcW w:w="1474" w:type="dxa"/>
            <w:tcBorders>
              <w:left w:val="none" w:sz="0" w:space="0" w:color="auto"/>
              <w:right w:val="none" w:sz="0" w:space="0" w:color="auto"/>
            </w:tcBorders>
            <w:vAlign w:val="center"/>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17,009床</w:t>
            </w:r>
          </w:p>
        </w:tc>
      </w:tr>
      <w:tr w:rsidR="006A718A" w:rsidRPr="000962A0" w:rsidTr="006A718A">
        <w:trPr>
          <w:jc w:val="right"/>
        </w:trPr>
        <w:tc>
          <w:tcPr>
            <w:cnfStyle w:val="001000000000"/>
            <w:tcW w:w="1701" w:type="dxa"/>
            <w:vAlign w:val="center"/>
          </w:tcPr>
          <w:p w:rsidR="006A718A" w:rsidRPr="000962A0" w:rsidRDefault="006A718A" w:rsidP="006A718A">
            <w:pPr>
              <w:autoSpaceDE w:val="0"/>
              <w:autoSpaceDN w:val="0"/>
              <w:adjustRightInd w:val="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　京築</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632床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919床</w:t>
            </w:r>
          </w:p>
        </w:tc>
        <w:tc>
          <w:tcPr>
            <w:tcW w:w="1474" w:type="dxa"/>
            <w:vAlign w:val="center"/>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1,860床</w:t>
            </w:r>
          </w:p>
        </w:tc>
      </w:tr>
    </w:tbl>
    <w:p w:rsidR="006A718A" w:rsidRPr="000962A0" w:rsidRDefault="006A718A" w:rsidP="006A718A">
      <w:pPr>
        <w:tabs>
          <w:tab w:val="left" w:pos="8610"/>
        </w:tabs>
        <w:ind w:firstLineChars="400" w:firstLine="84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cs="ShinMGoPr6N-Light" w:hint="eastAsia"/>
          <w:color w:val="000000" w:themeColor="text1"/>
          <w:kern w:val="0"/>
          <w:szCs w:val="21"/>
        </w:rPr>
        <w:t>病棟を単位として</w:t>
      </w:r>
      <w:r w:rsidRPr="000962A0">
        <w:rPr>
          <w:rFonts w:asciiTheme="minorEastAsia" w:eastAsiaTheme="minorEastAsia" w:hAnsiTheme="minorEastAsia" w:hint="eastAsia"/>
        </w:rPr>
        <w:t>自主的に医療機能を選択したもの</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※休棟等により機能未選択の病床1,149床は上表に含まれていない。</w:t>
      </w:r>
    </w:p>
    <w:p w:rsidR="006A718A" w:rsidRDefault="006A718A" w:rsidP="006A718A">
      <w:pPr>
        <w:rPr>
          <w:rFonts w:asciiTheme="minorEastAsia" w:eastAsiaTheme="minorEastAsia" w:hAnsiTheme="minorEastAsia"/>
        </w:rPr>
      </w:pPr>
    </w:p>
    <w:p w:rsidR="00B70ACF" w:rsidRPr="000962A0" w:rsidRDefault="00B70ACF"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医療施設調査に基づく平成26（2014）年時点の県全体の許可病床数は72,669床で、平成37（2025）年の必要病床数の推計値と比較すると、必要病床数が許可病床数を7,286床下回っています。</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病床機能報告に基づき、病床の機能別に現状の病床数と平成37（2025）年の必要病床数の推計値を比較すると、回復期では現状の病床数が必要病床数を12,267床下回っています。</w:t>
      </w:r>
    </w:p>
    <w:p w:rsidR="006A718A" w:rsidRPr="000962A0" w:rsidRDefault="006A718A" w:rsidP="006A718A">
      <w:pPr>
        <w:autoSpaceDE w:val="0"/>
        <w:autoSpaceDN w:val="0"/>
        <w:adjustRightInd w:val="0"/>
        <w:ind w:leftChars="200" w:left="660" w:hangingChars="100" w:hanging="240"/>
        <w:jc w:val="left"/>
        <w:rPr>
          <w:rFonts w:asciiTheme="minorEastAsia" w:eastAsiaTheme="minorEastAsia" w:hAnsiTheme="minorEastAsia" w:cs="ShinMGoPr6N-Light"/>
          <w:kern w:val="0"/>
          <w:sz w:val="24"/>
        </w:rPr>
      </w:pPr>
    </w:p>
    <w:p w:rsidR="006A718A" w:rsidRPr="000962A0" w:rsidRDefault="006A718A" w:rsidP="006A718A">
      <w:pPr>
        <w:ind w:firstLineChars="300" w:firstLine="630"/>
        <w:rPr>
          <w:rFonts w:asciiTheme="minorEastAsia" w:eastAsiaTheme="minorEastAsia" w:hAnsiTheme="minorEastAsia" w:cs="ShinMGoPr6N-Regular"/>
          <w:kern w:val="0"/>
          <w:szCs w:val="21"/>
        </w:rPr>
      </w:pPr>
      <w:r w:rsidRPr="000962A0">
        <w:rPr>
          <w:rFonts w:asciiTheme="minorEastAsia" w:eastAsiaTheme="minorEastAsia" w:hAnsiTheme="minorEastAsia" w:cs="ShinMGoPr6N-Regular" w:hint="eastAsia"/>
          <w:kern w:val="0"/>
          <w:szCs w:val="21"/>
        </w:rPr>
        <w:t>《必要病床数と病床機能報告の比較：県全体》　　　　　　　　　　　　　（単位：床）</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4"/>
        <w:gridCol w:w="2057"/>
        <w:gridCol w:w="2126"/>
        <w:gridCol w:w="2127"/>
      </w:tblGrid>
      <w:tr w:rsidR="006A718A" w:rsidRPr="000962A0" w:rsidTr="006A718A">
        <w:trPr>
          <w:cnfStyle w:val="100000000000"/>
          <w:jc w:val="center"/>
        </w:trPr>
        <w:tc>
          <w:tcPr>
            <w:cnfStyle w:val="001000000000"/>
            <w:tcW w:w="2054" w:type="dxa"/>
            <w:tcBorders>
              <w:top w:val="none" w:sz="0" w:space="0" w:color="auto"/>
              <w:left w:val="none" w:sz="0" w:space="0" w:color="auto"/>
              <w:bottom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p>
        </w:tc>
        <w:tc>
          <w:tcPr>
            <w:tcW w:w="2057" w:type="dxa"/>
            <w:tcBorders>
              <w:top w:val="none" w:sz="0" w:space="0" w:color="auto"/>
              <w:left w:val="none" w:sz="0" w:space="0" w:color="auto"/>
              <w:bottom w:val="none" w:sz="0" w:space="0" w:color="auto"/>
              <w:right w:val="none" w:sz="0" w:space="0" w:color="auto"/>
            </w:tcBorders>
          </w:tcPr>
          <w:p w:rsidR="006A718A" w:rsidRPr="000962A0" w:rsidRDefault="006A718A"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平成37（2025）年</w:t>
            </w:r>
          </w:p>
          <w:p w:rsidR="006A718A" w:rsidRPr="000962A0" w:rsidRDefault="006A718A" w:rsidP="00E368E5">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必要病床数</w:t>
            </w:r>
            <w:r w:rsidR="00E368E5" w:rsidRPr="000962A0">
              <w:rPr>
                <w:rFonts w:asciiTheme="minorEastAsia" w:eastAsiaTheme="minorEastAsia" w:hAnsiTheme="minorEastAsia" w:cs="ShinMGoPr6N-Light" w:hint="eastAsia"/>
                <w:color w:val="auto"/>
                <w:szCs w:val="21"/>
              </w:rPr>
              <w:t>(A)</w:t>
            </w:r>
          </w:p>
        </w:tc>
        <w:tc>
          <w:tcPr>
            <w:tcW w:w="2126" w:type="dxa"/>
            <w:tcBorders>
              <w:top w:val="none" w:sz="0" w:space="0" w:color="auto"/>
              <w:left w:val="none" w:sz="0" w:space="0" w:color="auto"/>
              <w:bottom w:val="none" w:sz="0" w:space="0" w:color="auto"/>
              <w:right w:val="none" w:sz="0" w:space="0" w:color="auto"/>
            </w:tcBorders>
          </w:tcPr>
          <w:p w:rsidR="006A718A" w:rsidRPr="000962A0" w:rsidRDefault="006A718A"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平成27（2015）年度</w:t>
            </w:r>
          </w:p>
          <w:p w:rsidR="006A718A" w:rsidRPr="000962A0" w:rsidRDefault="006A718A"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病床機能報告</w:t>
            </w:r>
            <w:r w:rsidR="00E368E5" w:rsidRPr="000962A0">
              <w:rPr>
                <w:rFonts w:asciiTheme="minorEastAsia" w:eastAsiaTheme="minorEastAsia" w:hAnsiTheme="minorEastAsia" w:cs="ShinMGoPr6N-Light" w:hint="eastAsia"/>
                <w:color w:val="auto"/>
                <w:szCs w:val="21"/>
              </w:rPr>
              <w:t>(B)</w:t>
            </w:r>
          </w:p>
        </w:tc>
        <w:tc>
          <w:tcPr>
            <w:tcW w:w="2127" w:type="dxa"/>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差　引</w:t>
            </w: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A-B</w:t>
            </w:r>
          </w:p>
        </w:tc>
      </w:tr>
      <w:tr w:rsidR="006A718A" w:rsidRPr="000962A0" w:rsidTr="006A718A">
        <w:trPr>
          <w:cnfStyle w:val="000000100000"/>
          <w:jc w:val="center"/>
        </w:trPr>
        <w:tc>
          <w:tcPr>
            <w:cnfStyle w:val="001000000000"/>
            <w:tcW w:w="2054"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高度急性期</w:t>
            </w:r>
          </w:p>
        </w:tc>
        <w:tc>
          <w:tcPr>
            <w:tcW w:w="2057"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７，３１７</w:t>
            </w:r>
          </w:p>
        </w:tc>
        <w:tc>
          <w:tcPr>
            <w:tcW w:w="2126"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８，１２８</w:t>
            </w:r>
          </w:p>
        </w:tc>
        <w:tc>
          <w:tcPr>
            <w:tcW w:w="2127"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▲８１１</w:t>
            </w:r>
          </w:p>
        </w:tc>
      </w:tr>
      <w:tr w:rsidR="006A718A" w:rsidRPr="000962A0" w:rsidTr="006A718A">
        <w:trPr>
          <w:jc w:val="center"/>
        </w:trPr>
        <w:tc>
          <w:tcPr>
            <w:cnfStyle w:val="001000000000"/>
            <w:tcW w:w="2054"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2057"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２１，３１４</w:t>
            </w:r>
          </w:p>
        </w:tc>
        <w:tc>
          <w:tcPr>
            <w:tcW w:w="2126"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２７，９６７</w:t>
            </w:r>
          </w:p>
        </w:tc>
        <w:tc>
          <w:tcPr>
            <w:tcW w:w="2127"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▲６，６５３</w:t>
            </w:r>
          </w:p>
        </w:tc>
      </w:tr>
      <w:tr w:rsidR="006A718A" w:rsidRPr="000962A0" w:rsidTr="006A718A">
        <w:trPr>
          <w:cnfStyle w:val="000000100000"/>
          <w:jc w:val="center"/>
        </w:trPr>
        <w:tc>
          <w:tcPr>
            <w:cnfStyle w:val="001000000000"/>
            <w:tcW w:w="2054" w:type="dxa"/>
            <w:tcBorders>
              <w:left w:val="none" w:sz="0" w:space="0" w:color="auto"/>
              <w:right w:val="none" w:sz="0" w:space="0" w:color="auto"/>
            </w:tcBorders>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2057"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２１，１２３</w:t>
            </w:r>
          </w:p>
        </w:tc>
        <w:tc>
          <w:tcPr>
            <w:tcW w:w="2126"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８，８５６</w:t>
            </w:r>
          </w:p>
        </w:tc>
        <w:tc>
          <w:tcPr>
            <w:tcW w:w="2127"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＋１２，２６７</w:t>
            </w:r>
          </w:p>
        </w:tc>
      </w:tr>
      <w:tr w:rsidR="006A718A" w:rsidRPr="000962A0" w:rsidTr="006A718A">
        <w:trPr>
          <w:trHeight w:val="165"/>
          <w:jc w:val="center"/>
        </w:trPr>
        <w:tc>
          <w:tcPr>
            <w:cnfStyle w:val="001000000000"/>
            <w:tcW w:w="2054" w:type="dxa"/>
          </w:tcPr>
          <w:p w:rsidR="006A718A" w:rsidRPr="000962A0" w:rsidRDefault="006A718A" w:rsidP="006A718A">
            <w:pPr>
              <w:autoSpaceDE w:val="0"/>
              <w:autoSpaceDN w:val="0"/>
              <w:adjustRightInd w:val="0"/>
              <w:jc w:val="left"/>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2057"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１５，６２９</w:t>
            </w:r>
          </w:p>
        </w:tc>
        <w:tc>
          <w:tcPr>
            <w:tcW w:w="2126"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２３，３４０</w:t>
            </w:r>
          </w:p>
        </w:tc>
        <w:tc>
          <w:tcPr>
            <w:tcW w:w="2127" w:type="dxa"/>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▲７，７１１</w:t>
            </w:r>
          </w:p>
        </w:tc>
      </w:tr>
      <w:tr w:rsidR="006A718A" w:rsidRPr="000962A0" w:rsidTr="006A718A">
        <w:trPr>
          <w:cnfStyle w:val="000000100000"/>
          <w:trHeight w:val="165"/>
          <w:jc w:val="center"/>
        </w:trPr>
        <w:tc>
          <w:tcPr>
            <w:cnfStyle w:val="001000000000"/>
            <w:tcW w:w="2054" w:type="dxa"/>
            <w:tcBorders>
              <w:left w:val="none" w:sz="0" w:space="0" w:color="auto"/>
              <w:right w:val="none" w:sz="0"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合　計</w:t>
            </w:r>
          </w:p>
        </w:tc>
        <w:tc>
          <w:tcPr>
            <w:tcW w:w="2057"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６５，３８３</w:t>
            </w:r>
          </w:p>
        </w:tc>
        <w:tc>
          <w:tcPr>
            <w:tcW w:w="2126"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６８，２９１</w:t>
            </w:r>
          </w:p>
        </w:tc>
        <w:tc>
          <w:tcPr>
            <w:tcW w:w="2127" w:type="dxa"/>
            <w:tcBorders>
              <w:left w:val="none" w:sz="0" w:space="0" w:color="auto"/>
              <w:right w:val="none" w:sz="0"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▲２，９０８</w:t>
            </w:r>
          </w:p>
        </w:tc>
      </w:tr>
    </w:tbl>
    <w:p w:rsidR="006A7B16" w:rsidRPr="000962A0" w:rsidRDefault="006A7B16" w:rsidP="006A7B16">
      <w:pPr>
        <w:autoSpaceDE w:val="0"/>
        <w:autoSpaceDN w:val="0"/>
        <w:adjustRightInd w:val="0"/>
        <w:ind w:leftChars="400" w:left="1050" w:hangingChars="100" w:hanging="210"/>
        <w:jc w:val="left"/>
        <w:rPr>
          <w:rFonts w:asciiTheme="minorEastAsia" w:hAnsiTheme="minorEastAsia" w:cs="ShinMGoPr6N-Light"/>
          <w:color w:val="000000"/>
          <w:kern w:val="0"/>
          <w:szCs w:val="21"/>
        </w:rPr>
      </w:pPr>
      <w:r w:rsidRPr="000962A0">
        <w:rPr>
          <w:rFonts w:asciiTheme="minorEastAsia" w:hAnsiTheme="minorEastAsia" w:cs="ShinMGoPr6N-Light" w:hint="eastAsia"/>
          <w:color w:val="000000"/>
          <w:kern w:val="0"/>
          <w:szCs w:val="21"/>
        </w:rPr>
        <w:t>※この他に休棟等による機能未選択の病床が1,149床ある。</w:t>
      </w:r>
    </w:p>
    <w:p w:rsidR="006A718A"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D70F87" w:rsidRPr="000962A0" w:rsidRDefault="00D70F87"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 w:val="24"/>
        </w:rPr>
      </w:pPr>
      <w:r w:rsidRPr="000962A0">
        <w:rPr>
          <w:rFonts w:asciiTheme="minorEastAsia" w:eastAsiaTheme="minorEastAsia" w:hAnsiTheme="minorEastAsia" w:cs="ShinMGoPr6N-Light"/>
          <w:noProof/>
          <w:kern w:val="0"/>
          <w:sz w:val="24"/>
        </w:rPr>
        <w:drawing>
          <wp:inline distT="0" distB="0" distL="0" distR="0">
            <wp:extent cx="6115050" cy="4233496"/>
            <wp:effectExtent l="19050" t="0" r="0" b="0"/>
            <wp:docPr id="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6115050" cy="4233496"/>
                    </a:xfrm>
                    <a:prstGeom prst="rect">
                      <a:avLst/>
                    </a:prstGeom>
                    <a:noFill/>
                    <a:ln w="9525">
                      <a:noFill/>
                      <a:miter lim="800000"/>
                      <a:headEnd/>
                      <a:tailEnd/>
                    </a:ln>
                  </pic:spPr>
                </pic:pic>
              </a:graphicData>
            </a:graphic>
          </wp:inline>
        </w:drawing>
      </w:r>
    </w:p>
    <w:p w:rsidR="006A718A" w:rsidRPr="000962A0" w:rsidRDefault="006A718A" w:rsidP="006A718A">
      <w:pPr>
        <w:ind w:firstLineChars="100" w:firstLine="210"/>
        <w:rPr>
          <w:rFonts w:asciiTheme="minorEastAsia" w:eastAsiaTheme="minorEastAsia" w:hAnsiTheme="minorEastAsia" w:cs="ShinMGoPr6N-Regular"/>
          <w:kern w:val="0"/>
          <w:szCs w:val="21"/>
        </w:rPr>
      </w:pPr>
      <w:r w:rsidRPr="000962A0">
        <w:rPr>
          <w:rFonts w:asciiTheme="minorEastAsia" w:eastAsiaTheme="minorEastAsia" w:hAnsiTheme="minorEastAsia" w:cs="ShinMGoPr6N-Regular" w:hint="eastAsia"/>
          <w:kern w:val="0"/>
          <w:szCs w:val="21"/>
        </w:rPr>
        <w:t>《必要病床数と病床機能報告の比較：各区域》　　　　　　　　　　　　　　　　　（単位：床）</w:t>
      </w:r>
    </w:p>
    <w:tbl>
      <w:tblPr>
        <w:tblStyle w:val="13"/>
        <w:tblW w:w="0" w:type="auto"/>
        <w:jc w:val="center"/>
        <w:tblLayout w:type="fixed"/>
        <w:tblLook w:val="04A0"/>
      </w:tblPr>
      <w:tblGrid>
        <w:gridCol w:w="907"/>
        <w:gridCol w:w="1021"/>
        <w:gridCol w:w="907"/>
        <w:gridCol w:w="907"/>
        <w:gridCol w:w="964"/>
        <w:gridCol w:w="907"/>
        <w:gridCol w:w="1021"/>
        <w:gridCol w:w="907"/>
        <w:gridCol w:w="907"/>
        <w:gridCol w:w="964"/>
      </w:tblGrid>
      <w:tr w:rsidR="00E368E5" w:rsidRPr="000962A0" w:rsidTr="006A718A">
        <w:trPr>
          <w:cnfStyle w:val="100000000000"/>
          <w:jc w:val="center"/>
        </w:trPr>
        <w:tc>
          <w:tcPr>
            <w:cnfStyle w:val="001000000000"/>
            <w:tcW w:w="907" w:type="dxa"/>
            <w:tcBorders>
              <w:top w:val="single" w:sz="4" w:space="0" w:color="auto"/>
              <w:left w:val="single" w:sz="4" w:space="0" w:color="auto"/>
              <w:bottom w:val="single" w:sz="4" w:space="0" w:color="auto"/>
              <w:right w:val="dotted" w:sz="4" w:space="0" w:color="auto"/>
            </w:tcBorders>
          </w:tcPr>
          <w:p w:rsidR="00E368E5" w:rsidRPr="000962A0" w:rsidRDefault="00E368E5" w:rsidP="006A718A">
            <w:pPr>
              <w:autoSpaceDE w:val="0"/>
              <w:autoSpaceDN w:val="0"/>
              <w:adjustRightInd w:val="0"/>
              <w:jc w:val="center"/>
              <w:rPr>
                <w:rFonts w:asciiTheme="minorEastAsia" w:eastAsiaTheme="minorEastAsia" w:hAnsiTheme="minorEastAsia" w:cs="ShinMGoPr6N-Light"/>
                <w:bCs w:val="0"/>
                <w:color w:val="auto"/>
                <w:szCs w:val="21"/>
              </w:rPr>
            </w:pPr>
          </w:p>
          <w:p w:rsidR="00E368E5" w:rsidRPr="000962A0" w:rsidRDefault="00E368E5" w:rsidP="006A718A">
            <w:pPr>
              <w:autoSpaceDE w:val="0"/>
              <w:autoSpaceDN w:val="0"/>
              <w:adjustRightInd w:val="0"/>
              <w:jc w:val="center"/>
              <w:rPr>
                <w:rFonts w:asciiTheme="minorEastAsia" w:eastAsiaTheme="minorEastAsia" w:hAnsiTheme="minorEastAsia" w:cs="ShinMGoPr6N-Light"/>
                <w:bCs w:val="0"/>
                <w:color w:val="auto"/>
                <w:szCs w:val="21"/>
              </w:rPr>
            </w:pPr>
            <w:r w:rsidRPr="000962A0">
              <w:rPr>
                <w:rFonts w:asciiTheme="minorEastAsia" w:eastAsiaTheme="minorEastAsia" w:hAnsiTheme="minorEastAsia" w:cs="ShinMGoPr6N-Light" w:hint="eastAsia"/>
                <w:bCs w:val="0"/>
                <w:color w:val="auto"/>
                <w:szCs w:val="21"/>
              </w:rPr>
              <w:t>構想</w:t>
            </w:r>
          </w:p>
          <w:p w:rsidR="00E368E5" w:rsidRPr="000962A0" w:rsidRDefault="00E368E5" w:rsidP="006A718A">
            <w:pPr>
              <w:autoSpaceDE w:val="0"/>
              <w:autoSpaceDN w:val="0"/>
              <w:adjustRightInd w:val="0"/>
              <w:jc w:val="center"/>
              <w:rPr>
                <w:rFonts w:asciiTheme="minorEastAsia" w:eastAsiaTheme="minorEastAsia" w:hAnsiTheme="minorEastAsia" w:cs="ShinMGoPr6N-Light"/>
                <w:bCs w:val="0"/>
                <w:color w:val="auto"/>
                <w:szCs w:val="21"/>
              </w:rPr>
            </w:pPr>
            <w:r w:rsidRPr="000962A0">
              <w:rPr>
                <w:rFonts w:asciiTheme="minorEastAsia" w:eastAsiaTheme="minorEastAsia" w:hAnsiTheme="minorEastAsia" w:cs="ShinMGoPr6N-Light" w:hint="eastAsia"/>
                <w:bCs w:val="0"/>
                <w:color w:val="auto"/>
                <w:szCs w:val="21"/>
              </w:rPr>
              <w:t>区域</w:t>
            </w:r>
          </w:p>
        </w:tc>
        <w:tc>
          <w:tcPr>
            <w:tcW w:w="1021" w:type="dxa"/>
            <w:tcBorders>
              <w:top w:val="single" w:sz="4" w:space="0" w:color="auto"/>
              <w:left w:val="dotted" w:sz="4" w:space="0" w:color="auto"/>
              <w:bottom w:val="single" w:sz="4" w:space="0" w:color="auto"/>
              <w:right w:val="dotted" w:sz="4" w:space="0" w:color="auto"/>
            </w:tcBorders>
          </w:tcPr>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病床の機能</w:t>
            </w:r>
          </w:p>
        </w:tc>
        <w:tc>
          <w:tcPr>
            <w:tcW w:w="907" w:type="dxa"/>
            <w:tcBorders>
              <w:top w:val="single" w:sz="4" w:space="0" w:color="auto"/>
              <w:left w:val="dotted" w:sz="4" w:space="0" w:color="auto"/>
              <w:bottom w:val="single" w:sz="4" w:space="0" w:color="auto"/>
              <w:right w:val="dotted" w:sz="4" w:space="0" w:color="auto"/>
            </w:tcBorders>
          </w:tcPr>
          <w:p w:rsidR="00F86541"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必要</w:t>
            </w: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病床数</w:t>
            </w:r>
          </w:p>
          <w:p w:rsidR="00E368E5" w:rsidRPr="000962A0" w:rsidRDefault="00E368E5" w:rsidP="006A7B16">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(2025)（A）</w:t>
            </w:r>
          </w:p>
        </w:tc>
        <w:tc>
          <w:tcPr>
            <w:tcW w:w="907" w:type="dxa"/>
            <w:tcBorders>
              <w:top w:val="single" w:sz="4" w:space="0" w:color="auto"/>
              <w:left w:val="dotted" w:sz="4" w:space="0" w:color="auto"/>
              <w:bottom w:val="single" w:sz="4" w:space="0" w:color="auto"/>
              <w:right w:val="dotted" w:sz="4" w:space="0" w:color="auto"/>
            </w:tcBorders>
          </w:tcPr>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病床機能報告</w:t>
            </w:r>
          </w:p>
          <w:p w:rsidR="00E368E5" w:rsidRPr="000962A0" w:rsidRDefault="00E368E5" w:rsidP="006A7B16">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(2015)</w:t>
            </w:r>
          </w:p>
          <w:p w:rsidR="00E368E5" w:rsidRPr="000962A0" w:rsidRDefault="00E368E5" w:rsidP="006A7B16">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（B</w:t>
            </w:r>
            <w:r w:rsidRPr="000962A0">
              <w:rPr>
                <w:rFonts w:asciiTheme="minorEastAsia" w:eastAsiaTheme="minorEastAsia" w:hAnsiTheme="minorEastAsia" w:cs="ShinMGoPr6N-Light"/>
                <w:color w:val="auto"/>
                <w:szCs w:val="21"/>
              </w:rPr>
              <w:t>）</w:t>
            </w:r>
          </w:p>
        </w:tc>
        <w:tc>
          <w:tcPr>
            <w:tcW w:w="964" w:type="dxa"/>
            <w:tcBorders>
              <w:top w:val="single" w:sz="4" w:space="0" w:color="auto"/>
              <w:left w:val="dotted" w:sz="4" w:space="0" w:color="auto"/>
              <w:bottom w:val="single" w:sz="4" w:space="0" w:color="auto"/>
              <w:right w:val="single" w:sz="4" w:space="0" w:color="auto"/>
            </w:tcBorders>
          </w:tcPr>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差　引</w:t>
            </w: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A-B</w:t>
            </w:r>
          </w:p>
        </w:tc>
        <w:tc>
          <w:tcPr>
            <w:tcW w:w="907" w:type="dxa"/>
            <w:tcBorders>
              <w:top w:val="single" w:sz="4" w:space="0" w:color="auto"/>
              <w:left w:val="single" w:sz="4" w:space="0" w:color="auto"/>
              <w:bottom w:val="single" w:sz="4" w:space="0" w:color="auto"/>
              <w:right w:val="dotted" w:sz="4" w:space="0" w:color="auto"/>
            </w:tcBorders>
          </w:tcPr>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bCs w:val="0"/>
                <w:color w:val="auto"/>
                <w:szCs w:val="21"/>
              </w:rPr>
            </w:pP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bCs w:val="0"/>
                <w:color w:val="auto"/>
                <w:szCs w:val="21"/>
              </w:rPr>
            </w:pPr>
            <w:r w:rsidRPr="000962A0">
              <w:rPr>
                <w:rFonts w:asciiTheme="minorEastAsia" w:eastAsiaTheme="minorEastAsia" w:hAnsiTheme="minorEastAsia" w:cs="ShinMGoPr6N-Light" w:hint="eastAsia"/>
                <w:bCs w:val="0"/>
                <w:color w:val="auto"/>
                <w:szCs w:val="21"/>
              </w:rPr>
              <w:t>構想</w:t>
            </w: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bCs w:val="0"/>
                <w:color w:val="auto"/>
                <w:szCs w:val="21"/>
              </w:rPr>
            </w:pPr>
            <w:r w:rsidRPr="000962A0">
              <w:rPr>
                <w:rFonts w:asciiTheme="minorEastAsia" w:eastAsiaTheme="minorEastAsia" w:hAnsiTheme="minorEastAsia" w:cs="ShinMGoPr6N-Light" w:hint="eastAsia"/>
                <w:bCs w:val="0"/>
                <w:color w:val="auto"/>
                <w:szCs w:val="21"/>
              </w:rPr>
              <w:t>区域</w:t>
            </w:r>
          </w:p>
        </w:tc>
        <w:tc>
          <w:tcPr>
            <w:tcW w:w="1021" w:type="dxa"/>
            <w:tcBorders>
              <w:top w:val="single" w:sz="4" w:space="0" w:color="auto"/>
              <w:left w:val="dotted" w:sz="4" w:space="0" w:color="auto"/>
              <w:bottom w:val="single" w:sz="4" w:space="0" w:color="auto"/>
              <w:right w:val="dotted" w:sz="4" w:space="0" w:color="auto"/>
            </w:tcBorders>
          </w:tcPr>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p>
          <w:p w:rsidR="00E368E5" w:rsidRPr="000962A0" w:rsidRDefault="00E368E5" w:rsidP="006A718A">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病床の機能</w:t>
            </w:r>
          </w:p>
        </w:tc>
        <w:tc>
          <w:tcPr>
            <w:tcW w:w="907" w:type="dxa"/>
            <w:tcBorders>
              <w:top w:val="single" w:sz="4" w:space="0" w:color="auto"/>
              <w:left w:val="dotted" w:sz="4" w:space="0" w:color="auto"/>
              <w:bottom w:val="single" w:sz="4" w:space="0" w:color="auto"/>
              <w:right w:val="dotted" w:sz="4" w:space="0" w:color="auto"/>
            </w:tcBorders>
          </w:tcPr>
          <w:p w:rsidR="00F86541"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必要</w:t>
            </w:r>
          </w:p>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病床数</w:t>
            </w:r>
          </w:p>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(2025)（A）</w:t>
            </w:r>
          </w:p>
        </w:tc>
        <w:tc>
          <w:tcPr>
            <w:tcW w:w="907" w:type="dxa"/>
            <w:tcBorders>
              <w:top w:val="single" w:sz="4" w:space="0" w:color="auto"/>
              <w:left w:val="dotted" w:sz="4" w:space="0" w:color="auto"/>
              <w:bottom w:val="single" w:sz="4" w:space="0" w:color="auto"/>
              <w:right w:val="dotted" w:sz="4" w:space="0" w:color="auto"/>
            </w:tcBorders>
          </w:tcPr>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病床機能報告</w:t>
            </w:r>
          </w:p>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(2015)</w:t>
            </w:r>
          </w:p>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（B</w:t>
            </w:r>
            <w:r w:rsidRPr="000962A0">
              <w:rPr>
                <w:rFonts w:asciiTheme="minorEastAsia" w:eastAsiaTheme="minorEastAsia" w:hAnsiTheme="minorEastAsia" w:cs="ShinMGoPr6N-Light"/>
                <w:color w:val="auto"/>
                <w:szCs w:val="21"/>
              </w:rPr>
              <w:t>）</w:t>
            </w:r>
          </w:p>
        </w:tc>
        <w:tc>
          <w:tcPr>
            <w:tcW w:w="964" w:type="dxa"/>
            <w:tcBorders>
              <w:top w:val="single" w:sz="4" w:space="0" w:color="auto"/>
              <w:left w:val="dotted" w:sz="4" w:space="0" w:color="auto"/>
              <w:bottom w:val="single" w:sz="4" w:space="0" w:color="auto"/>
              <w:right w:val="single" w:sz="4" w:space="0" w:color="auto"/>
            </w:tcBorders>
          </w:tcPr>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p>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差　引</w:t>
            </w:r>
          </w:p>
          <w:p w:rsidR="00E368E5" w:rsidRPr="000962A0" w:rsidRDefault="00E368E5" w:rsidP="008055A3">
            <w:pPr>
              <w:autoSpaceDE w:val="0"/>
              <w:autoSpaceDN w:val="0"/>
              <w:adjustRightInd w:val="0"/>
              <w:jc w:val="center"/>
              <w:cnfStyle w:val="1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A-B</w:t>
            </w:r>
          </w:p>
        </w:tc>
      </w:tr>
      <w:tr w:rsidR="00F86541" w:rsidRPr="000962A0" w:rsidTr="006A718A">
        <w:trPr>
          <w:cnfStyle w:val="000000100000"/>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01</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福岡・糸島</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6A718A">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2,958</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4,476</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▲1,518</w:t>
            </w:r>
          </w:p>
        </w:tc>
        <w:tc>
          <w:tcPr>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02</w:t>
            </w:r>
          </w:p>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粕屋</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219</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76</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＋143</w:t>
            </w:r>
          </w:p>
        </w:tc>
      </w:tr>
      <w:tr w:rsidR="006A718A"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7,751</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7,081</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＋670</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777</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1,395</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▲618</w:t>
            </w:r>
          </w:p>
        </w:tc>
      </w:tr>
      <w:tr w:rsidR="006A718A"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6,235</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2,581</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＋3,654</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1,333</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184</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＋1,149</w:t>
            </w:r>
          </w:p>
        </w:tc>
      </w:tr>
      <w:tr w:rsidR="006A718A"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4,032</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5,158</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▲1,126</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1,077</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2,044</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▲967</w:t>
            </w:r>
          </w:p>
        </w:tc>
      </w:tr>
      <w:tr w:rsidR="006A718A" w:rsidRPr="000962A0" w:rsidTr="006A718A">
        <w:trPr>
          <w:cnfStyle w:val="000000100000"/>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20,976</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19,296</w:t>
            </w:r>
          </w:p>
        </w:tc>
        <w:tc>
          <w:tcPr>
            <w:tcW w:w="964" w:type="dxa"/>
            <w:tcBorders>
              <w:top w:val="dotted" w:sz="4" w:space="0" w:color="auto"/>
              <w:left w:val="dotted" w:sz="4" w:space="0" w:color="auto"/>
              <w:bottom w:val="single"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＋1,680</w:t>
            </w:r>
          </w:p>
        </w:tc>
        <w:tc>
          <w:tcPr>
            <w:tcW w:w="907" w:type="dxa"/>
            <w:vMerge/>
            <w:tcBorders>
              <w:top w:val="nil"/>
              <w:left w:val="single"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3,406</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3,699</w:t>
            </w:r>
          </w:p>
        </w:tc>
        <w:tc>
          <w:tcPr>
            <w:tcW w:w="964" w:type="dxa"/>
            <w:tcBorders>
              <w:top w:val="dotted" w:sz="4" w:space="0" w:color="auto"/>
              <w:left w:val="dotted" w:sz="4" w:space="0" w:color="auto"/>
              <w:bottom w:val="single"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▲293</w:t>
            </w:r>
          </w:p>
        </w:tc>
      </w:tr>
      <w:tr w:rsidR="00F86541" w:rsidRPr="000962A0" w:rsidTr="006A718A">
        <w:trPr>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03</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宗像</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0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82</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14</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＋68</w:t>
            </w:r>
          </w:p>
        </w:tc>
        <w:tc>
          <w:tcPr>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04</w:t>
            </w:r>
          </w:p>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筑紫</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0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409</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391</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w:t>
            </w:r>
          </w:p>
        </w:tc>
      </w:tr>
      <w:tr w:rsidR="006A718A"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458</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692</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▲234</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1,274</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1,600</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▲326</w:t>
            </w:r>
          </w:p>
        </w:tc>
      </w:tr>
      <w:tr w:rsidR="006A718A"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679</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228</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＋451</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1,499</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414</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＋1,085</w:t>
            </w:r>
          </w:p>
        </w:tc>
      </w:tr>
      <w:tr w:rsidR="006A718A"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460</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798</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▲338</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922</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1,432</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▲510</w:t>
            </w:r>
          </w:p>
        </w:tc>
      </w:tr>
      <w:tr w:rsidR="006A718A" w:rsidRPr="000962A0" w:rsidTr="006A718A">
        <w:trPr>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1,679</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1,732</w:t>
            </w:r>
          </w:p>
        </w:tc>
        <w:tc>
          <w:tcPr>
            <w:tcW w:w="964" w:type="dxa"/>
            <w:tcBorders>
              <w:top w:val="dotted" w:sz="4" w:space="0" w:color="auto"/>
              <w:left w:val="dotted" w:sz="4" w:space="0" w:color="auto"/>
              <w:bottom w:val="single"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▲53</w:t>
            </w:r>
          </w:p>
        </w:tc>
        <w:tc>
          <w:tcPr>
            <w:tcW w:w="907" w:type="dxa"/>
            <w:vMerge/>
            <w:tcBorders>
              <w:top w:val="nil"/>
              <w:left w:val="single"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4,104</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3,837</w:t>
            </w:r>
          </w:p>
        </w:tc>
        <w:tc>
          <w:tcPr>
            <w:tcW w:w="964" w:type="dxa"/>
            <w:tcBorders>
              <w:top w:val="dotted" w:sz="4" w:space="0" w:color="auto"/>
              <w:left w:val="dotted" w:sz="4" w:space="0" w:color="auto"/>
              <w:bottom w:val="single"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＋267</w:t>
            </w:r>
          </w:p>
        </w:tc>
      </w:tr>
      <w:tr w:rsidR="00F86541" w:rsidRPr="000962A0" w:rsidTr="006A718A">
        <w:trPr>
          <w:cnfStyle w:val="000000100000"/>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05</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朝倉</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62</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＋56</w:t>
            </w:r>
          </w:p>
        </w:tc>
        <w:tc>
          <w:tcPr>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06</w:t>
            </w:r>
          </w:p>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久留米</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849</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1,184</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▲335</w:t>
            </w:r>
          </w:p>
        </w:tc>
      </w:tr>
      <w:tr w:rsidR="006A718A"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364</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477</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▲113</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2,095</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2,897</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▲802</w:t>
            </w:r>
          </w:p>
        </w:tc>
      </w:tr>
      <w:tr w:rsidR="006A718A"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462</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128</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＋334</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1,939</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765</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＋1,174</w:t>
            </w:r>
          </w:p>
        </w:tc>
      </w:tr>
      <w:tr w:rsidR="006A718A"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302</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524</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▲222</w:t>
            </w:r>
          </w:p>
        </w:tc>
        <w:tc>
          <w:tcPr>
            <w:tcW w:w="907" w:type="dxa"/>
            <w:vMerge/>
            <w:tcBorders>
              <w:top w:val="nil"/>
              <w:left w:val="single" w:sz="4" w:space="0" w:color="auto"/>
              <w:bottom w:val="nil"/>
              <w:right w:val="dotted" w:sz="4" w:space="0" w:color="auto"/>
            </w:tcBorders>
          </w:tcPr>
          <w:p w:rsidR="006A718A" w:rsidRPr="000962A0" w:rsidRDefault="006A718A"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1,203</w:t>
            </w:r>
          </w:p>
        </w:tc>
        <w:tc>
          <w:tcPr>
            <w:tcW w:w="907" w:type="dxa"/>
            <w:tcBorders>
              <w:top w:val="dotted" w:sz="4" w:space="0" w:color="auto"/>
              <w:left w:val="dotted" w:sz="4" w:space="0" w:color="auto"/>
              <w:bottom w:val="dotted" w:sz="4" w:space="0" w:color="auto"/>
              <w:right w:val="dotted"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2,601</w:t>
            </w:r>
          </w:p>
        </w:tc>
        <w:tc>
          <w:tcPr>
            <w:tcW w:w="964" w:type="dxa"/>
            <w:tcBorders>
              <w:top w:val="dotted" w:sz="4" w:space="0" w:color="auto"/>
              <w:left w:val="dotted" w:sz="4" w:space="0" w:color="auto"/>
              <w:bottom w:val="dotted" w:sz="4" w:space="0" w:color="auto"/>
              <w:right w:val="single" w:sz="4" w:space="0" w:color="auto"/>
            </w:tcBorders>
          </w:tcPr>
          <w:p w:rsidR="006A718A" w:rsidRPr="000962A0" w:rsidRDefault="006A718A"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▲1,398</w:t>
            </w:r>
          </w:p>
        </w:tc>
      </w:tr>
      <w:tr w:rsidR="006A718A" w:rsidRPr="000962A0" w:rsidTr="006A718A">
        <w:trPr>
          <w:cnfStyle w:val="000000100000"/>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1,190</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1,135</w:t>
            </w:r>
          </w:p>
        </w:tc>
        <w:tc>
          <w:tcPr>
            <w:tcW w:w="964" w:type="dxa"/>
            <w:tcBorders>
              <w:top w:val="dotted" w:sz="4" w:space="0" w:color="auto"/>
              <w:left w:val="dotted" w:sz="4" w:space="0" w:color="auto"/>
              <w:bottom w:val="single"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＋55</w:t>
            </w:r>
          </w:p>
        </w:tc>
        <w:tc>
          <w:tcPr>
            <w:tcW w:w="907" w:type="dxa"/>
            <w:vMerge/>
            <w:tcBorders>
              <w:top w:val="nil"/>
              <w:left w:val="single"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6,086</w:t>
            </w:r>
          </w:p>
        </w:tc>
        <w:tc>
          <w:tcPr>
            <w:tcW w:w="907" w:type="dxa"/>
            <w:tcBorders>
              <w:top w:val="dotted" w:sz="4" w:space="0" w:color="auto"/>
              <w:left w:val="dotted" w:sz="4" w:space="0" w:color="auto"/>
              <w:bottom w:val="single" w:sz="4" w:space="0" w:color="auto"/>
              <w:right w:val="dotted"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7,447</w:t>
            </w:r>
          </w:p>
        </w:tc>
        <w:tc>
          <w:tcPr>
            <w:tcW w:w="964" w:type="dxa"/>
            <w:tcBorders>
              <w:top w:val="dotted" w:sz="4" w:space="0" w:color="auto"/>
              <w:left w:val="dotted" w:sz="4" w:space="0" w:color="auto"/>
              <w:bottom w:val="single" w:sz="4" w:space="0" w:color="auto"/>
              <w:right w:val="single" w:sz="4" w:space="0" w:color="auto"/>
            </w:tcBorders>
          </w:tcPr>
          <w:p w:rsidR="006A718A" w:rsidRPr="000962A0" w:rsidRDefault="006A718A"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▲1,361</w:t>
            </w:r>
          </w:p>
        </w:tc>
      </w:tr>
      <w:tr w:rsidR="00F86541" w:rsidRPr="000962A0" w:rsidTr="006A718A">
        <w:trPr>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07</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八女・筑後</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0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148</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＋144</w:t>
            </w:r>
          </w:p>
        </w:tc>
        <w:tc>
          <w:tcPr>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08</w:t>
            </w:r>
          </w:p>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有明</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0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172</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78</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＋94</w:t>
            </w:r>
          </w:p>
        </w:tc>
      </w:tr>
      <w:tr w:rsidR="00F86541"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668</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916</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▲248</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812</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1,833</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▲1,021</w:t>
            </w:r>
          </w:p>
        </w:tc>
      </w:tr>
      <w:tr w:rsidR="00F86541"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627</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386</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＋241</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1,216</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593</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＋623</w:t>
            </w:r>
          </w:p>
        </w:tc>
      </w:tr>
      <w:tr w:rsidR="00F86541"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365</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571</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▲206</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1,263</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2,049</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▲786</w:t>
            </w:r>
          </w:p>
        </w:tc>
      </w:tr>
      <w:tr w:rsidR="00F86541" w:rsidRPr="000962A0" w:rsidTr="006A718A">
        <w:trPr>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1,808</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1,877</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▲69</w:t>
            </w:r>
          </w:p>
        </w:tc>
        <w:tc>
          <w:tcPr>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3,463</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4,553</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▲1,090</w:t>
            </w:r>
          </w:p>
        </w:tc>
      </w:tr>
      <w:tr w:rsidR="00F86541" w:rsidRPr="000962A0" w:rsidTr="006A718A">
        <w:trPr>
          <w:cnfStyle w:val="000000100000"/>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09</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飯塚</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304</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128</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＋176</w:t>
            </w:r>
          </w:p>
        </w:tc>
        <w:tc>
          <w:tcPr>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10</w:t>
            </w:r>
          </w:p>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直方・鞍手</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51</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0</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＋51</w:t>
            </w:r>
          </w:p>
        </w:tc>
      </w:tr>
      <w:tr w:rsidR="00F86541"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862</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1,723</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▲861</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294</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565</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▲271</w:t>
            </w:r>
          </w:p>
        </w:tc>
      </w:tr>
      <w:tr w:rsidR="00F86541"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661</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557</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＋104</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471</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210</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＋261</w:t>
            </w:r>
          </w:p>
        </w:tc>
      </w:tr>
      <w:tr w:rsidR="00F86541"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653</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814</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▲161</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378</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475</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▲97</w:t>
            </w:r>
          </w:p>
        </w:tc>
      </w:tr>
      <w:tr w:rsidR="00F86541" w:rsidRPr="000962A0" w:rsidTr="006A718A">
        <w:trPr>
          <w:cnfStyle w:val="000000100000"/>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2,480</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3,222</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▲742</w:t>
            </w:r>
          </w:p>
        </w:tc>
        <w:tc>
          <w:tcPr>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1,194</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1,250</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▲56</w:t>
            </w:r>
          </w:p>
        </w:tc>
      </w:tr>
      <w:tr w:rsidR="00F86541" w:rsidRPr="000962A0" w:rsidTr="006A718A">
        <w:trPr>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田川</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0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61</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＋37</w:t>
            </w:r>
          </w:p>
        </w:tc>
        <w:tc>
          <w:tcPr>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12</w:t>
            </w:r>
          </w:p>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color w:val="auto"/>
                <w:szCs w:val="21"/>
              </w:rPr>
            </w:pPr>
            <w:r w:rsidRPr="000962A0">
              <w:rPr>
                <w:rFonts w:asciiTheme="minorEastAsia" w:eastAsiaTheme="minorEastAsia" w:hAnsiTheme="minorEastAsia" w:cs="ShinMGoPr6N-Light" w:hint="eastAsia"/>
                <w:b/>
                <w:color w:val="auto"/>
                <w:szCs w:val="21"/>
              </w:rPr>
              <w:t>北九州</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0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1,883</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1,669</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＋214</w:t>
            </w:r>
          </w:p>
        </w:tc>
      </w:tr>
      <w:tr w:rsidR="00F86541"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290</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799</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▲509</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5,296</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7,357</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▲2,061</w:t>
            </w:r>
          </w:p>
        </w:tc>
      </w:tr>
      <w:tr w:rsidR="00F86541" w:rsidRPr="000962A0" w:rsidTr="006A718A">
        <w:trPr>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473</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165</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＋308</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4,825</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2,414</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＋2,411</w:t>
            </w:r>
          </w:p>
        </w:tc>
      </w:tr>
      <w:tr w:rsidR="00F86541" w:rsidRPr="000962A0" w:rsidTr="006A718A">
        <w:trPr>
          <w:cnfStyle w:val="000000100000"/>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302</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386</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▲84</w:t>
            </w:r>
          </w:p>
        </w:tc>
        <w:tc>
          <w:tcPr>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4,062</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5,569</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▲1,507</w:t>
            </w:r>
          </w:p>
        </w:tc>
      </w:tr>
      <w:tr w:rsidR="00F86541" w:rsidRPr="000962A0" w:rsidTr="006A718A">
        <w:trPr>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1,126</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1,374</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▲248</w:t>
            </w:r>
          </w:p>
        </w:tc>
        <w:tc>
          <w:tcPr>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0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7713CE">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16,066</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17,009</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7713CE">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▲943</w:t>
            </w:r>
          </w:p>
        </w:tc>
      </w:tr>
      <w:tr w:rsidR="00F86541" w:rsidRPr="000962A0" w:rsidTr="006A718A">
        <w:trPr>
          <w:gridAfter w:val="5"/>
          <w:cnfStyle w:val="000000100000"/>
          <w:wAfter w:w="4706" w:type="dxa"/>
          <w:trHeight w:val="397"/>
          <w:jc w:val="center"/>
        </w:trPr>
        <w:tc>
          <w:tcPr>
            <w:cnfStyle w:val="001000000000"/>
            <w:tcW w:w="907" w:type="dxa"/>
            <w:vMerge w:val="restart"/>
            <w:tcBorders>
              <w:top w:val="single" w:sz="4" w:space="0" w:color="auto"/>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13</w:t>
            </w:r>
          </w:p>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京築</w:t>
            </w:r>
          </w:p>
        </w:tc>
        <w:tc>
          <w:tcPr>
            <w:tcW w:w="1021" w:type="dxa"/>
            <w:tcBorders>
              <w:top w:val="single" w:sz="4" w:space="0" w:color="auto"/>
              <w:left w:val="dotted" w:sz="4" w:space="0" w:color="auto"/>
              <w:bottom w:val="dotted" w:sz="4" w:space="0" w:color="auto"/>
              <w:right w:val="dotted" w:sz="4" w:space="0" w:color="auto"/>
            </w:tcBorders>
          </w:tcPr>
          <w:p w:rsidR="00F86541" w:rsidRPr="00F86541" w:rsidRDefault="00F86541" w:rsidP="00F86541">
            <w:pPr>
              <w:autoSpaceDE w:val="0"/>
              <w:autoSpaceDN w:val="0"/>
              <w:adjustRightInd w:val="0"/>
              <w:jc w:val="left"/>
              <w:cnfStyle w:val="000000100000"/>
              <w:rPr>
                <w:rFonts w:asciiTheme="minorEastAsia" w:eastAsiaTheme="minorEastAsia" w:hAnsiTheme="minorEastAsia" w:cs="ShinMGoPr6N-Light"/>
                <w:color w:val="auto"/>
                <w:w w:val="66"/>
                <w:szCs w:val="21"/>
              </w:rPr>
            </w:pPr>
            <w:r w:rsidRPr="00F86541">
              <w:rPr>
                <w:rFonts w:asciiTheme="minorEastAsia" w:eastAsiaTheme="minorEastAsia" w:hAnsiTheme="minorEastAsia" w:cs="ShinMGoPr6N-Light" w:hint="eastAsia"/>
                <w:color w:val="auto"/>
                <w:w w:val="66"/>
                <w:szCs w:val="21"/>
              </w:rPr>
              <w:t>高度急性期</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119</w:t>
            </w:r>
          </w:p>
        </w:tc>
        <w:tc>
          <w:tcPr>
            <w:tcW w:w="907" w:type="dxa"/>
            <w:tcBorders>
              <w:top w:val="single"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78</w:t>
            </w:r>
          </w:p>
        </w:tc>
        <w:tc>
          <w:tcPr>
            <w:tcW w:w="964" w:type="dxa"/>
            <w:tcBorders>
              <w:top w:val="single" w:sz="4" w:space="0" w:color="auto"/>
              <w:left w:val="dotted" w:sz="4" w:space="0" w:color="auto"/>
              <w:bottom w:val="dotted" w:sz="4" w:space="0" w:color="auto"/>
              <w:right w:val="single" w:sz="4" w:space="0" w:color="auto"/>
            </w:tcBorders>
          </w:tcPr>
          <w:p w:rsidR="00F86541" w:rsidRPr="000962A0" w:rsidRDefault="00A332CD" w:rsidP="006A718A">
            <w:pPr>
              <w:autoSpaceDE w:val="0"/>
              <w:autoSpaceDN w:val="0"/>
              <w:adjustRightInd w:val="0"/>
              <w:jc w:val="right"/>
              <w:cnfStyle w:val="000000100000"/>
              <w:rPr>
                <w:rFonts w:asciiTheme="minorEastAsia" w:eastAsiaTheme="minorEastAsia" w:hAnsiTheme="minorEastAsia" w:cs="ShinMGoPr6N-Light"/>
                <w:color w:val="auto"/>
                <w:szCs w:val="21"/>
              </w:rPr>
            </w:pPr>
            <w:r>
              <w:rPr>
                <w:rFonts w:asciiTheme="minorEastAsia" w:eastAsiaTheme="minorEastAsia" w:hAnsiTheme="minorEastAsia" w:cs="ShinMGoPr6N-Light"/>
                <w:noProof/>
                <w:szCs w:val="21"/>
              </w:rPr>
              <w:pict>
                <v:shape id="_x0000_s8553" type="#_x0000_t202" style="position:absolute;left:0;text-align:left;margin-left:48.6pt;margin-top:16.55pt;width:246.75pt;height:81.75pt;z-index:252242944;mso-position-horizontal-relative:text;mso-position-vertical-relative:text" stroked="f">
                  <v:textbox inset="5.85pt,.7pt,5.85pt,.7pt">
                    <w:txbxContent>
                      <w:p w:rsidR="00956D45" w:rsidRPr="00FD05B7" w:rsidRDefault="00956D45" w:rsidP="00DA434F">
                        <w:pPr>
                          <w:ind w:left="210" w:hangingChars="100" w:hanging="210"/>
                          <w:cnfStyle w:val="000000100000"/>
                          <w:rPr>
                            <w:rFonts w:asciiTheme="minorEastAsia" w:eastAsiaTheme="minorEastAsia" w:hAnsiTheme="minorEastAsia" w:cs="ShinMGoPr6N-Light"/>
                            <w:color w:val="000000" w:themeColor="text1"/>
                            <w:kern w:val="0"/>
                            <w:szCs w:val="21"/>
                          </w:rPr>
                        </w:pPr>
                        <w:r w:rsidRPr="00FD05B7">
                          <w:rPr>
                            <w:rFonts w:asciiTheme="minorEastAsia" w:eastAsiaTheme="minorEastAsia" w:cs="ShinMGoPr6N-Light" w:hint="eastAsia"/>
                            <w:color w:val="000000" w:themeColor="text1"/>
                            <w:kern w:val="0"/>
                            <w:szCs w:val="21"/>
                          </w:rPr>
                          <w:t xml:space="preserve">※　</w:t>
                        </w:r>
                        <w:r w:rsidRPr="00FD05B7">
                          <w:rPr>
                            <w:rFonts w:asciiTheme="minorEastAsia" w:eastAsiaTheme="minorEastAsia" w:hAnsiTheme="minorEastAsia" w:cs="ShinMGoPr6N-Light" w:hint="eastAsia"/>
                            <w:color w:val="000000" w:themeColor="text1"/>
                            <w:kern w:val="0"/>
                            <w:szCs w:val="21"/>
                          </w:rPr>
                          <w:t>地域医療構想調整会議等における病床の機能分化・連携の推進の議論は、必要病床数の推計値及び病床機能報告の数値を参考として進められるものである。</w:t>
                        </w:r>
                      </w:p>
                      <w:p w:rsidR="00956D45" w:rsidRPr="00180387" w:rsidRDefault="00956D45" w:rsidP="00DA434F">
                        <w:pPr>
                          <w:cnfStyle w:val="000000100000"/>
                        </w:pPr>
                      </w:p>
                    </w:txbxContent>
                  </v:textbox>
                </v:shape>
              </w:pict>
            </w:r>
            <w:r w:rsidR="00F86541" w:rsidRPr="000962A0">
              <w:rPr>
                <w:rFonts w:asciiTheme="minorEastAsia" w:eastAsiaTheme="minorEastAsia" w:hAnsiTheme="minorEastAsia" w:cs="ShinMGoPr6N-Light" w:hint="eastAsia"/>
                <w:color w:val="auto"/>
                <w:szCs w:val="21"/>
              </w:rPr>
              <w:t>＋41</w:t>
            </w:r>
          </w:p>
        </w:tc>
      </w:tr>
      <w:tr w:rsidR="00F86541" w:rsidRPr="000962A0" w:rsidTr="006A718A">
        <w:trPr>
          <w:gridAfter w:val="5"/>
          <w:wAfter w:w="4706" w:type="dxa"/>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急性期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373</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632</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▲259</w:t>
            </w:r>
          </w:p>
        </w:tc>
      </w:tr>
      <w:tr w:rsidR="00F86541" w:rsidRPr="000962A0" w:rsidTr="006A718A">
        <w:trPr>
          <w:gridAfter w:val="5"/>
          <w:cnfStyle w:val="000000100000"/>
          <w:wAfter w:w="4706" w:type="dxa"/>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回復期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703</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231</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＋472</w:t>
            </w:r>
          </w:p>
        </w:tc>
      </w:tr>
      <w:tr w:rsidR="00F86541" w:rsidRPr="000962A0" w:rsidTr="006A718A">
        <w:trPr>
          <w:gridAfter w:val="5"/>
          <w:wAfter w:w="4706" w:type="dxa"/>
          <w:trHeight w:val="397"/>
          <w:jc w:val="center"/>
        </w:trPr>
        <w:tc>
          <w:tcPr>
            <w:cnfStyle w:val="001000000000"/>
            <w:tcW w:w="907" w:type="dxa"/>
            <w:vMerge/>
            <w:tcBorders>
              <w:top w:val="nil"/>
              <w:left w:val="single" w:sz="4" w:space="0" w:color="auto"/>
              <w:bottom w:val="nil"/>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lef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慢性期</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610</w:t>
            </w:r>
          </w:p>
        </w:tc>
        <w:tc>
          <w:tcPr>
            <w:tcW w:w="907" w:type="dxa"/>
            <w:tcBorders>
              <w:top w:val="dotted" w:sz="4" w:space="0" w:color="auto"/>
              <w:left w:val="dotted" w:sz="4" w:space="0" w:color="auto"/>
              <w:bottom w:val="dotted" w:sz="4" w:space="0" w:color="auto"/>
              <w:right w:val="dotted"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919</w:t>
            </w:r>
          </w:p>
        </w:tc>
        <w:tc>
          <w:tcPr>
            <w:tcW w:w="964" w:type="dxa"/>
            <w:tcBorders>
              <w:top w:val="dotted" w:sz="4" w:space="0" w:color="auto"/>
              <w:left w:val="dotted" w:sz="4" w:space="0" w:color="auto"/>
              <w:bottom w:val="dotted" w:sz="4" w:space="0" w:color="auto"/>
              <w:right w:val="single" w:sz="4" w:space="0" w:color="auto"/>
            </w:tcBorders>
          </w:tcPr>
          <w:p w:rsidR="00F86541" w:rsidRPr="000962A0" w:rsidRDefault="00F86541" w:rsidP="006A718A">
            <w:pPr>
              <w:autoSpaceDE w:val="0"/>
              <w:autoSpaceDN w:val="0"/>
              <w:adjustRightInd w:val="0"/>
              <w:jc w:val="right"/>
              <w:cnfStyle w:val="0000000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▲309</w:t>
            </w:r>
          </w:p>
        </w:tc>
      </w:tr>
      <w:tr w:rsidR="00F86541" w:rsidRPr="000962A0" w:rsidTr="006A718A">
        <w:trPr>
          <w:gridAfter w:val="5"/>
          <w:cnfStyle w:val="000000100000"/>
          <w:wAfter w:w="4706" w:type="dxa"/>
          <w:trHeight w:val="397"/>
          <w:jc w:val="center"/>
        </w:trPr>
        <w:tc>
          <w:tcPr>
            <w:cnfStyle w:val="001000000000"/>
            <w:tcW w:w="907" w:type="dxa"/>
            <w:vMerge/>
            <w:tcBorders>
              <w:top w:val="nil"/>
              <w:left w:val="single"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rPr>
                <w:rFonts w:asciiTheme="minorEastAsia" w:eastAsiaTheme="minorEastAsia" w:hAnsiTheme="minorEastAsia" w:cs="ShinMGoPr6N-Light"/>
                <w:color w:val="auto"/>
                <w:szCs w:val="21"/>
              </w:rPr>
            </w:pPr>
          </w:p>
        </w:tc>
        <w:tc>
          <w:tcPr>
            <w:tcW w:w="1021"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center"/>
              <w:cnfStyle w:val="000000100000"/>
              <w:rPr>
                <w:rFonts w:asciiTheme="minorEastAsia" w:eastAsiaTheme="minorEastAsia" w:hAnsiTheme="minorEastAsia" w:cs="ShinMGoPr6N-Light"/>
                <w:b/>
                <w:bCs/>
                <w:color w:val="auto"/>
                <w:szCs w:val="21"/>
              </w:rPr>
            </w:pPr>
            <w:r w:rsidRPr="000962A0">
              <w:rPr>
                <w:rFonts w:asciiTheme="minorEastAsia" w:eastAsiaTheme="minorEastAsia" w:hAnsiTheme="minorEastAsia" w:cs="ShinMGoPr6N-Light" w:hint="eastAsia"/>
                <w:color w:val="auto"/>
                <w:szCs w:val="21"/>
              </w:rPr>
              <w:t>合　計</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1,805</w:t>
            </w:r>
          </w:p>
        </w:tc>
        <w:tc>
          <w:tcPr>
            <w:tcW w:w="907" w:type="dxa"/>
            <w:tcBorders>
              <w:top w:val="dotted" w:sz="4" w:space="0" w:color="auto"/>
              <w:left w:val="dotted" w:sz="4" w:space="0" w:color="auto"/>
              <w:bottom w:val="single" w:sz="4" w:space="0" w:color="auto"/>
              <w:right w:val="dotted"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1,860</w:t>
            </w:r>
          </w:p>
        </w:tc>
        <w:tc>
          <w:tcPr>
            <w:tcW w:w="964" w:type="dxa"/>
            <w:tcBorders>
              <w:top w:val="dotted" w:sz="4" w:space="0" w:color="auto"/>
              <w:left w:val="dotted" w:sz="4" w:space="0" w:color="auto"/>
              <w:bottom w:val="single" w:sz="4" w:space="0" w:color="auto"/>
              <w:right w:val="single" w:sz="4" w:space="0" w:color="auto"/>
            </w:tcBorders>
          </w:tcPr>
          <w:p w:rsidR="00F86541" w:rsidRPr="000962A0" w:rsidRDefault="00F86541" w:rsidP="006A718A">
            <w:pPr>
              <w:autoSpaceDE w:val="0"/>
              <w:autoSpaceDN w:val="0"/>
              <w:adjustRightInd w:val="0"/>
              <w:jc w:val="right"/>
              <w:cnfStyle w:val="000000100000"/>
              <w:rPr>
                <w:rFonts w:asciiTheme="minorEastAsia" w:eastAsiaTheme="minorEastAsia" w:hAnsiTheme="minorEastAsia" w:cs="ShinMGoPr6N-Light"/>
                <w:color w:val="auto"/>
                <w:szCs w:val="21"/>
              </w:rPr>
            </w:pPr>
            <w:r w:rsidRPr="000962A0">
              <w:rPr>
                <w:rFonts w:asciiTheme="minorEastAsia" w:eastAsiaTheme="minorEastAsia" w:hAnsiTheme="minorEastAsia" w:cs="ShinMGoPr6N-Light" w:hint="eastAsia"/>
                <w:color w:val="auto"/>
                <w:szCs w:val="21"/>
              </w:rPr>
              <w:t>▲55</w:t>
            </w:r>
          </w:p>
        </w:tc>
      </w:tr>
    </w:tbl>
    <w:p w:rsidR="006A718A" w:rsidRDefault="006A718A" w:rsidP="006A718A">
      <w:pPr>
        <w:tabs>
          <w:tab w:val="left" w:pos="4005"/>
        </w:tabs>
        <w:autoSpaceDE w:val="0"/>
        <w:autoSpaceDN w:val="0"/>
        <w:adjustRightInd w:val="0"/>
        <w:jc w:val="left"/>
        <w:rPr>
          <w:rFonts w:asciiTheme="minorEastAsia" w:eastAsiaTheme="minorEastAsia" w:hAnsiTheme="minorEastAsia" w:cs="ShinMGoPr6N-Light"/>
          <w:kern w:val="0"/>
          <w:sz w:val="24"/>
        </w:rPr>
      </w:pPr>
    </w:p>
    <w:p w:rsidR="00B70ACF" w:rsidRPr="000962A0" w:rsidRDefault="00B70ACF" w:rsidP="006A718A">
      <w:pPr>
        <w:tabs>
          <w:tab w:val="left" w:pos="4005"/>
        </w:tabs>
        <w:autoSpaceDE w:val="0"/>
        <w:autoSpaceDN w:val="0"/>
        <w:adjustRightInd w:val="0"/>
        <w:jc w:val="left"/>
        <w:rPr>
          <w:rFonts w:asciiTheme="minorEastAsia" w:eastAsiaTheme="minorEastAsia" w:hAnsiTheme="minorEastAsia" w:cs="ShinMGoPr6N-Light"/>
          <w:kern w:val="0"/>
          <w:sz w:val="24"/>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認知症高齢者の状況</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また、国の推計を基に、本県の平成22（2010）年の認知症高齢者数を算出すると、約17万人となります。平成37（2025）年には、約30万人に増加すると見込まれています。</w:t>
      </w:r>
    </w:p>
    <w:p w:rsidR="006A718A" w:rsidRDefault="006A718A" w:rsidP="006A718A">
      <w:pPr>
        <w:rPr>
          <w:rFonts w:asciiTheme="minorEastAsia" w:eastAsiaTheme="minorEastAsia" w:hAnsiTheme="minorEastAsia"/>
        </w:rPr>
      </w:pPr>
    </w:p>
    <w:p w:rsidR="00B70ACF" w:rsidRDefault="00B70ACF" w:rsidP="006A718A">
      <w:pPr>
        <w:rPr>
          <w:rFonts w:asciiTheme="minorEastAsia" w:eastAsiaTheme="minorEastAsia" w:hAnsiTheme="minorEastAsia"/>
        </w:rPr>
      </w:pPr>
    </w:p>
    <w:p w:rsidR="00B70ACF" w:rsidRDefault="00B70ACF" w:rsidP="006A718A">
      <w:pPr>
        <w:rPr>
          <w:rFonts w:asciiTheme="minorEastAsia" w:eastAsiaTheme="minorEastAsia" w:hAnsiTheme="minorEastAsia"/>
        </w:rPr>
      </w:pPr>
    </w:p>
    <w:p w:rsidR="00B70ACF" w:rsidRPr="000962A0" w:rsidRDefault="00B70ACF"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cs="ShinMGoPr6N-Regular"/>
          <w:kern w:val="0"/>
          <w:szCs w:val="21"/>
        </w:rPr>
      </w:pPr>
      <w:r w:rsidRPr="000962A0">
        <w:rPr>
          <w:rFonts w:asciiTheme="minorEastAsia" w:eastAsiaTheme="minorEastAsia" w:hAnsiTheme="minorEastAsia" w:cs="ShinMGoPr6N-Regular" w:hint="eastAsia"/>
          <w:kern w:val="0"/>
          <w:szCs w:val="21"/>
        </w:rPr>
        <w:t>認知症高齢者数の推計</w:t>
      </w:r>
    </w:p>
    <w:p w:rsidR="006A718A" w:rsidRPr="000962A0" w:rsidRDefault="006A718A" w:rsidP="006A718A">
      <w:pPr>
        <w:ind w:firstLine="120"/>
        <w:rPr>
          <w:rFonts w:asciiTheme="minorEastAsia" w:eastAsiaTheme="minorEastAsia" w:hAnsiTheme="minorEastAsia" w:cs="UDShinGoPro-Light"/>
          <w:kern w:val="0"/>
          <w:szCs w:val="21"/>
        </w:rPr>
      </w:pPr>
      <w:r w:rsidRPr="000962A0">
        <w:rPr>
          <w:rFonts w:asciiTheme="minorEastAsia" w:eastAsiaTheme="minorEastAsia" w:hAnsiTheme="minorEastAsia" w:cs="UDShinGoPro-Light" w:hint="eastAsia"/>
          <w:noProof/>
          <w:kern w:val="0"/>
          <w:szCs w:val="21"/>
        </w:rPr>
        <w:drawing>
          <wp:anchor distT="0" distB="0" distL="114300" distR="114300" simplePos="0" relativeHeight="252003328" behindDoc="0" locked="0" layoutInCell="1" allowOverlap="1">
            <wp:simplePos x="0" y="0"/>
            <wp:positionH relativeFrom="column">
              <wp:posOffset>342900</wp:posOffset>
            </wp:positionH>
            <wp:positionV relativeFrom="paragraph">
              <wp:posOffset>207010</wp:posOffset>
            </wp:positionV>
            <wp:extent cx="5605145" cy="3263900"/>
            <wp:effectExtent l="19050" t="0" r="0" b="0"/>
            <wp:wrapNone/>
            <wp:docPr id="23"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1050" cy="4883502"/>
                      <a:chOff x="0" y="0"/>
                      <a:chExt cx="8401050" cy="4883502"/>
                    </a:xfrm>
                  </a:grpSpPr>
                  <a:sp>
                    <a:nvSpPr>
                      <a:cNvPr id="50" name="AutoShape 4"/>
                      <a:cNvSpPr>
                        <a:spLocks noChangeArrowheads="1"/>
                      </a:cNvSpPr>
                    </a:nvSpPr>
                    <a:spPr bwMode="auto">
                      <a:xfrm>
                        <a:off x="542924" y="800099"/>
                        <a:ext cx="6553200" cy="3486151"/>
                      </a:xfrm>
                      <a:prstGeom prst="triangle">
                        <a:avLst>
                          <a:gd name="adj" fmla="val 50000"/>
                        </a:avLst>
                      </a:prstGeom>
                      <a:solidFill>
                        <a:srgbClr val="99CCFF"/>
                      </a:solidFill>
                      <a:ln w="9525">
                        <a:solidFill>
                          <a:schemeClr val="tx1"/>
                        </a:solidFill>
                        <a:miter lim="800000"/>
                        <a:headEnd/>
                        <a:tailEnd/>
                      </a:ln>
                    </a:spPr>
                    <a:txSp>
                      <a:txBody>
                        <a:bodyPr wrap="square" anchor="ct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endParaRPr lang="ja-JP" altLang="ja-JP"/>
                        </a:p>
                      </a:txBody>
                      <a:useSpRect/>
                    </a:txSp>
                  </a:sp>
                  <a:grpSp>
                    <a:nvGrpSpPr>
                      <a:cNvPr id="24" name="グループ化 23"/>
                      <a:cNvGrpSpPr/>
                    </a:nvGrpSpPr>
                    <a:grpSpPr>
                      <a:xfrm>
                        <a:off x="2771776" y="600074"/>
                        <a:ext cx="2124074" cy="1190626"/>
                        <a:chOff x="2771776" y="600074"/>
                        <a:chExt cx="1903906" cy="1040954"/>
                      </a:xfrm>
                    </a:grpSpPr>
                    <a:sp>
                      <a:nvSpPr>
                        <a:cNvPr id="25" name="台形 24"/>
                        <a:cNvSpPr/>
                      </a:nvSpPr>
                      <a:spPr>
                        <a:xfrm>
                          <a:off x="2771776" y="600074"/>
                          <a:ext cx="1903906" cy="1040954"/>
                        </a:xfrm>
                        <a:prstGeom prst="trapezoid">
                          <a:avLst>
                            <a:gd name="adj" fmla="val 91450"/>
                          </a:avLst>
                        </a:prstGeom>
                        <a:solidFill>
                          <a:srgbClr val="FF9B09"/>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6" name="台形 4"/>
                        <a:cNvSpPr/>
                      </a:nvSpPr>
                      <a:spPr>
                        <a:xfrm>
                          <a:off x="2771776" y="600074"/>
                          <a:ext cx="1903906" cy="1040954"/>
                        </a:xfrm>
                        <a:prstGeom prst="rect">
                          <a:avLst/>
                        </a:prstGeom>
                      </a:spPr>
                      <a:txSp>
                        <a:txBody>
                          <a:bodyPr spcFirstLastPara="0" vert="horz" wrap="square" lIns="25400" tIns="25400" rIns="25400" bIns="25400" numCol="1" spcCol="1270" anchor="ctr"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lvl="0" algn="ctr" defTabSz="889000">
                              <a:lnSpc>
                                <a:spcPct val="90000"/>
                              </a:lnSpc>
                              <a:spcBef>
                                <a:spcPct val="0"/>
                              </a:spcBef>
                              <a:spcAft>
                                <a:spcPct val="35000"/>
                              </a:spcAft>
                            </a:pPr>
                            <a:endParaRPr kumimoji="1" lang="ja-JP" altLang="en-US" sz="2000" kern="1200"/>
                          </a:p>
                        </a:txBody>
                        <a:useSpRect/>
                      </a:txSp>
                      <a:style>
                        <a:lnRef idx="0">
                          <a:scrgbClr r="0" g="0" b="0"/>
                        </a:lnRef>
                        <a:fillRef idx="0">
                          <a:scrgbClr r="0" g="0" b="0"/>
                        </a:fillRef>
                        <a:effectRef idx="0">
                          <a:scrgbClr r="0" g="0" b="0"/>
                        </a:effectRef>
                        <a:fontRef idx="minor">
                          <a:schemeClr val="lt1"/>
                        </a:fontRef>
                      </a:style>
                    </a:sp>
                  </a:grpSp>
                  <a:grpSp>
                    <a:nvGrpSpPr>
                      <a:cNvPr id="27" name="グループ化 26"/>
                      <a:cNvGrpSpPr/>
                    </a:nvGrpSpPr>
                    <a:grpSpPr>
                      <a:xfrm>
                        <a:off x="1762125" y="2143125"/>
                        <a:ext cx="4133850" cy="790575"/>
                        <a:chOff x="1762125" y="2143125"/>
                        <a:chExt cx="4487831" cy="952210"/>
                      </a:xfrm>
                    </a:grpSpPr>
                    <a:sp>
                      <a:nvSpPr>
                        <a:cNvPr id="28" name="台形 27"/>
                        <a:cNvSpPr/>
                      </a:nvSpPr>
                      <a:spPr>
                        <a:xfrm>
                          <a:off x="1762125" y="2143125"/>
                          <a:ext cx="4487831" cy="952210"/>
                        </a:xfrm>
                        <a:prstGeom prst="trapezoid">
                          <a:avLst>
                            <a:gd name="adj" fmla="val 91450"/>
                          </a:avLst>
                        </a:prstGeom>
                        <a:solidFill>
                          <a:schemeClr val="bg1">
                            <a:lumMod val="85000"/>
                          </a:schemeClr>
                        </a:solidFill>
                        <a:ln>
                          <a:noFill/>
                        </a:ln>
                      </a:spPr>
                      <a:style>
                        <a:lnRef idx="2">
                          <a:scrgbClr r="0" g="0" b="0"/>
                        </a:lnRef>
                        <a:fillRef idx="1">
                          <a:scrgbClr r="0" g="0" b="0"/>
                        </a:fillRef>
                        <a:effectRef idx="0">
                          <a:schemeClr val="accent1">
                            <a:hueOff val="0"/>
                            <a:satOff val="0"/>
                            <a:lumOff val="0"/>
                            <a:alphaOff val="0"/>
                          </a:schemeClr>
                        </a:effectRef>
                        <a:fontRef idx="minor">
                          <a:schemeClr val="lt1"/>
                        </a:fontRef>
                      </a:style>
                    </a:sp>
                    <a:sp>
                      <a:nvSpPr>
                        <a:cNvPr id="29" name="台形 4"/>
                        <a:cNvSpPr/>
                      </a:nvSpPr>
                      <a:spPr>
                        <a:xfrm>
                          <a:off x="2547496" y="2143125"/>
                          <a:ext cx="2917090" cy="952210"/>
                        </a:xfrm>
                        <a:prstGeom prst="rect">
                          <a:avLst/>
                        </a:prstGeom>
                      </a:spPr>
                      <a:txSp>
                        <a:txBody>
                          <a:bodyPr spcFirstLastPara="0" vert="horz" wrap="square" lIns="25400" tIns="25400" rIns="25400" bIns="25400" numCol="1" spcCol="1270" anchor="ctr"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lvl="0" algn="ctr" defTabSz="889000">
                              <a:lnSpc>
                                <a:spcPct val="90000"/>
                              </a:lnSpc>
                              <a:spcBef>
                                <a:spcPct val="0"/>
                              </a:spcBef>
                              <a:spcAft>
                                <a:spcPct val="35000"/>
                              </a:spcAft>
                            </a:pPr>
                            <a:endParaRPr kumimoji="1" lang="ja-JP" altLang="en-US" sz="2000" kern="1200"/>
                          </a:p>
                        </a:txBody>
                        <a:useSpRect/>
                      </a:txSp>
                      <a:style>
                        <a:lnRef idx="0">
                          <a:scrgbClr r="0" g="0" b="0"/>
                        </a:lnRef>
                        <a:fillRef idx="0">
                          <a:scrgbClr r="0" g="0" b="0"/>
                        </a:fillRef>
                        <a:effectRef idx="0">
                          <a:scrgbClr r="0" g="0" b="0"/>
                        </a:effectRef>
                        <a:fontRef idx="minor">
                          <a:schemeClr val="lt1"/>
                        </a:fontRef>
                      </a:style>
                    </a:sp>
                  </a:grpSp>
                  <a:grpSp>
                    <a:nvGrpSpPr>
                      <a:cNvPr id="30" name="グループ化 29"/>
                      <a:cNvGrpSpPr/>
                    </a:nvGrpSpPr>
                    <a:grpSpPr>
                      <a:xfrm>
                        <a:off x="2409825" y="1638299"/>
                        <a:ext cx="2867025" cy="561976"/>
                        <a:chOff x="2409825" y="1638299"/>
                        <a:chExt cx="2746236" cy="460540"/>
                      </a:xfrm>
                    </a:grpSpPr>
                    <a:sp>
                      <a:nvSpPr>
                        <a:cNvPr id="31" name="台形 30"/>
                        <a:cNvSpPr/>
                      </a:nvSpPr>
                      <a:spPr>
                        <a:xfrm>
                          <a:off x="2409825" y="1638299"/>
                          <a:ext cx="2746236" cy="460540"/>
                        </a:xfrm>
                        <a:prstGeom prst="trapezoid">
                          <a:avLst>
                            <a:gd name="adj" fmla="val 91450"/>
                          </a:avLst>
                        </a:prstGeom>
                        <a:solidFill>
                          <a:schemeClr val="accent3">
                            <a:lumMod val="60000"/>
                            <a:lumOff val="40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32" name="台形 4"/>
                        <a:cNvSpPr/>
                      </a:nvSpPr>
                      <a:spPr>
                        <a:xfrm>
                          <a:off x="2890416" y="1638299"/>
                          <a:ext cx="1785053" cy="460540"/>
                        </a:xfrm>
                        <a:prstGeom prst="rect">
                          <a:avLst/>
                        </a:prstGeom>
                      </a:spPr>
                      <a:txSp>
                        <a:txBody>
                          <a:bodyPr spcFirstLastPara="0" vert="horz" wrap="square" lIns="25400" tIns="25400" rIns="25400" bIns="25400" numCol="1" spcCol="1270" anchor="ctr"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lvl="0" algn="ctr" defTabSz="889000">
                              <a:lnSpc>
                                <a:spcPct val="90000"/>
                              </a:lnSpc>
                              <a:spcBef>
                                <a:spcPct val="0"/>
                              </a:spcBef>
                              <a:spcAft>
                                <a:spcPct val="35000"/>
                              </a:spcAft>
                            </a:pPr>
                            <a:endParaRPr kumimoji="1" lang="ja-JP" altLang="en-US" sz="2000" kern="1200"/>
                          </a:p>
                        </a:txBody>
                        <a:useSpRect/>
                      </a:txSp>
                      <a:style>
                        <a:lnRef idx="0">
                          <a:scrgbClr r="0" g="0" b="0"/>
                        </a:lnRef>
                        <a:fillRef idx="0">
                          <a:scrgbClr r="0" g="0" b="0"/>
                        </a:fillRef>
                        <a:effectRef idx="0">
                          <a:scrgbClr r="0" g="0" b="0"/>
                        </a:effectRef>
                        <a:fontRef idx="minor">
                          <a:schemeClr val="lt1"/>
                        </a:fontRef>
                      </a:style>
                    </a:sp>
                  </a:grpSp>
                  <a:sp>
                    <a:nvSpPr>
                      <a:cNvPr id="36" name="テキスト ボックス 13"/>
                      <a:cNvSpPr txBox="1">
                        <a:spLocks noChangeArrowheads="1"/>
                      </a:cNvSpPr>
                    </a:nvSpPr>
                    <a:spPr bwMode="auto">
                      <a:xfrm>
                        <a:off x="0" y="971550"/>
                        <a:ext cx="2770188" cy="461963"/>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ja-JP" altLang="en-US" sz="1100"/>
                            <a:t>介護保険制度を利用している認知症</a:t>
                          </a:r>
                        </a:p>
                        <a:p>
                          <a:r>
                            <a:rPr lang="ja-JP" altLang="en-US" sz="1100"/>
                            <a:t>高齢者（日常生活自立度</a:t>
                          </a:r>
                          <a:r>
                            <a:rPr lang="en-US" altLang="ja-JP" sz="1100"/>
                            <a:t>Ⅱ</a:t>
                          </a:r>
                          <a:r>
                            <a:rPr lang="ja-JP" altLang="en-US" sz="1100"/>
                            <a:t>以上）</a:t>
                          </a:r>
                        </a:p>
                      </a:txBody>
                      <a:useSpRect/>
                    </a:txSp>
                  </a:sp>
                  <a:sp>
                    <a:nvSpPr>
                      <a:cNvPr id="37" name="テキスト ボックス 36"/>
                      <a:cNvSpPr txBox="1">
                        <a:spLocks noChangeArrowheads="1"/>
                      </a:cNvSpPr>
                    </a:nvSpPr>
                    <a:spPr bwMode="auto">
                      <a:xfrm>
                        <a:off x="0" y="1628775"/>
                        <a:ext cx="2039937" cy="460375"/>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ja-JP" altLang="en-US" sz="1100"/>
                            <a:t>日常生活自立度</a:t>
                          </a:r>
                          <a:r>
                            <a:rPr lang="en-US" altLang="ja-JP" sz="1100"/>
                            <a:t>Ⅰ</a:t>
                          </a:r>
                          <a:r>
                            <a:rPr lang="ja-JP" altLang="en-US" sz="1100"/>
                            <a:t>又は要介護認定を受けていない人</a:t>
                          </a:r>
                        </a:p>
                      </a:txBody>
                      <a:useSpRect/>
                    </a:txSp>
                  </a:sp>
                  <a:sp>
                    <a:nvSpPr>
                      <a:cNvPr id="39" name="左中かっこ 38"/>
                      <a:cNvSpPr/>
                    </a:nvSpPr>
                    <a:spPr>
                      <a:xfrm>
                        <a:off x="2495551" y="676275"/>
                        <a:ext cx="266700" cy="917575"/>
                      </a:xfrm>
                      <a:prstGeom prst="leftBrace">
                        <a:avLst/>
                      </a:prstGeom>
                      <a:ln w="15875">
                        <a:solidFill>
                          <a:srgbClr val="FF0000"/>
                        </a:solidFill>
                        <a:tailEnd type="none"/>
                      </a:ln>
                    </a:spPr>
                    <a:txSp>
                      <a:txBody>
                        <a:bodyPr wrap="square"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defRPr/>
                          </a:pPr>
                          <a:endParaRPr lang="ja-JP" altLang="en-US"/>
                        </a:p>
                      </a:txBody>
                      <a:useSpRect/>
                    </a:txSp>
                    <a:style>
                      <a:lnRef idx="1">
                        <a:schemeClr val="accent1"/>
                      </a:lnRef>
                      <a:fillRef idx="0">
                        <a:schemeClr val="accent1"/>
                      </a:fillRef>
                      <a:effectRef idx="0">
                        <a:schemeClr val="accent1"/>
                      </a:effectRef>
                      <a:fontRef idx="minor">
                        <a:schemeClr val="tx1"/>
                      </a:fontRef>
                    </a:style>
                  </a:sp>
                  <a:sp>
                    <a:nvSpPr>
                      <a:cNvPr id="40" name="左中かっこ 39"/>
                      <a:cNvSpPr/>
                    </a:nvSpPr>
                    <a:spPr>
                      <a:xfrm>
                        <a:off x="2105025" y="1628775"/>
                        <a:ext cx="238125" cy="476250"/>
                      </a:xfrm>
                      <a:prstGeom prst="leftBrace">
                        <a:avLst/>
                      </a:prstGeom>
                      <a:ln w="15875">
                        <a:solidFill>
                          <a:srgbClr val="FF0000"/>
                        </a:solidFill>
                        <a:tailEnd type="none"/>
                      </a:ln>
                    </a:spPr>
                    <a:txSp>
                      <a:txBody>
                        <a:bodyPr wrap="square"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defRPr/>
                          </a:pPr>
                          <a:endParaRPr lang="ja-JP" altLang="en-US"/>
                        </a:p>
                      </a:txBody>
                      <a:useSpRect/>
                    </a:txSp>
                    <a:style>
                      <a:lnRef idx="1">
                        <a:schemeClr val="accent1"/>
                      </a:lnRef>
                      <a:fillRef idx="0">
                        <a:schemeClr val="accent1"/>
                      </a:fillRef>
                      <a:effectRef idx="0">
                        <a:schemeClr val="accent1"/>
                      </a:effectRef>
                      <a:fontRef idx="minor">
                        <a:schemeClr val="tx1"/>
                      </a:fontRef>
                    </a:style>
                  </a:sp>
                  <a:sp>
                    <a:nvSpPr>
                      <a:cNvPr id="41" name="左中かっこ 40"/>
                      <a:cNvSpPr/>
                    </a:nvSpPr>
                    <a:spPr>
                      <a:xfrm>
                        <a:off x="1381125" y="2209800"/>
                        <a:ext cx="209550" cy="695326"/>
                      </a:xfrm>
                      <a:prstGeom prst="leftBrace">
                        <a:avLst/>
                      </a:prstGeom>
                      <a:ln w="15875">
                        <a:solidFill>
                          <a:srgbClr val="FF0000"/>
                        </a:solidFill>
                        <a:tailEnd type="none"/>
                      </a:ln>
                    </a:spPr>
                    <a:txSp>
                      <a:txBody>
                        <a:bodyPr wrap="square"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defRPr/>
                          </a:pPr>
                          <a:endParaRPr lang="ja-JP" altLang="en-US"/>
                        </a:p>
                      </a:txBody>
                      <a:useSpRect/>
                    </a:txSp>
                    <a:style>
                      <a:lnRef idx="1">
                        <a:schemeClr val="accent1"/>
                      </a:lnRef>
                      <a:fillRef idx="0">
                        <a:schemeClr val="accent1"/>
                      </a:fillRef>
                      <a:effectRef idx="0">
                        <a:schemeClr val="accent1"/>
                      </a:effectRef>
                      <a:fontRef idx="minor">
                        <a:schemeClr val="tx1"/>
                      </a:fontRef>
                    </a:style>
                  </a:sp>
                  <a:sp>
                    <a:nvSpPr>
                      <a:cNvPr id="42" name="テキスト ボックス 27"/>
                      <a:cNvSpPr txBox="1"/>
                    </a:nvSpPr>
                    <a:spPr>
                      <a:xfrm>
                        <a:off x="1847850" y="2638425"/>
                        <a:ext cx="4100512" cy="263525"/>
                      </a:xfrm>
                      <a:prstGeom prst="rect">
                        <a:avLst/>
                      </a:prstGeom>
                      <a:noFill/>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defRPr/>
                          </a:pPr>
                          <a:r>
                            <a:rPr lang="ja-JP" altLang="en-US" sz="1050"/>
                            <a:t>（注）</a:t>
                          </a:r>
                          <a:r>
                            <a:rPr lang="en-US" altLang="ja-JP" sz="1050"/>
                            <a:t>MCI</a:t>
                          </a:r>
                          <a:r>
                            <a:rPr lang="ja-JP" altLang="en-US" sz="1050"/>
                            <a:t>の全ての者が認知症になるわけではないことに留意</a:t>
                          </a:r>
                        </a:p>
                      </a:txBody>
                      <a:useSpRect/>
                    </a:txSp>
                  </a:sp>
                  <a:sp>
                    <a:nvSpPr>
                      <a:cNvPr id="43" name="テキスト ボックス 7"/>
                      <a:cNvSpPr txBox="1">
                        <a:spLocks noChangeArrowheads="1"/>
                      </a:cNvSpPr>
                    </a:nvSpPr>
                    <a:spPr bwMode="auto">
                      <a:xfrm>
                        <a:off x="2495550" y="3448050"/>
                        <a:ext cx="2789238" cy="292452"/>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ja-JP" altLang="en-US" sz="1200" b="1"/>
                            <a:t>健常者</a:t>
                          </a:r>
                        </a:p>
                      </a:txBody>
                      <a:useSpRect/>
                    </a:txSp>
                  </a:sp>
                  <a:sp>
                    <a:nvSpPr>
                      <a:cNvPr id="44" name="テキスト ボックス 2"/>
                      <a:cNvSpPr txBox="1"/>
                    </a:nvSpPr>
                    <a:spPr>
                      <a:xfrm>
                        <a:off x="2247900" y="4591050"/>
                        <a:ext cx="3151188" cy="292452"/>
                      </a:xfrm>
                      <a:prstGeom prst="rect">
                        <a:avLst/>
                      </a:prstGeom>
                      <a:solidFill>
                        <a:schemeClr val="bg1"/>
                      </a:solidFill>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defRPr/>
                          </a:pPr>
                          <a:r>
                            <a:rPr lang="en-US" altLang="ja-JP" sz="1200">
                              <a:latin typeface="+mj-ea"/>
                              <a:ea typeface="+mj-ea"/>
                            </a:rPr>
                            <a:t>65</a:t>
                          </a:r>
                          <a:r>
                            <a:rPr lang="ja-JP" altLang="en-US" sz="1200">
                              <a:latin typeface="+mj-ea"/>
                              <a:ea typeface="+mj-ea"/>
                            </a:rPr>
                            <a:t>歳以上高齢者人口 約</a:t>
                          </a:r>
                          <a:r>
                            <a:rPr lang="en-US" altLang="ja-JP" sz="1200">
                              <a:latin typeface="+mj-ea"/>
                              <a:ea typeface="+mj-ea"/>
                            </a:rPr>
                            <a:t>113</a:t>
                          </a:r>
                          <a:r>
                            <a:rPr lang="ja-JP" altLang="en-US" sz="1200">
                              <a:latin typeface="+mj-ea"/>
                              <a:ea typeface="+mj-ea"/>
                            </a:rPr>
                            <a:t>万人</a:t>
                          </a:r>
                        </a:p>
                      </a:txBody>
                      <a:useSpRect/>
                    </a:txSp>
                  </a:sp>
                  <a:sp>
                    <a:nvSpPr>
                      <a:cNvPr id="45" name="Text Box 14"/>
                      <a:cNvSpPr txBox="1">
                        <a:spLocks noChangeArrowheads="1"/>
                      </a:cNvSpPr>
                    </a:nvSpPr>
                    <a:spPr bwMode="auto">
                      <a:xfrm>
                        <a:off x="3181350" y="1104900"/>
                        <a:ext cx="1317625" cy="292452"/>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Bef>
                              <a:spcPct val="50000"/>
                            </a:spcBef>
                          </a:pPr>
                          <a:r>
                            <a:rPr lang="ja-JP" altLang="en-US" sz="1200" b="1"/>
                            <a:t>約１２万人</a:t>
                          </a:r>
                          <a:endParaRPr lang="en-US" altLang="ja-JP" sz="1200">
                            <a:latin typeface="ＭＳ Ｐ明朝" pitchFamily="18" charset="-128"/>
                            <a:ea typeface="ＭＳ Ｐ明朝" pitchFamily="18" charset="-128"/>
                          </a:endParaRPr>
                        </a:p>
                      </a:txBody>
                      <a:useSpRect/>
                    </a:txSp>
                  </a:sp>
                  <a:sp>
                    <a:nvSpPr>
                      <a:cNvPr id="46" name="Text Box 15"/>
                      <a:cNvSpPr txBox="1">
                        <a:spLocks noChangeArrowheads="1"/>
                      </a:cNvSpPr>
                    </a:nvSpPr>
                    <a:spPr bwMode="auto">
                      <a:xfrm>
                        <a:off x="3028950" y="1762125"/>
                        <a:ext cx="1606550" cy="292452"/>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Bef>
                              <a:spcPct val="50000"/>
                            </a:spcBef>
                          </a:pPr>
                          <a:r>
                            <a:rPr lang="ja-JP" altLang="en-US" sz="1200" b="1"/>
                            <a:t>約５万人 </a:t>
                          </a:r>
                          <a:endParaRPr lang="en-US" altLang="ja-JP" sz="1200">
                            <a:latin typeface="ＭＳ Ｐゴシック" pitchFamily="50" charset="-128"/>
                          </a:endParaRPr>
                        </a:p>
                      </a:txBody>
                      <a:useSpRect/>
                    </a:txSp>
                  </a:sp>
                  <a:sp>
                    <a:nvSpPr>
                      <a:cNvPr id="48" name="Text Box 13"/>
                      <a:cNvSpPr txBox="1">
                        <a:spLocks noChangeArrowheads="1"/>
                      </a:cNvSpPr>
                    </a:nvSpPr>
                    <a:spPr bwMode="auto">
                      <a:xfrm>
                        <a:off x="2828925" y="2276475"/>
                        <a:ext cx="1966912" cy="321027"/>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Bef>
                              <a:spcPct val="50000"/>
                            </a:spcBef>
                          </a:pPr>
                          <a:r>
                            <a:rPr lang="ja-JP" altLang="en-US" sz="1200" b="1"/>
                            <a:t>約１５万人 </a:t>
                          </a:r>
                          <a:endParaRPr lang="en-US" altLang="ja-JP" sz="1200">
                            <a:latin typeface="ＭＳ Ｐゴシック" pitchFamily="50" charset="-128"/>
                          </a:endParaRPr>
                        </a:p>
                      </a:txBody>
                      <a:useSpRect/>
                    </a:txSp>
                  </a:sp>
                  <a:sp>
                    <a:nvSpPr>
                      <a:cNvPr id="52" name="Text Box 29"/>
                      <a:cNvSpPr txBox="1">
                        <a:spLocks noChangeArrowheads="1"/>
                      </a:cNvSpPr>
                    </a:nvSpPr>
                    <a:spPr bwMode="auto">
                      <a:xfrm>
                        <a:off x="28574" y="0"/>
                        <a:ext cx="2533651" cy="628650"/>
                      </a:xfrm>
                      <a:prstGeom prst="rect">
                        <a:avLst/>
                      </a:prstGeom>
                      <a:noFill/>
                      <a:ln w="9525">
                        <a:solidFill>
                          <a:schemeClr val="tx1"/>
                        </a:solidFill>
                        <a:miter lim="800000"/>
                        <a:headEnd/>
                        <a:tailEnd/>
                      </a:ln>
                    </a:spPr>
                    <a:txSp>
                      <a:txBody>
                        <a:bodyPr wrap="square" anchor="ctr">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a:spcBef>
                              <a:spcPct val="50000"/>
                            </a:spcBef>
                          </a:pPr>
                          <a:r>
                            <a:rPr lang="ja-JP" altLang="en-US" sz="1400" b="0"/>
                            <a:t>　</a:t>
                          </a:r>
                          <a:r>
                            <a:rPr lang="ja-JP" altLang="en-US" sz="1400" b="0">
                              <a:latin typeface="+mn-ea"/>
                              <a:ea typeface="+mn-ea"/>
                            </a:rPr>
                            <a:t>福岡県の認知症高齢者</a:t>
                          </a:r>
                          <a:endParaRPr lang="en-US" altLang="ja-JP" sz="1400" b="0">
                            <a:latin typeface="+mn-ea"/>
                            <a:ea typeface="+mn-ea"/>
                          </a:endParaRPr>
                        </a:p>
                      </a:txBody>
                      <a:useSpRect/>
                    </a:txSp>
                  </a:sp>
                  <a:sp>
                    <a:nvSpPr>
                      <a:cNvPr id="66" name="左中かっこ 65"/>
                      <a:cNvSpPr/>
                    </a:nvSpPr>
                    <a:spPr>
                      <a:xfrm rot="16200000">
                        <a:off x="3696433" y="1142267"/>
                        <a:ext cx="246188" cy="6610352"/>
                      </a:xfrm>
                      <a:prstGeom prst="leftBrace">
                        <a:avLst/>
                      </a:prstGeom>
                      <a:ln>
                        <a:solidFill>
                          <a:schemeClr val="tx1"/>
                        </a:solidFill>
                      </a:ln>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kumimoji="1" lang="ja-JP" altLang="en-US" sz="1100"/>
                        </a:p>
                      </a:txBody>
                      <a:useSpRect/>
                    </a:txSp>
                    <a:style>
                      <a:lnRef idx="1">
                        <a:schemeClr val="accent1"/>
                      </a:lnRef>
                      <a:fillRef idx="0">
                        <a:schemeClr val="accent1"/>
                      </a:fillRef>
                      <a:effectRef idx="0">
                        <a:schemeClr val="accent1"/>
                      </a:effectRef>
                      <a:fontRef idx="minor">
                        <a:schemeClr val="tx1"/>
                      </a:fontRef>
                    </a:style>
                  </a:sp>
                  <a:sp>
                    <a:nvSpPr>
                      <a:cNvPr id="73" name="円/楕円 72"/>
                      <a:cNvSpPr/>
                    </a:nvSpPr>
                    <a:spPr>
                      <a:xfrm>
                        <a:off x="2771775" y="581025"/>
                        <a:ext cx="2238375" cy="1638300"/>
                      </a:xfrm>
                      <a:prstGeom prst="ellipse">
                        <a:avLst/>
                      </a:prstGeom>
                      <a:noFill/>
                      <a:ln w="15875">
                        <a:solidFill>
                          <a:schemeClr val="tx1"/>
                        </a:solidFill>
                        <a:prstDash val="dash"/>
                      </a:ln>
                    </a:spPr>
                    <a:txSp>
                      <a:txBody>
                        <a:bodyPr wrap="square"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5" name="直線矢印コネクタ 74"/>
                      <a:cNvCxnSpPr/>
                    </a:nvCxnSpPr>
                    <a:spPr>
                      <a:xfrm flipH="1" flipV="1">
                        <a:off x="5343525" y="1857375"/>
                        <a:ext cx="523876" cy="342901"/>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65" name="テキスト ボックス 17"/>
                      <a:cNvSpPr txBox="1">
                        <a:spLocks noChangeArrowheads="1"/>
                      </a:cNvSpPr>
                    </a:nvSpPr>
                    <a:spPr bwMode="auto">
                      <a:xfrm>
                        <a:off x="76200" y="2133600"/>
                        <a:ext cx="1311275" cy="863967"/>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ja-JP" altLang="en-US" sz="1100"/>
                            <a:t>ＭＣＩの人（認知症になる可能性がある軽度認知障害の人）</a:t>
                          </a:r>
                        </a:p>
                      </a:txBody>
                      <a:useSpRect/>
                    </a:txSp>
                  </a:sp>
                  <a:sp>
                    <a:nvSpPr>
                      <a:cNvPr id="82" name="テキスト ボックス 71"/>
                      <a:cNvSpPr txBox="1"/>
                    </a:nvSpPr>
                    <a:spPr>
                      <a:xfrm>
                        <a:off x="5667375" y="2085975"/>
                        <a:ext cx="1895475" cy="457199"/>
                      </a:xfrm>
                      <a:prstGeom prst="rect">
                        <a:avLst/>
                      </a:prstGeom>
                      <a:solidFill>
                        <a:schemeClr val="bg1"/>
                      </a:solidFill>
                    </a:spPr>
                    <a:txSp>
                      <a:txBody>
                        <a:bodyPr wrap="square" rtlCol="0">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kumimoji="1" lang="en-US" altLang="ja-JP" sz="1200"/>
                            <a:t>65</a:t>
                          </a:r>
                          <a:r>
                            <a:rPr kumimoji="1" lang="ja-JP" altLang="en-US" sz="1200"/>
                            <a:t>歳以上の概ね</a:t>
                          </a:r>
                          <a:r>
                            <a:rPr kumimoji="1" lang="en-US" altLang="ja-JP" sz="1200"/>
                            <a:t>15</a:t>
                          </a:r>
                          <a:r>
                            <a:rPr kumimoji="1" lang="ja-JP" altLang="en-US" sz="1200"/>
                            <a:t>％</a:t>
                          </a:r>
                          <a:endParaRPr kumimoji="1" lang="en-US" altLang="ja-JP" sz="1200"/>
                        </a:p>
                        <a:p>
                          <a:endParaRPr kumimoji="1" lang="en-US" altLang="ja-JP" sz="1200"/>
                        </a:p>
                      </a:txBody>
                      <a:useSpRect/>
                    </a:txSp>
                  </a:sp>
                  <a:sp>
                    <a:nvSpPr>
                      <a:cNvPr id="62" name="Text Box 14"/>
                      <a:cNvSpPr txBox="1">
                        <a:spLocks noChangeArrowheads="1"/>
                      </a:cNvSpPr>
                    </a:nvSpPr>
                    <a:spPr bwMode="auto">
                      <a:xfrm>
                        <a:off x="5895975" y="1104900"/>
                        <a:ext cx="1224136" cy="292452"/>
                      </a:xfrm>
                      <a:prstGeom prst="rect">
                        <a:avLst/>
                      </a:prstGeom>
                      <a:solidFill>
                        <a:srgbClr val="FFFF00"/>
                      </a:solidFill>
                      <a:ln w="9525">
                        <a:solidFill>
                          <a:schemeClr val="tx1">
                            <a:lumMod val="85000"/>
                            <a:lumOff val="15000"/>
                          </a:schemeClr>
                        </a:solid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Bef>
                              <a:spcPct val="50000"/>
                            </a:spcBef>
                          </a:pPr>
                          <a:r>
                            <a:rPr lang="ja-JP" altLang="en-US" sz="1200" b="1"/>
                            <a:t>約３０万人</a:t>
                          </a:r>
                          <a:endParaRPr lang="en-US" altLang="ja-JP" sz="1200">
                            <a:latin typeface="ＭＳ Ｐ明朝" pitchFamily="18" charset="-128"/>
                            <a:ea typeface="ＭＳ Ｐ明朝" pitchFamily="18" charset="-128"/>
                          </a:endParaRPr>
                        </a:p>
                      </a:txBody>
                      <a:useSpRect/>
                    </a:txSp>
                  </a:sp>
                  <a:cxnSp>
                    <a:nvCxnSpPr>
                      <a:cNvPr id="69" name="直線矢印コネクタ 68"/>
                      <a:cNvCxnSpPr/>
                    </a:nvCxnSpPr>
                    <a:spPr>
                      <a:xfrm>
                        <a:off x="5010150" y="1244424"/>
                        <a:ext cx="847725" cy="3351"/>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6" name="テキスト ボックス 71"/>
                      <a:cNvSpPr txBox="1"/>
                    </a:nvSpPr>
                    <a:spPr>
                      <a:xfrm>
                        <a:off x="6505575" y="1476375"/>
                        <a:ext cx="1895475" cy="457199"/>
                      </a:xfrm>
                      <a:prstGeom prst="rect">
                        <a:avLst/>
                      </a:prstGeom>
                      <a:solidFill>
                        <a:schemeClr val="bg1"/>
                      </a:solidFill>
                    </a:spPr>
                    <a:txSp>
                      <a:txBody>
                        <a:bodyPr wrap="square" rtlCol="0">
                          <a:no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kumimoji="1" lang="en-US" altLang="ja-JP" sz="1200"/>
                            <a:t>65</a:t>
                          </a:r>
                          <a:r>
                            <a:rPr kumimoji="1" lang="ja-JP" altLang="en-US" sz="1200"/>
                            <a:t>歳以上の</a:t>
                          </a:r>
                          <a:r>
                            <a:rPr kumimoji="1" lang="en-US" altLang="ja-JP" sz="1200"/>
                            <a:t>5</a:t>
                          </a:r>
                          <a:r>
                            <a:rPr kumimoji="1" lang="ja-JP" altLang="en-US" sz="1200"/>
                            <a:t>人に</a:t>
                          </a:r>
                          <a:r>
                            <a:rPr kumimoji="1" lang="en-US" altLang="ja-JP" sz="1200"/>
                            <a:t>1</a:t>
                          </a:r>
                          <a:r>
                            <a:rPr kumimoji="1" lang="ja-JP" altLang="en-US" sz="1200"/>
                            <a:t>人が</a:t>
                          </a:r>
                          <a:endParaRPr kumimoji="1" lang="en-US" altLang="ja-JP" sz="1200"/>
                        </a:p>
                        <a:p>
                          <a:r>
                            <a:rPr kumimoji="1" lang="ja-JP" altLang="en-US" sz="1200"/>
                            <a:t>認知症と推計</a:t>
                          </a:r>
                          <a:endParaRPr kumimoji="1" lang="en-US" altLang="ja-JP" sz="1200"/>
                        </a:p>
                        <a:p>
                          <a:endParaRPr kumimoji="1" lang="en-US" altLang="ja-JP" sz="1200"/>
                        </a:p>
                      </a:txBody>
                      <a:useSpRect/>
                    </a:txSp>
                  </a:sp>
                  <a:cxnSp>
                    <a:nvCxnSpPr>
                      <a:cNvPr id="77" name="直線矢印コネクタ 76"/>
                      <a:cNvCxnSpPr/>
                    </a:nvCxnSpPr>
                    <a:spPr>
                      <a:xfrm flipH="1" flipV="1">
                        <a:off x="6334125" y="1457325"/>
                        <a:ext cx="219075" cy="190501"/>
                      </a:xfrm>
                      <a:prstGeom prst="straightConnector1">
                        <a:avLst/>
                      </a:prstGeom>
                      <a:ln>
                        <a:solidFill>
                          <a:schemeClr val="tx1">
                            <a:lumMod val="85000"/>
                            <a:lumOff val="15000"/>
                          </a:schemeClr>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104" name="Text Box 36"/>
                      <a:cNvSpPr txBox="1">
                        <a:spLocks noChangeArrowheads="1"/>
                      </a:cNvSpPr>
                    </a:nvSpPr>
                    <a:spPr bwMode="auto">
                      <a:xfrm>
                        <a:off x="5762625" y="838200"/>
                        <a:ext cx="1626468" cy="292452"/>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Bef>
                              <a:spcPct val="50000"/>
                            </a:spcBef>
                          </a:pPr>
                          <a:r>
                            <a:rPr lang="ja-JP" altLang="en-US" sz="1200" b="1">
                              <a:latin typeface="ＭＳ Ｐゴシック" pitchFamily="50" charset="-128"/>
                            </a:rPr>
                            <a:t>推計（平成</a:t>
                          </a:r>
                          <a:r>
                            <a:rPr lang="en-US" altLang="ja-JP" sz="1200" b="1">
                              <a:latin typeface="ＭＳ Ｐゴシック" pitchFamily="50" charset="-128"/>
                            </a:rPr>
                            <a:t>37</a:t>
                          </a:r>
                          <a:r>
                            <a:rPr lang="ja-JP" altLang="en-US" sz="1200" b="1">
                              <a:latin typeface="ＭＳ Ｐゴシック" pitchFamily="50" charset="-128"/>
                            </a:rPr>
                            <a:t>年）</a:t>
                          </a:r>
                        </a:p>
                      </a:txBody>
                      <a:useSpRect/>
                    </a:txSp>
                  </a:sp>
                  <a:sp>
                    <a:nvSpPr>
                      <a:cNvPr id="105" name="Text Box 14"/>
                      <a:cNvSpPr txBox="1">
                        <a:spLocks noChangeArrowheads="1"/>
                      </a:cNvSpPr>
                    </a:nvSpPr>
                    <a:spPr bwMode="auto">
                      <a:xfrm>
                        <a:off x="4181475" y="1524000"/>
                        <a:ext cx="1224136" cy="292452"/>
                      </a:xfrm>
                      <a:prstGeom prst="rect">
                        <a:avLst/>
                      </a:prstGeom>
                      <a:solidFill>
                        <a:srgbClr val="FFFF00"/>
                      </a:solidFill>
                      <a:ln w="9525">
                        <a:solidFill>
                          <a:schemeClr val="tx1">
                            <a:lumMod val="85000"/>
                            <a:lumOff val="15000"/>
                          </a:schemeClr>
                        </a:solid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spcBef>
                              <a:spcPct val="50000"/>
                            </a:spcBef>
                          </a:pPr>
                          <a:r>
                            <a:rPr lang="ja-JP" altLang="en-US" sz="1200" b="1"/>
                            <a:t>約１７万人</a:t>
                          </a:r>
                          <a:endParaRPr lang="en-US" altLang="ja-JP" sz="1200">
                            <a:latin typeface="ＭＳ Ｐ明朝" pitchFamily="18" charset="-128"/>
                            <a:ea typeface="ＭＳ Ｐ明朝" pitchFamily="18" charset="-128"/>
                          </a:endParaRPr>
                        </a:p>
                      </a:txBody>
                      <a:useSpRect/>
                    </a:txSp>
                  </a:sp>
                  <a:sp>
                    <a:nvSpPr>
                      <a:cNvPr id="106" name="Text Box 36"/>
                      <a:cNvSpPr txBox="1">
                        <a:spLocks noChangeArrowheads="1"/>
                      </a:cNvSpPr>
                    </a:nvSpPr>
                    <a:spPr bwMode="auto">
                      <a:xfrm>
                        <a:off x="4114800" y="1285875"/>
                        <a:ext cx="1626468" cy="292452"/>
                      </a:xfrm>
                      <a:prstGeom prst="rect">
                        <a:avLst/>
                      </a:prstGeom>
                      <a:noFill/>
                      <a:ln w="9525">
                        <a:noFill/>
                        <a:miter lim="800000"/>
                        <a:headEnd/>
                        <a:tailEnd/>
                      </a:ln>
                    </a:spPr>
                    <a:txSp>
                      <a:txBody>
                        <a:bodyPr wrap="square">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a:spcBef>
                              <a:spcPct val="50000"/>
                            </a:spcBef>
                          </a:pPr>
                          <a:r>
                            <a:rPr lang="ja-JP" altLang="en-US" sz="1200" b="1">
                              <a:latin typeface="ＭＳ Ｐゴシック" pitchFamily="50" charset="-128"/>
                            </a:rPr>
                            <a:t>（平成</a:t>
                          </a:r>
                          <a:r>
                            <a:rPr lang="en-US" altLang="ja-JP" sz="1200" b="1">
                              <a:latin typeface="ＭＳ Ｐゴシック" pitchFamily="50" charset="-128"/>
                            </a:rPr>
                            <a:t>22</a:t>
                          </a:r>
                          <a:r>
                            <a:rPr lang="ja-JP" altLang="en-US" sz="1200" b="1">
                              <a:latin typeface="ＭＳ Ｐゴシック" pitchFamily="50" charset="-128"/>
                            </a:rPr>
                            <a:t>年）</a:t>
                          </a:r>
                        </a:p>
                      </a:txBody>
                      <a:useSpRect/>
                    </a:txSp>
                  </a:sp>
                </lc:lockedCanvas>
              </a:graphicData>
            </a:graphic>
          </wp:anchor>
        </w:drawing>
      </w: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leftChars="400" w:left="1050" w:hangingChars="100" w:hanging="210"/>
        <w:rPr>
          <w:rFonts w:asciiTheme="minorEastAsia" w:eastAsiaTheme="minorEastAsia" w:hAnsiTheme="minorEastAsia" w:cs="UDShinGoPro-Light"/>
          <w:kern w:val="0"/>
          <w:szCs w:val="21"/>
        </w:rPr>
      </w:pPr>
      <w:r w:rsidRPr="000962A0">
        <w:rPr>
          <w:rFonts w:asciiTheme="minorEastAsia" w:eastAsiaTheme="minorEastAsia" w:hAnsiTheme="minorEastAsia" w:cs="UDShinGoPro-Light" w:hint="eastAsia"/>
          <w:kern w:val="0"/>
          <w:szCs w:val="21"/>
        </w:rPr>
        <w:t xml:space="preserve">※　平成22（2010）年の本県の認知症高齢者約17万人及びＭＣＩの人約15万人については、全国の認知症高齢者の推計（認知症有病率約15％、ＭＣＩの推定値約13％）を基に推定。ただし、介護保険制度を利用している認知症高齢者については、要介護認定データから算出。 </w:t>
      </w:r>
    </w:p>
    <w:p w:rsidR="006A718A" w:rsidRPr="000962A0" w:rsidRDefault="006A718A" w:rsidP="006A718A">
      <w:pPr>
        <w:ind w:leftChars="416" w:left="1084" w:hangingChars="100" w:hanging="210"/>
        <w:rPr>
          <w:rFonts w:asciiTheme="minorEastAsia" w:eastAsiaTheme="minorEastAsia" w:hAnsiTheme="minorEastAsia"/>
        </w:rPr>
      </w:pPr>
      <w:r w:rsidRPr="000962A0">
        <w:rPr>
          <w:rFonts w:asciiTheme="minorEastAsia" w:eastAsiaTheme="minorEastAsia" w:hAnsiTheme="minorEastAsia" w:cs="UDShinGoPro-Light" w:hint="eastAsia"/>
          <w:kern w:val="0"/>
          <w:szCs w:val="21"/>
        </w:rPr>
        <w:t>※　平成37（2025）年の本県の認知症高齢者については、高齢者のおよそ５人に１人が認知症有病者として推計</w:t>
      </w:r>
      <w:r w:rsidRPr="000962A0">
        <w:rPr>
          <w:rFonts w:asciiTheme="minorEastAsia" w:eastAsiaTheme="minorEastAsia" w:hAnsiTheme="minorEastAsia"/>
        </w:rPr>
        <w:br w:type="page"/>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３　将来のあるべき医療提供体制を実現するための施策の方向性</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（１）基本的な考え方</w:t>
      </w:r>
    </w:p>
    <w:p w:rsidR="006A718A" w:rsidRPr="000962A0" w:rsidRDefault="006A718A" w:rsidP="006A718A">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構想の策定の目的は、地域ごとに異なる人口構造の変化、すなわち医療需要の将来の変化に対して、地域の実情に応じて、それに見合った医療資源の効果的かつ効率的な配置を促し、急性期から回復期、慢性期、在宅医療等まで、患者の状態にふさわしい、より良質な医療サービスを受けられる体制を構築することであり、将来のあるべき医療提供体制を実現するための施策については、この目的に沿って考えていくことが必要です。</w:t>
      </w:r>
    </w:p>
    <w:p w:rsidR="006A718A" w:rsidRDefault="006A718A" w:rsidP="006A718A">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具体的には、構想区域ごとの医療提供の現状、将来の医療需要等の見通しなどを踏まえ、病床の機能分化・連携を進め医療提供体制の効率化を図っていくとともに、地域包括ケアシステムの構築に向け在宅医療等の充実を図っていくこと、そして、将来のあるべき医療提供体制を支える医療従事者の確保・養成及び質の向上を図っていくことが必要です。</w:t>
      </w:r>
    </w:p>
    <w:p w:rsidR="0098482B" w:rsidRPr="00FD05B7" w:rsidRDefault="0098482B" w:rsidP="006A718A">
      <w:pPr>
        <w:autoSpaceDE w:val="0"/>
        <w:autoSpaceDN w:val="0"/>
        <w:adjustRightInd w:val="0"/>
        <w:ind w:leftChars="100" w:left="840" w:hangingChars="300" w:hanging="630"/>
        <w:jc w:val="left"/>
        <w:rPr>
          <w:rFonts w:asciiTheme="minorEastAsia" w:eastAsiaTheme="minorEastAsia" w:hAnsiTheme="minorEastAsia" w:cs="ShinMGoPr6N-Light"/>
          <w:color w:val="000000" w:themeColor="text1"/>
          <w:kern w:val="0"/>
          <w:szCs w:val="21"/>
        </w:rPr>
      </w:pPr>
      <w:r w:rsidRPr="00FD05B7">
        <w:rPr>
          <w:rFonts w:asciiTheme="minorEastAsia" w:eastAsiaTheme="minorEastAsia" w:hAnsiTheme="minorEastAsia" w:cs="ShinMGoPr6N-Light" w:hint="eastAsia"/>
          <w:color w:val="000000" w:themeColor="text1"/>
          <w:kern w:val="0"/>
          <w:szCs w:val="21"/>
        </w:rPr>
        <w:t xml:space="preserve">　　○　また、あるべき医療提供体制を実現し、将来に渡って維持していくためには、地域の医療を支える医療関係機関や市町村、医療保険者等はもとより、県民の方々が病床の機能分化・連携の重要性について理解を深めていくことも必要です。</w:t>
      </w:r>
    </w:p>
    <w:p w:rsidR="006A718A" w:rsidRPr="000962A0" w:rsidRDefault="006A718A" w:rsidP="006A718A">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県としては、５疾病・５事業及び在宅医療など地域医療を幅広い視点で捉えながら、地域の医療関係者、市町村等の意見を踏まえつつ、地域医療介護総合確保基金</w:t>
      </w:r>
      <w:r w:rsidR="00272A91">
        <w:rPr>
          <w:rFonts w:asciiTheme="minorEastAsia" w:eastAsiaTheme="minorEastAsia" w:hAnsiTheme="minorEastAsia" w:cs="ShinMGoPr6N-Light" w:hint="eastAsia"/>
          <w:kern w:val="0"/>
          <w:szCs w:val="21"/>
        </w:rPr>
        <w:t>の</w:t>
      </w:r>
      <w:r w:rsidRPr="000962A0">
        <w:rPr>
          <w:rFonts w:asciiTheme="minorEastAsia" w:eastAsiaTheme="minorEastAsia" w:hAnsiTheme="minorEastAsia" w:cs="ShinMGoPr6N-Light" w:hint="eastAsia"/>
          <w:kern w:val="0"/>
          <w:szCs w:val="21"/>
        </w:rPr>
        <w:t>活用</w:t>
      </w:r>
      <w:r w:rsidR="00272A91">
        <w:rPr>
          <w:rFonts w:asciiTheme="minorEastAsia" w:eastAsiaTheme="minorEastAsia" w:hAnsiTheme="minorEastAsia" w:cs="ShinMGoPr6N-Light" w:hint="eastAsia"/>
          <w:kern w:val="0"/>
          <w:szCs w:val="21"/>
        </w:rPr>
        <w:t>等により、取組を</w:t>
      </w:r>
      <w:r w:rsidRPr="000962A0">
        <w:rPr>
          <w:rFonts w:asciiTheme="minorEastAsia" w:eastAsiaTheme="minorEastAsia" w:hAnsiTheme="minorEastAsia" w:cs="ShinMGoPr6N-Light" w:hint="eastAsia"/>
          <w:kern w:val="0"/>
          <w:szCs w:val="21"/>
        </w:rPr>
        <w:t>推進していきます。</w:t>
      </w:r>
    </w:p>
    <w:p w:rsidR="006A718A" w:rsidRPr="000962A0" w:rsidRDefault="006A718A" w:rsidP="006A718A">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なお、基金を活用した施策については、県の予算、国の配分等を踏まえ、毎年度の基金計画策定の中で実施事業を決定していくこととなります。</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（２）病床の機能分化・連携</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回復期病床が県全体で12,267床不足する見込みとなっています。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また、既存の医療資源の機能が十分発揮できるよう、医療機関間の連携や医科・歯科の連携を一層進めていく必要があります。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在宅医療等の提供体制の充実や介護サービスの確保に取り組んでいくとともに、在宅医療・介護の連携強化に取り組んでいくことが必要です。</w:t>
      </w:r>
    </w:p>
    <w:p w:rsidR="006A718A" w:rsidRPr="000962A0" w:rsidRDefault="006A718A" w:rsidP="006A718A">
      <w:pPr>
        <w:ind w:leftChars="400" w:left="1050" w:hangingChars="100" w:hanging="210"/>
        <w:rPr>
          <w:rFonts w:asciiTheme="minorEastAsia" w:eastAsiaTheme="minorEastAsia" w:hAnsiTheme="minorEastAsia"/>
          <w:strike/>
        </w:rPr>
      </w:pPr>
    </w:p>
    <w:p w:rsidR="006A718A" w:rsidRPr="000962A0" w:rsidRDefault="006A718A" w:rsidP="006A718A">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2B790A" w:rsidRPr="000962A0" w:rsidRDefault="006A718A" w:rsidP="006A718A">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2B790A" w:rsidRPr="000962A0">
        <w:rPr>
          <w:rFonts w:asciiTheme="minorEastAsia" w:eastAsiaTheme="minorEastAsia" w:hAnsiTheme="minorEastAsia" w:cs="ShinMGoPr6N-Light" w:hint="eastAsia"/>
          <w:kern w:val="0"/>
          <w:szCs w:val="21"/>
        </w:rPr>
        <w:t>○　毎年度、病床機能報告による病床の機能区分ごとの病床数と平成37（2025）年の必要病床数を比較し、達成状況について構想区域ごとに設置している地域の医療関係者、市町村</w:t>
      </w:r>
      <w:r w:rsidR="00D70F87">
        <w:rPr>
          <w:rFonts w:asciiTheme="minorEastAsia" w:eastAsiaTheme="minorEastAsia" w:hAnsiTheme="minorEastAsia" w:cs="ShinMGoPr6N-Light" w:hint="eastAsia"/>
          <w:kern w:val="0"/>
          <w:szCs w:val="21"/>
        </w:rPr>
        <w:t>、医療保険者</w:t>
      </w:r>
      <w:r w:rsidR="002B790A" w:rsidRPr="000962A0">
        <w:rPr>
          <w:rFonts w:asciiTheme="minorEastAsia" w:eastAsiaTheme="minorEastAsia" w:hAnsiTheme="minorEastAsia" w:cs="ShinMGoPr6N-Light" w:hint="eastAsia"/>
          <w:kern w:val="0"/>
          <w:szCs w:val="21"/>
        </w:rPr>
        <w:t>等で構成する「地域医療構想調整会議」において関係者間で情報を共有</w:t>
      </w:r>
      <w:r w:rsidR="003A07B8" w:rsidRPr="000962A0">
        <w:rPr>
          <w:rFonts w:asciiTheme="minorEastAsia" w:eastAsiaTheme="minorEastAsia" w:hAnsiTheme="minorEastAsia" w:cs="ShinMGoPr6N-Light" w:hint="eastAsia"/>
          <w:kern w:val="0"/>
          <w:szCs w:val="21"/>
        </w:rPr>
        <w:t>します</w:t>
      </w:r>
      <w:r w:rsidR="002B790A" w:rsidRPr="000962A0">
        <w:rPr>
          <w:rFonts w:asciiTheme="minorEastAsia" w:eastAsiaTheme="minorEastAsia" w:hAnsiTheme="minorEastAsia" w:cs="ShinMGoPr6N-Light" w:hint="eastAsia"/>
          <w:kern w:val="0"/>
          <w:szCs w:val="21"/>
        </w:rPr>
        <w:t>。</w:t>
      </w:r>
    </w:p>
    <w:p w:rsidR="006A718A" w:rsidRPr="000962A0" w:rsidRDefault="006A718A" w:rsidP="002B790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不足する回復期病床については、医療機関の自主的な取組を基本としつつ、</w:t>
      </w:r>
      <w:r w:rsidR="00D70F87">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w:t>
      </w:r>
      <w:r w:rsidR="00D70F87">
        <w:rPr>
          <w:rFonts w:asciiTheme="minorEastAsia" w:eastAsiaTheme="minorEastAsia" w:hAnsiTheme="minorEastAsia" w:cs="ShinMGoPr6N-Light" w:hint="eastAsia"/>
          <w:kern w:val="0"/>
          <w:szCs w:val="21"/>
        </w:rPr>
        <w:t>構想区域ごとに、「地域医療構想調整会議」において、回復期病床への機能転換</w:t>
      </w:r>
      <w:r w:rsidR="009D7479">
        <w:rPr>
          <w:rFonts w:asciiTheme="minorEastAsia" w:eastAsiaTheme="minorEastAsia" w:hAnsiTheme="minorEastAsia" w:cs="ShinMGoPr6N-Light" w:hint="eastAsia"/>
          <w:kern w:val="0"/>
          <w:szCs w:val="21"/>
        </w:rPr>
        <w:t>や構想区域内での医療提供に関する役割分担</w:t>
      </w:r>
      <w:r w:rsidR="009D7479" w:rsidRPr="00FD05B7">
        <w:rPr>
          <w:rFonts w:asciiTheme="minorEastAsia" w:eastAsiaTheme="minorEastAsia" w:hAnsiTheme="minorEastAsia" w:cs="ShinMGoPr6N-Light" w:hint="eastAsia"/>
          <w:color w:val="000000" w:themeColor="text1"/>
          <w:kern w:val="0"/>
          <w:szCs w:val="21"/>
        </w:rPr>
        <w:t>、ＩＣＴ（福岡県診療情報ネットワーク「とびうめネット」）の活用</w:t>
      </w:r>
      <w:r w:rsidR="009D7479">
        <w:rPr>
          <w:rFonts w:asciiTheme="minorEastAsia" w:eastAsiaTheme="minorEastAsia" w:hAnsiTheme="minorEastAsia" w:cs="ShinMGoPr6N-Light" w:hint="eastAsia"/>
          <w:kern w:val="0"/>
          <w:szCs w:val="21"/>
        </w:rPr>
        <w:t>等について</w:t>
      </w:r>
      <w:r w:rsidRPr="000962A0">
        <w:rPr>
          <w:rFonts w:asciiTheme="minorEastAsia" w:eastAsiaTheme="minorEastAsia" w:hAnsiTheme="minorEastAsia" w:cs="ShinMGoPr6N-Light" w:hint="eastAsia"/>
          <w:kern w:val="0"/>
          <w:szCs w:val="21"/>
        </w:rPr>
        <w:t>協議を行い</w:t>
      </w:r>
      <w:r w:rsidR="003A07B8" w:rsidRPr="000962A0">
        <w:rPr>
          <w:rFonts w:asciiTheme="minorEastAsia" w:eastAsiaTheme="minorEastAsia" w:hAnsiTheme="minorEastAsia" w:cs="ShinMGoPr6N-Light" w:hint="eastAsia"/>
          <w:kern w:val="0"/>
          <w:szCs w:val="21"/>
        </w:rPr>
        <w:t>、病床の機能分化・連携を推進していき</w:t>
      </w:r>
      <w:r w:rsidRPr="000962A0">
        <w:rPr>
          <w:rFonts w:asciiTheme="minorEastAsia" w:eastAsiaTheme="minorEastAsia" w:hAnsiTheme="minorEastAsia" w:cs="ShinMGoPr6N-Light" w:hint="eastAsia"/>
          <w:kern w:val="0"/>
          <w:szCs w:val="21"/>
        </w:rPr>
        <w:t>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9D7479">
        <w:rPr>
          <w:rFonts w:asciiTheme="minorEastAsia" w:eastAsiaTheme="minorEastAsia" w:hAnsiTheme="minorEastAsia" w:cs="ShinMGoPr6N-Light" w:hint="eastAsia"/>
          <w:kern w:val="0"/>
          <w:szCs w:val="21"/>
        </w:rPr>
        <w:t>病床の機能転換に要する費用をはじめ</w:t>
      </w:r>
      <w:r w:rsidRPr="000962A0">
        <w:rPr>
          <w:rFonts w:asciiTheme="minorEastAsia" w:eastAsiaTheme="minorEastAsia" w:hAnsiTheme="minorEastAsia" w:cs="ShinMGoPr6N-Light" w:hint="eastAsia"/>
          <w:kern w:val="0"/>
          <w:szCs w:val="21"/>
        </w:rPr>
        <w:t>、</w:t>
      </w:r>
      <w:r w:rsidR="009D7479">
        <w:rPr>
          <w:rFonts w:asciiTheme="minorEastAsia" w:eastAsiaTheme="minorEastAsia" w:hAnsiTheme="minorEastAsia" w:cs="ShinMGoPr6N-Light" w:hint="eastAsia"/>
          <w:kern w:val="0"/>
          <w:szCs w:val="21"/>
        </w:rPr>
        <w:t>病床の機能分化・連携を推進する取組について、地域</w:t>
      </w:r>
      <w:r w:rsidRPr="000962A0">
        <w:rPr>
          <w:rFonts w:asciiTheme="minorEastAsia" w:eastAsiaTheme="minorEastAsia" w:hAnsiTheme="minorEastAsia" w:cs="ShinMGoPr6N-Light" w:hint="eastAsia"/>
          <w:kern w:val="0"/>
          <w:szCs w:val="21"/>
        </w:rPr>
        <w:t>医療介護総合確保基金を活用し</w:t>
      </w:r>
      <w:r w:rsidR="009D7479">
        <w:rPr>
          <w:rFonts w:asciiTheme="minorEastAsia" w:eastAsiaTheme="minorEastAsia" w:hAnsiTheme="minorEastAsia" w:cs="ShinMGoPr6N-Light" w:hint="eastAsia"/>
          <w:kern w:val="0"/>
          <w:szCs w:val="21"/>
        </w:rPr>
        <w:t>て支援を行っていきます。</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《主な取組み例》</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病床機能分化・連携促進事業　　・　診療情報ネットワーク活用拡大事業</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がん患者等医科歯科連携整備事業　　・　周術期口腔ケア連携支援事業</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慢性期機能分化・連携推進事業　　・　小児医療高度急性期病床確保支援事業</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小児医療機能分化・連携推進事業　　・　がん診療施設設備整備事業　など</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（３）在宅医療等の充実</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6A718A" w:rsidRPr="000962A0" w:rsidRDefault="001B301C"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w:t>
      </w:r>
      <w:r w:rsidR="006A718A" w:rsidRPr="000962A0">
        <w:rPr>
          <w:rFonts w:asciiTheme="minorEastAsia" w:eastAsiaTheme="minorEastAsia" w:hAnsiTheme="minorEastAsia" w:cs="ShinMGoPr6N-Light" w:hint="eastAsia"/>
          <w:kern w:val="0"/>
          <w:szCs w:val="21"/>
        </w:rPr>
        <w:t>平成37（2025）年の在宅医療等の医療需要は県全体で83,40</w:t>
      </w:r>
      <w:r w:rsidRPr="000962A0">
        <w:rPr>
          <w:rFonts w:asciiTheme="minorEastAsia" w:eastAsiaTheme="minorEastAsia" w:hAnsiTheme="minorEastAsia" w:cs="ShinMGoPr6N-Light" w:hint="eastAsia"/>
          <w:kern w:val="0"/>
          <w:szCs w:val="21"/>
        </w:rPr>
        <w:t>4</w:t>
      </w:r>
      <w:r w:rsidR="006A718A" w:rsidRPr="000962A0">
        <w:rPr>
          <w:rFonts w:asciiTheme="minorEastAsia" w:eastAsiaTheme="minorEastAsia" w:hAnsiTheme="minorEastAsia" w:cs="ShinMGoPr6N-Light" w:hint="eastAsia"/>
          <w:kern w:val="0"/>
          <w:szCs w:val="21"/>
        </w:rPr>
        <w:t>人・日と推計されています。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在宅医療等の医療</w:t>
      </w:r>
      <w:r w:rsidR="00330500">
        <w:rPr>
          <w:rFonts w:asciiTheme="minorEastAsia" w:eastAsiaTheme="minorEastAsia" w:hAnsiTheme="minorEastAsia" w:cs="ShinMGoPr6N-Light" w:hint="eastAsia"/>
          <w:kern w:val="0"/>
          <w:szCs w:val="21"/>
        </w:rPr>
        <w:t>需要</w:t>
      </w:r>
      <w:r w:rsidRPr="000962A0">
        <w:rPr>
          <w:rFonts w:asciiTheme="minorEastAsia" w:eastAsiaTheme="minorEastAsia" w:hAnsiTheme="minorEastAsia" w:cs="ShinMGoPr6N-Light" w:hint="eastAsia"/>
          <w:kern w:val="0"/>
          <w:szCs w:val="21"/>
        </w:rPr>
        <w:t>の推計にあたっては、</w:t>
      </w:r>
      <w:r w:rsidRPr="000962A0">
        <w:rPr>
          <w:rFonts w:asciiTheme="minorEastAsia" w:eastAsiaTheme="minorEastAsia" w:hAnsiTheme="minorEastAsia" w:hint="eastAsia"/>
        </w:rPr>
        <w:t>現在の療養病床入院患者の一部について、将来、在宅医療等で対応する</w:t>
      </w:r>
      <w:r w:rsidR="00B25D54" w:rsidRPr="000962A0">
        <w:rPr>
          <w:rFonts w:asciiTheme="minorEastAsia" w:eastAsiaTheme="minorEastAsia" w:hAnsiTheme="minorEastAsia" w:hint="eastAsia"/>
        </w:rPr>
        <w:t>必要があることから、</w:t>
      </w:r>
      <w:r w:rsidRPr="000962A0">
        <w:rPr>
          <w:rFonts w:asciiTheme="minorEastAsia" w:eastAsiaTheme="minorEastAsia" w:hAnsiTheme="minorEastAsia" w:hint="eastAsia"/>
        </w:rPr>
        <w:t>在宅医療、介護施設等での受け入れ能力の向上が求められています。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将来のあるべき医療提供体制を実現するためには、在宅医療等の提供体制を充実させていくことが不可欠です。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一方で、在宅医療等に係る医療資源や介護資源の状況には地域差があり、中山間地域などでは訪問診療を行う医師や訪問看護師など在宅医療等に関わる人材の確保も容易ではないといった意見もあります。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このため、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3A07B8" w:rsidRPr="000962A0" w:rsidRDefault="003A07B8"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在宅療養支援診療所や訪問看護ステーション、介護施設等の整備状況など在宅医療等に関わる資源の状況や、訪問診療などのレセプト情報により在宅医療の提供状況を把握するとともに、現在の療養病床入院患者の一部について、将来在宅医療等で対応する必要があることから、慢性期病床から新類型（※）を含む介護施設等への転換の意向などを把握し、これらの情報を「地域医療構想調整会議」において関係者間で共有しま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w:t>
      </w:r>
      <w:r w:rsidR="003A07B8" w:rsidRPr="000962A0">
        <w:rPr>
          <w:rFonts w:asciiTheme="minorEastAsia" w:eastAsiaTheme="minorEastAsia" w:hAnsiTheme="minorEastAsia" w:cs="ShinMGoPr6N-Light" w:hint="eastAsia"/>
          <w:kern w:val="0"/>
          <w:szCs w:val="21"/>
        </w:rPr>
        <w:t>今後必要となる訪問診療や訪問看護の確保を図るための対応策</w:t>
      </w:r>
      <w:r w:rsidR="009D7479" w:rsidRPr="00FD05B7">
        <w:rPr>
          <w:rFonts w:asciiTheme="minorEastAsia" w:eastAsiaTheme="minorEastAsia" w:hAnsiTheme="minorEastAsia" w:cs="ShinMGoPr6N-Light" w:hint="eastAsia"/>
          <w:color w:val="000000" w:themeColor="text1"/>
          <w:kern w:val="0"/>
          <w:szCs w:val="21"/>
        </w:rPr>
        <w:t>、とびうめネットを活用した多職種連携の推進</w:t>
      </w:r>
      <w:r w:rsidR="003A07B8" w:rsidRPr="00FD05B7">
        <w:rPr>
          <w:rFonts w:asciiTheme="minorEastAsia" w:eastAsiaTheme="minorEastAsia" w:hAnsiTheme="minorEastAsia" w:cs="ShinMGoPr6N-Light" w:hint="eastAsia"/>
          <w:color w:val="000000" w:themeColor="text1"/>
          <w:kern w:val="0"/>
          <w:szCs w:val="21"/>
        </w:rPr>
        <w:t>等について、「地域医療</w:t>
      </w:r>
      <w:r w:rsidR="003A07B8" w:rsidRPr="000962A0">
        <w:rPr>
          <w:rFonts w:asciiTheme="minorEastAsia" w:eastAsiaTheme="minorEastAsia" w:hAnsiTheme="minorEastAsia" w:cs="ShinMGoPr6N-Light" w:hint="eastAsia"/>
          <w:kern w:val="0"/>
          <w:szCs w:val="21"/>
        </w:rPr>
        <w:t>構想調整会議」において関係者間で十分協議を行い、</w:t>
      </w:r>
      <w:r w:rsidR="001B301C" w:rsidRPr="000962A0">
        <w:rPr>
          <w:rFonts w:asciiTheme="minorEastAsia" w:eastAsiaTheme="minorEastAsia" w:hAnsiTheme="minorEastAsia" w:cs="ShinMGoPr6N-Light" w:hint="eastAsia"/>
          <w:kern w:val="0"/>
          <w:szCs w:val="21"/>
        </w:rPr>
        <w:t>それぞれの地域の実情に応じた在宅医療等の提供体制の構築を進めてい</w:t>
      </w:r>
      <w:r w:rsidRPr="000962A0">
        <w:rPr>
          <w:rFonts w:asciiTheme="minorEastAsia" w:eastAsiaTheme="minorEastAsia" w:hAnsiTheme="minorEastAsia" w:cs="ShinMGoPr6N-Light" w:hint="eastAsia"/>
          <w:kern w:val="0"/>
          <w:szCs w:val="21"/>
        </w:rPr>
        <w:t>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B25D54"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w:t>
      </w:r>
      <w:r w:rsidR="00B25D54" w:rsidRPr="000962A0">
        <w:rPr>
          <w:rFonts w:asciiTheme="minorEastAsia" w:eastAsiaTheme="minorEastAsia" w:hAnsiTheme="minorEastAsia" w:cs="ShinMGoPr6N-Light" w:hint="eastAsia"/>
          <w:kern w:val="0"/>
          <w:szCs w:val="21"/>
        </w:rPr>
        <w:t>は、</w:t>
      </w:r>
      <w:r w:rsidRPr="000962A0">
        <w:rPr>
          <w:rFonts w:asciiTheme="minorEastAsia" w:eastAsiaTheme="minorEastAsia" w:hAnsiTheme="minorEastAsia" w:cs="ShinMGoPr6N-Light" w:hint="eastAsia"/>
          <w:kern w:val="0"/>
          <w:szCs w:val="21"/>
        </w:rPr>
        <w:t>地域支援事業に</w:t>
      </w:r>
      <w:r w:rsidR="00B25D54" w:rsidRPr="000962A0">
        <w:rPr>
          <w:rFonts w:asciiTheme="minorEastAsia" w:eastAsiaTheme="minorEastAsia" w:hAnsiTheme="minorEastAsia" w:cs="ShinMGoPr6N-Light" w:hint="eastAsia"/>
          <w:kern w:val="0"/>
          <w:szCs w:val="21"/>
        </w:rPr>
        <w:t>おいて</w:t>
      </w:r>
      <w:r w:rsidRPr="000962A0">
        <w:rPr>
          <w:rFonts w:asciiTheme="minorEastAsia" w:eastAsiaTheme="minorEastAsia" w:hAnsiTheme="minorEastAsia" w:cs="ShinMGoPr6N-Light" w:hint="eastAsia"/>
          <w:kern w:val="0"/>
          <w:szCs w:val="21"/>
        </w:rPr>
        <w:t>在宅医療・介護連携</w:t>
      </w:r>
      <w:r w:rsidR="00B25D54" w:rsidRPr="000962A0">
        <w:rPr>
          <w:rFonts w:asciiTheme="minorEastAsia" w:eastAsiaTheme="minorEastAsia" w:hAnsiTheme="minorEastAsia" w:cs="ShinMGoPr6N-Light" w:hint="eastAsia"/>
          <w:kern w:val="0"/>
          <w:szCs w:val="21"/>
        </w:rPr>
        <w:t>に取り組むこととなっています。このため、県の保健福祉環境事務所に設置した「地域在宅医療支援センター」が中心となり、市町村と医師会など関係団体との連携を促進するとともに、市町村職員に対する研修会の開催など人材育成に取り組むことにより、市町村を支援してい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272A91">
        <w:rPr>
          <w:rFonts w:asciiTheme="minorEastAsia" w:eastAsiaTheme="minorEastAsia" w:hAnsiTheme="minorEastAsia" w:cs="ShinMGoPr6N-Light" w:hint="eastAsia"/>
          <w:kern w:val="0"/>
          <w:szCs w:val="21"/>
        </w:rPr>
        <w:t>また、</w:t>
      </w:r>
      <w:r w:rsidRPr="000962A0">
        <w:rPr>
          <w:rFonts w:asciiTheme="minorEastAsia" w:eastAsiaTheme="minorEastAsia" w:hAnsiTheme="minorEastAsia" w:cs="ShinMGoPr6N-Light" w:hint="eastAsia"/>
          <w:kern w:val="0"/>
          <w:szCs w:val="21"/>
        </w:rPr>
        <w:t>福岡県高齢者保健福祉計画に基づき、介護サービスの提供量を確保してい</w:t>
      </w:r>
      <w:r w:rsidR="003E7119" w:rsidRPr="000962A0">
        <w:rPr>
          <w:rFonts w:asciiTheme="minorEastAsia" w:eastAsiaTheme="minorEastAsia" w:hAnsiTheme="minorEastAsia" w:cs="ShinMGoPr6N-Light" w:hint="eastAsia"/>
          <w:kern w:val="0"/>
          <w:szCs w:val="21"/>
        </w:rPr>
        <w:t>きます。</w:t>
      </w:r>
    </w:p>
    <w:p w:rsidR="00062F56" w:rsidRPr="000962A0" w:rsidRDefault="00062F56"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062F56" w:rsidRPr="000962A0" w:rsidRDefault="00A332CD"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noProof/>
          <w:kern w:val="0"/>
          <w:szCs w:val="21"/>
        </w:rPr>
        <w:pict>
          <v:roundrect id="_x0000_s2729" style="position:absolute;left:0;text-align:left;margin-left:42pt;margin-top:0;width:446.25pt;height:67pt;z-index:252184576" arcsize="10923f">
            <v:textbox inset="5.85pt,.7pt,5.85pt,.7pt">
              <w:txbxContent>
                <w:p w:rsidR="00956D45" w:rsidRDefault="00956D45" w:rsidP="00062F56">
                  <w:pPr>
                    <w:ind w:leftChars="100" w:left="1680" w:hangingChars="700" w:hanging="1470"/>
                  </w:pPr>
                  <w:r>
                    <w:rPr>
                      <w:rFonts w:hint="eastAsia"/>
                    </w:rPr>
                    <w:t>※「新類型」</w:t>
                  </w:r>
                </w:p>
                <w:p w:rsidR="00956D45" w:rsidRDefault="00956D45" w:rsidP="00313B93">
                  <w:pPr>
                    <w:ind w:leftChars="100" w:left="210" w:firstLineChars="100" w:firstLine="210"/>
                  </w:pPr>
                  <w:r>
                    <w:rPr>
                      <w:rFonts w:hint="eastAsia"/>
                    </w:rPr>
                    <w:t>療養病床の一部を「医療機能を内包した施設」又は「外付けで医療を提供するすまい」に転換できるよう、現在、国において検討がなされているもの。</w:t>
                  </w:r>
                </w:p>
                <w:p w:rsidR="00956D45" w:rsidRPr="00062F56" w:rsidRDefault="00956D45"/>
              </w:txbxContent>
            </v:textbox>
          </v:roundrect>
        </w:pict>
      </w:r>
    </w:p>
    <w:p w:rsidR="00062F56" w:rsidRPr="000962A0" w:rsidRDefault="00062F56"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062F56" w:rsidRPr="000962A0" w:rsidRDefault="00062F56"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062F56" w:rsidRPr="000962A0" w:rsidRDefault="00062F56"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062F56" w:rsidRPr="000962A0" w:rsidRDefault="00062F56"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《主な取組み例》</w:t>
      </w:r>
    </w:p>
    <w:p w:rsidR="002459C8" w:rsidRDefault="006A718A" w:rsidP="002459C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在宅医療連携拠点整備事業　　・　診療情報ネットワーク活用拡大事業（再掲）</w:t>
      </w:r>
    </w:p>
    <w:p w:rsidR="002459C8" w:rsidRPr="000962A0" w:rsidRDefault="002459C8" w:rsidP="002459C8">
      <w:pPr>
        <w:autoSpaceDE w:val="0"/>
        <w:autoSpaceDN w:val="0"/>
        <w:adjustRightInd w:val="0"/>
        <w:ind w:firstLineChars="400" w:firstLine="840"/>
        <w:jc w:val="left"/>
        <w:rPr>
          <w:rFonts w:asciiTheme="minorEastAsia" w:eastAsiaTheme="minorEastAsia" w:hAnsiTheme="minorEastAsia"/>
          <w:szCs w:val="21"/>
        </w:rPr>
      </w:pPr>
      <w:r w:rsidRPr="000962A0">
        <w:rPr>
          <w:rFonts w:asciiTheme="minorEastAsia" w:eastAsiaTheme="minorEastAsia" w:hAnsiTheme="minorEastAsia" w:hint="eastAsia"/>
          <w:szCs w:val="21"/>
        </w:rPr>
        <w:t>・　慢性期機能分化・連携推進事業（再掲）</w:t>
      </w:r>
      <w:r>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　小児医療機能分化・連携推進事業（再掲）</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デイホスピス定着促進事業　　・　訪問看護ステーション連携・看取り促進事業</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訪問看護ステーション支援事業　　・　訪問看護ステーションスキルアップ研修事業　　</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多職種協働による在宅チーム医療を担う人材育成研修事業</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病院関係職員在宅医療推進研修事業　　・　在宅患者救急時電話相談事業</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精神科病院における医療保護入院者退院支援員会推進事業</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訪問歯科診療推進整備事業　　・　薬局薬剤師の在宅医療参加促進事業　など</w:t>
      </w:r>
    </w:p>
    <w:p w:rsidR="006A718A" w:rsidRPr="000962A0" w:rsidRDefault="006A718A" w:rsidP="006A718A">
      <w:pPr>
        <w:autoSpaceDE w:val="0"/>
        <w:autoSpaceDN w:val="0"/>
        <w:adjustRightInd w:val="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（４）医療従事者の確保・養成</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全般的な事項</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【課題】</w:t>
      </w:r>
    </w:p>
    <w:p w:rsidR="006A718A" w:rsidRPr="000962A0" w:rsidRDefault="006A718A" w:rsidP="006A718A">
      <w:pPr>
        <w:autoSpaceDE w:val="0"/>
        <w:autoSpaceDN w:val="0"/>
        <w:adjustRightInd w:val="0"/>
        <w:ind w:left="105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将来のあるべき医療提供体制を実現するためには、これを支える医療従事者の確保は重要な課題です。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また、効率的で質の高い医療提供体制を構築するためには、質の高い人材を継続して確保していくことが必要です。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【施策の方向性】</w:t>
      </w:r>
    </w:p>
    <w:p w:rsidR="00B25D54" w:rsidRPr="000962A0" w:rsidRDefault="00B25D54" w:rsidP="00B25D54">
      <w:pPr>
        <w:autoSpaceDE w:val="0"/>
        <w:autoSpaceDN w:val="0"/>
        <w:adjustRightInd w:val="0"/>
        <w:ind w:leftChars="300" w:left="1050" w:hangingChars="200" w:hanging="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現在、医師、看護職員等の需給見通しのあり方について、国において検討が進められており、その動向や厚生労働省の「医師・歯科医師・薬剤師調査」、「看護職員業務従事者届」による医療従事者数を踏まえながら、構想を実現していく上で必要となる医師、看護職員等の需給見通しを明らかにします。</w:t>
      </w:r>
    </w:p>
    <w:p w:rsidR="006A718A" w:rsidRPr="000962A0" w:rsidRDefault="009D7479" w:rsidP="006A718A">
      <w:pPr>
        <w:autoSpaceDE w:val="0"/>
        <w:autoSpaceDN w:val="0"/>
        <w:adjustRightInd w:val="0"/>
        <w:ind w:left="1050" w:hangingChars="500" w:hanging="1050"/>
        <w:jc w:val="left"/>
        <w:rPr>
          <w:rFonts w:asciiTheme="minorEastAsia" w:eastAsiaTheme="minorEastAsia" w:hAnsiTheme="minorEastAsia" w:cs="ShinMGoPr6N-Light"/>
          <w:kern w:val="0"/>
          <w:szCs w:val="21"/>
        </w:rPr>
      </w:pPr>
      <w:r>
        <w:rPr>
          <w:rFonts w:asciiTheme="minorEastAsia" w:eastAsiaTheme="minorEastAsia" w:hAnsiTheme="minorEastAsia" w:cs="ShinMGoPr6N-Light" w:hint="eastAsia"/>
          <w:kern w:val="0"/>
          <w:szCs w:val="21"/>
        </w:rPr>
        <w:t xml:space="preserve">　　　　○　地域医療介護総合確保基金を活用し、医療従事者</w:t>
      </w:r>
      <w:r w:rsidR="006A718A" w:rsidRPr="000962A0">
        <w:rPr>
          <w:rFonts w:asciiTheme="minorEastAsia" w:eastAsiaTheme="minorEastAsia" w:hAnsiTheme="minorEastAsia" w:cs="ShinMGoPr6N-Light" w:hint="eastAsia"/>
          <w:kern w:val="0"/>
          <w:szCs w:val="21"/>
        </w:rPr>
        <w:t>の確保・養成に関する事業を実施していくとともに、在宅医療をはじめ将来の医療提供体制を支える医療従事者の確保・養成に取り組んでいきます。</w:t>
      </w:r>
    </w:p>
    <w:p w:rsidR="006A718A" w:rsidRPr="000962A0" w:rsidRDefault="006A718A" w:rsidP="006A718A">
      <w:pPr>
        <w:autoSpaceDE w:val="0"/>
        <w:autoSpaceDN w:val="0"/>
        <w:adjustRightInd w:val="0"/>
        <w:ind w:left="1050" w:hangingChars="500" w:hanging="105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left="105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医療従事者別</w:t>
      </w:r>
    </w:p>
    <w:p w:rsidR="006A718A" w:rsidRPr="000962A0" w:rsidRDefault="006A718A" w:rsidP="006A718A">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イ　医師</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【課題】</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cs="ShinMGoPr6N-Light" w:hint="eastAsia"/>
          <w:kern w:val="0"/>
          <w:szCs w:val="21"/>
        </w:rPr>
        <w:t>○　医師については、県全体では、</w:t>
      </w:r>
      <w:r w:rsidRPr="000962A0">
        <w:rPr>
          <w:rFonts w:asciiTheme="minorEastAsia" w:eastAsiaTheme="minorEastAsia" w:hAnsiTheme="minorEastAsia" w:hint="eastAsia"/>
          <w:szCs w:val="21"/>
        </w:rPr>
        <w:t>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万人当たりの医師数は全国平均を上回っている状況ですが、地域偏在や救急、小児、産科・産婦人科など診療科による偏在が大きな課題となっています。</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また、今後は、在宅医療のニーズも高まることから、訪問診療を行う医師など在宅医療に関わる医師の確保・養成も必要です。</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【施策の方向性】</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9D7479">
        <w:rPr>
          <w:rFonts w:asciiTheme="minorEastAsia" w:eastAsiaTheme="minorEastAsia" w:hAnsiTheme="minorEastAsia" w:hint="eastAsia"/>
          <w:szCs w:val="21"/>
        </w:rPr>
        <w:t>県では、</w:t>
      </w:r>
      <w:r w:rsidRPr="000962A0">
        <w:rPr>
          <w:rFonts w:asciiTheme="minorEastAsia" w:eastAsiaTheme="minorEastAsia" w:hAnsiTheme="minorEastAsia" w:hint="eastAsia"/>
          <w:szCs w:val="21"/>
        </w:rPr>
        <w:t>地域医療支援センター</w:t>
      </w:r>
      <w:r w:rsidR="00062F56" w:rsidRPr="000962A0">
        <w:rPr>
          <w:rFonts w:asciiTheme="minorEastAsia" w:eastAsiaTheme="minorEastAsia" w:hAnsiTheme="minorEastAsia" w:hint="eastAsia"/>
          <w:szCs w:val="21"/>
        </w:rPr>
        <w:t>（※）における</w:t>
      </w:r>
      <w:r w:rsidRPr="000962A0">
        <w:rPr>
          <w:rFonts w:asciiTheme="minorEastAsia" w:eastAsiaTheme="minorEastAsia" w:hAnsiTheme="minorEastAsia" w:hint="eastAsia"/>
          <w:szCs w:val="21"/>
        </w:rPr>
        <w:t>医師確保</w:t>
      </w:r>
      <w:r w:rsidR="00062F56" w:rsidRPr="000962A0">
        <w:rPr>
          <w:rFonts w:asciiTheme="minorEastAsia" w:eastAsiaTheme="minorEastAsia" w:hAnsiTheme="minorEastAsia" w:hint="eastAsia"/>
          <w:szCs w:val="21"/>
        </w:rPr>
        <w:t>対策</w:t>
      </w:r>
      <w:r w:rsidRPr="000962A0">
        <w:rPr>
          <w:rFonts w:asciiTheme="minorEastAsia" w:eastAsiaTheme="minorEastAsia" w:hAnsiTheme="minorEastAsia" w:hint="eastAsia"/>
          <w:szCs w:val="21"/>
        </w:rPr>
        <w:t>をはじめ、地域偏在や診療科偏在の緩和、解消等に引き続き取り組んでいきます。</w:t>
      </w:r>
    </w:p>
    <w:p w:rsidR="006A718A" w:rsidRPr="000962A0" w:rsidRDefault="00062F56"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w:t>
      </w:r>
      <w:r w:rsidR="006A718A" w:rsidRPr="000962A0">
        <w:rPr>
          <w:rFonts w:asciiTheme="minorEastAsia" w:eastAsiaTheme="minorEastAsia" w:hAnsiTheme="minorEastAsia" w:hint="eastAsia"/>
          <w:szCs w:val="21"/>
        </w:rPr>
        <w:t>訪問診療を行う医師の数を増やす取組や小児在宅医療を支える医師の確保を図っていきます。</w:t>
      </w:r>
    </w:p>
    <w:p w:rsidR="006A718A" w:rsidRPr="000962A0" w:rsidRDefault="006A718A" w:rsidP="006A718A">
      <w:pPr>
        <w:ind w:leftChars="400" w:left="1050" w:hangingChars="100" w:hanging="210"/>
        <w:rPr>
          <w:rFonts w:asciiTheme="minorEastAsia" w:eastAsiaTheme="minorEastAsia" w:hAnsiTheme="minorEastAsia"/>
          <w:szCs w:val="21"/>
        </w:rPr>
      </w:pPr>
    </w:p>
    <w:p w:rsidR="00062F56" w:rsidRPr="000962A0" w:rsidRDefault="00A332CD" w:rsidP="006A718A">
      <w:pPr>
        <w:ind w:leftChars="400" w:left="1050" w:hangingChars="100" w:hanging="210"/>
        <w:rPr>
          <w:rFonts w:asciiTheme="minorEastAsia" w:eastAsiaTheme="minorEastAsia" w:hAnsiTheme="minorEastAsia"/>
          <w:szCs w:val="21"/>
        </w:rPr>
      </w:pPr>
      <w:r>
        <w:rPr>
          <w:rFonts w:asciiTheme="minorEastAsia" w:eastAsiaTheme="minorEastAsia" w:hAnsiTheme="minorEastAsia"/>
          <w:noProof/>
          <w:szCs w:val="21"/>
        </w:rPr>
        <w:pict>
          <v:roundrect id="_x0000_s2730" style="position:absolute;left:0;text-align:left;margin-left:52.5pt;margin-top:0;width:446.25pt;height:83.75pt;z-index:252185600" arcsize="7989f">
            <v:textbox inset="5.85pt,.7pt,5.85pt,.7pt">
              <w:txbxContent>
                <w:p w:rsidR="00956D45" w:rsidRDefault="00956D45" w:rsidP="00062F56">
                  <w:pPr>
                    <w:ind w:leftChars="100" w:left="1680" w:hangingChars="700" w:hanging="1470"/>
                  </w:pPr>
                  <w:r>
                    <w:rPr>
                      <w:rFonts w:hint="eastAsia"/>
                    </w:rPr>
                    <w:t>※「地域医療支援センター」</w:t>
                  </w:r>
                </w:p>
                <w:p w:rsidR="00956D45" w:rsidRDefault="00956D45" w:rsidP="00FC3A8E">
                  <w:pPr>
                    <w:ind w:leftChars="100" w:left="210" w:firstLineChars="100" w:firstLine="210"/>
                  </w:pPr>
                  <w:r>
                    <w:rPr>
                      <w:rFonts w:hint="eastAsia"/>
                    </w:rPr>
                    <w:t>地域医療に従事する医師のキャリア形成支援と一体的に医師確保が困難な地域の医療機関における医師確保の支援等を行い、医師の地域偏在の緩和、解消等を図るために設置（平成</w:t>
                  </w:r>
                  <w:r>
                    <w:rPr>
                      <w:rFonts w:hint="eastAsia"/>
                    </w:rPr>
                    <w:t>26</w:t>
                  </w:r>
                  <w:r>
                    <w:rPr>
                      <w:rFonts w:hint="eastAsia"/>
                    </w:rPr>
                    <w:t>年）された組織（事務局：福岡県医療指導課医師・看護職員確保対策室）。</w:t>
                  </w:r>
                </w:p>
                <w:p w:rsidR="00956D45" w:rsidRPr="00062F56" w:rsidRDefault="00956D45" w:rsidP="00062F56"/>
              </w:txbxContent>
            </v:textbox>
          </v:roundrect>
        </w:pict>
      </w:r>
    </w:p>
    <w:p w:rsidR="00062F56" w:rsidRPr="000962A0" w:rsidRDefault="00062F56" w:rsidP="006A718A">
      <w:pPr>
        <w:ind w:leftChars="400" w:left="1050" w:hangingChars="100" w:hanging="210"/>
        <w:rPr>
          <w:rFonts w:asciiTheme="minorEastAsia" w:eastAsiaTheme="minorEastAsia" w:hAnsiTheme="minorEastAsia"/>
          <w:szCs w:val="21"/>
        </w:rPr>
      </w:pPr>
    </w:p>
    <w:p w:rsidR="00062F56" w:rsidRPr="000962A0" w:rsidRDefault="00062F56" w:rsidP="006A718A">
      <w:pPr>
        <w:ind w:leftChars="400" w:left="1050" w:hangingChars="100" w:hanging="210"/>
        <w:rPr>
          <w:rFonts w:asciiTheme="minorEastAsia" w:eastAsiaTheme="minorEastAsia" w:hAnsiTheme="minorEastAsia"/>
          <w:szCs w:val="21"/>
        </w:rPr>
      </w:pPr>
    </w:p>
    <w:p w:rsidR="00062F56" w:rsidRPr="000962A0" w:rsidRDefault="00062F56" w:rsidP="006A718A">
      <w:pPr>
        <w:ind w:leftChars="400" w:left="1050" w:hangingChars="100" w:hanging="210"/>
        <w:rPr>
          <w:rFonts w:asciiTheme="minorEastAsia" w:eastAsiaTheme="minorEastAsia" w:hAnsiTheme="minorEastAsia"/>
          <w:szCs w:val="21"/>
        </w:rPr>
      </w:pPr>
    </w:p>
    <w:p w:rsidR="00062F56" w:rsidRPr="000962A0" w:rsidRDefault="00062F56" w:rsidP="006A718A">
      <w:pPr>
        <w:ind w:leftChars="400" w:left="1050" w:hangingChars="100" w:hanging="210"/>
        <w:rPr>
          <w:rFonts w:asciiTheme="minorEastAsia" w:eastAsiaTheme="minorEastAsia" w:hAnsiTheme="minorEastAsia"/>
          <w:szCs w:val="21"/>
        </w:rPr>
      </w:pPr>
    </w:p>
    <w:p w:rsidR="00FA12C6" w:rsidRPr="000962A0" w:rsidRDefault="00FA12C6" w:rsidP="006A718A">
      <w:pPr>
        <w:ind w:leftChars="400" w:left="1050" w:hangingChars="100" w:hanging="210"/>
        <w:rPr>
          <w:rFonts w:asciiTheme="minorEastAsia" w:eastAsiaTheme="minorEastAsia" w:hAnsiTheme="minorEastAsia"/>
          <w:szCs w:val="21"/>
        </w:rPr>
      </w:pP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《主な取組み例》</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地域医療支援センター事業　　・　勤務環境改善支援センター事業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寄附講座設置事業　　・　緊急医師確保対策奨学金　　・　産科医等確保支援事業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新生児医療担当医確保支援事業　　・　小児救急医療支援事業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小児救急医療電話相談事業　　・　女性医師確保支援事業</w:t>
      </w:r>
    </w:p>
    <w:p w:rsidR="006A718A" w:rsidRPr="000962A0" w:rsidRDefault="006A718A" w:rsidP="002459C8">
      <w:pPr>
        <w:autoSpaceDE w:val="0"/>
        <w:autoSpaceDN w:val="0"/>
        <w:adjustRightInd w:val="0"/>
        <w:ind w:firstLineChars="500" w:firstLine="1050"/>
        <w:jc w:val="left"/>
        <w:rPr>
          <w:rFonts w:asciiTheme="minorEastAsia" w:eastAsiaTheme="minorEastAsia" w:hAnsiTheme="minorEastAsia"/>
          <w:szCs w:val="21"/>
        </w:rPr>
      </w:pPr>
      <w:r w:rsidRPr="000962A0">
        <w:rPr>
          <w:rFonts w:asciiTheme="minorEastAsia" w:eastAsiaTheme="minorEastAsia" w:hAnsiTheme="minorEastAsia" w:cs="ShinMGoPr6N-Light" w:hint="eastAsia"/>
          <w:kern w:val="0"/>
          <w:szCs w:val="21"/>
        </w:rPr>
        <w:t xml:space="preserve">・　救急医療確保対策事業　　</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ロ　歯科医師・歯科衛生士</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【課題】</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歯科医師・歯科衛生士については、高齢化の進展により、摂食・嚥下機能の低下に伴う誤嚥性肺炎の増加などが見込まれており、口腔機能の維持・向上や口腔ケアの重要性が認識されています。</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今後は、入院医療や在宅医療の場面において、医療や介護と連携できる歯科医師や歯科衛生士の確保・養成が求められています。</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【施策の方向性】</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県では、県歯科医師会等医療関係団体と連携して、在宅医療をはじめ将来のあるべき医療提供体制を支える歯科医師・歯科衛生士の確保・養成を図っていきます。</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《主な取組み例》</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歯科医・歯科衛生士研修事業　　・　歯科衛生士養成校巡回実習教育事業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歯科衛生士復職支援事業　　・　高齢者歯科口腔機能向上事業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訪問歯科診療推進整備事業（再掲）　　・　かかりつけ歯科医定着促進モデル事業</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ハ　薬剤師</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【課題】</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薬剤師については、在宅医療のニーズの高まりにより、在宅における服薬や残薬管理、各種衛生材料の提供・適正使用など薬学的な管理及び指導を行うことの重要性が認識されています。</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今後は、在宅医療に対応できる薬局薬剤師の確保、多職種との連携を前提とした薬剤師の育成が求められています。</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【施策の方向性】</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県では、県薬剤師会と連携して、在宅医療をはじめ将来のあるべき医療提供体制を支える薬剤師の確保・養成を図っていきます。</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《主な取組み例》</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薬剤師在宅医療研修事業　　・　在宅薬物療法支援事業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女性薬剤師復職支援事業</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ニ　看護職員</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【課題】</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看護職員については、人口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万人当たりの数は全国平均を上回っていますが、第7次需給見通しでは平成26（2014）年時点で充足はできていない状況です。</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今後は、在宅医療の中心となる訪問看護師の確保が重要な課題となるとともに、専門性を確保するための育成支援が求められています。</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【施策の方向性】</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県では、ナースセンター</w:t>
      </w:r>
      <w:r w:rsidR="00062F56" w:rsidRPr="000962A0">
        <w:rPr>
          <w:rFonts w:asciiTheme="minorEastAsia" w:eastAsiaTheme="minorEastAsia" w:hAnsiTheme="minorEastAsia" w:hint="eastAsia"/>
          <w:szCs w:val="21"/>
        </w:rPr>
        <w:t>（※）</w:t>
      </w:r>
      <w:r w:rsidRPr="000962A0">
        <w:rPr>
          <w:rFonts w:asciiTheme="minorEastAsia" w:eastAsiaTheme="minorEastAsia" w:hAnsiTheme="minorEastAsia" w:hint="eastAsia"/>
          <w:szCs w:val="21"/>
        </w:rPr>
        <w:t>の機能強化</w:t>
      </w:r>
      <w:r w:rsidR="00062F56" w:rsidRPr="000962A0">
        <w:rPr>
          <w:rFonts w:asciiTheme="minorEastAsia" w:eastAsiaTheme="minorEastAsia" w:hAnsiTheme="minorEastAsia" w:hint="eastAsia"/>
          <w:szCs w:val="21"/>
        </w:rPr>
        <w:t>により</w:t>
      </w:r>
      <w:r w:rsidRPr="000962A0">
        <w:rPr>
          <w:rFonts w:asciiTheme="minorEastAsia" w:eastAsiaTheme="minorEastAsia" w:hAnsiTheme="minorEastAsia" w:hint="eastAsia"/>
          <w:szCs w:val="21"/>
        </w:rPr>
        <w:t>復職支援</w:t>
      </w:r>
      <w:r w:rsidR="00062F56" w:rsidRPr="000962A0">
        <w:rPr>
          <w:rFonts w:asciiTheme="minorEastAsia" w:eastAsiaTheme="minorEastAsia" w:hAnsiTheme="minorEastAsia" w:hint="eastAsia"/>
          <w:szCs w:val="21"/>
        </w:rPr>
        <w:t>に努めるとともに、</w:t>
      </w:r>
      <w:r w:rsidRPr="000962A0">
        <w:rPr>
          <w:rFonts w:asciiTheme="minorEastAsia" w:eastAsiaTheme="minorEastAsia" w:hAnsiTheme="minorEastAsia" w:hint="eastAsia"/>
          <w:szCs w:val="21"/>
        </w:rPr>
        <w:t>看護職員の質の向上や離職対策として研修の充実、質の高い看護教育の確保のため看護師等養成所の運営費支援、看護職員等の勤務環境の改善等に取り組むことで、総合的な看護職員の確保を図っていきます。</w:t>
      </w:r>
    </w:p>
    <w:p w:rsidR="006A718A" w:rsidRPr="000962A0" w:rsidRDefault="00062F56"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6A718A" w:rsidRPr="000962A0">
        <w:rPr>
          <w:rFonts w:asciiTheme="minorEastAsia" w:eastAsiaTheme="minorEastAsia" w:hAnsiTheme="minorEastAsia" w:hint="eastAsia"/>
          <w:szCs w:val="21"/>
        </w:rPr>
        <w:t>在宅医療を支える質の高い訪問看護師の確保を図る観点から、訪問看護ステーションの支援</w:t>
      </w:r>
      <w:r w:rsidRPr="000962A0">
        <w:rPr>
          <w:rFonts w:asciiTheme="minorEastAsia" w:eastAsiaTheme="minorEastAsia" w:hAnsiTheme="minorEastAsia" w:hint="eastAsia"/>
          <w:szCs w:val="21"/>
        </w:rPr>
        <w:t>等</w:t>
      </w:r>
      <w:r w:rsidR="006A718A" w:rsidRPr="000962A0">
        <w:rPr>
          <w:rFonts w:asciiTheme="minorEastAsia" w:eastAsiaTheme="minorEastAsia" w:hAnsiTheme="minorEastAsia" w:hint="eastAsia"/>
          <w:szCs w:val="21"/>
        </w:rPr>
        <w:t>に取り組んでいきます。</w:t>
      </w:r>
    </w:p>
    <w:p w:rsidR="00062F56" w:rsidRPr="000962A0" w:rsidRDefault="00062F56" w:rsidP="006A718A">
      <w:pPr>
        <w:ind w:leftChars="500" w:left="1260" w:hangingChars="100" w:hanging="210"/>
        <w:rPr>
          <w:rFonts w:asciiTheme="minorEastAsia" w:eastAsiaTheme="minorEastAsia" w:hAnsiTheme="minorEastAsia"/>
          <w:szCs w:val="21"/>
        </w:rPr>
      </w:pPr>
    </w:p>
    <w:p w:rsidR="006A718A" w:rsidRPr="000962A0" w:rsidRDefault="00A332CD" w:rsidP="006A718A">
      <w:pPr>
        <w:ind w:leftChars="400" w:left="1050" w:hangingChars="100" w:hanging="210"/>
        <w:rPr>
          <w:rFonts w:asciiTheme="minorEastAsia" w:eastAsiaTheme="minorEastAsia" w:hAnsiTheme="minorEastAsia"/>
          <w:szCs w:val="21"/>
        </w:rPr>
      </w:pPr>
      <w:r>
        <w:rPr>
          <w:rFonts w:asciiTheme="minorEastAsia" w:eastAsiaTheme="minorEastAsia" w:hAnsiTheme="minorEastAsia"/>
          <w:noProof/>
          <w:szCs w:val="21"/>
        </w:rPr>
        <w:pict>
          <v:roundrect id="_x0000_s2731" style="position:absolute;left:0;text-align:left;margin-left:42pt;margin-top:0;width:446.25pt;height:83.75pt;z-index:252186624" arcsize="10923f">
            <v:textbox inset="5.85pt,.7pt,5.85pt,.7pt">
              <w:txbxContent>
                <w:p w:rsidR="00956D45" w:rsidRDefault="00956D45" w:rsidP="00062F56">
                  <w:pPr>
                    <w:ind w:leftChars="100" w:left="1680" w:hangingChars="700" w:hanging="1470"/>
                  </w:pPr>
                  <w:r>
                    <w:rPr>
                      <w:rFonts w:hint="eastAsia"/>
                    </w:rPr>
                    <w:t>※「ナースセンター」</w:t>
                  </w:r>
                </w:p>
                <w:p w:rsidR="00956D45" w:rsidRDefault="00956D45" w:rsidP="00313B93">
                  <w:pPr>
                    <w:ind w:leftChars="100" w:left="210" w:firstLineChars="100" w:firstLine="210"/>
                  </w:pPr>
                  <w:r>
                    <w:rPr>
                      <w:rFonts w:asciiTheme="minorEastAsia" w:hAnsiTheme="minorEastAsia" w:cs="ShinMGoPr6N-Light" w:hint="eastAsia"/>
                      <w:color w:val="000000"/>
                      <w:kern w:val="0"/>
                      <w:szCs w:val="21"/>
                    </w:rPr>
                    <w:t>「看護師等の人材確保の促進に関する法律」に基づき、看護職員に対する無料の職業紹介や研修等を行うために設置された組織で、本県では「公益社団法人福岡県看護協会」を「福岡県ナースセンター」に指定（平成5年）。</w:t>
                  </w:r>
                </w:p>
                <w:p w:rsidR="00956D45" w:rsidRPr="00062F56" w:rsidRDefault="00956D45" w:rsidP="00062F56"/>
              </w:txbxContent>
            </v:textbox>
          </v:roundrect>
        </w:pict>
      </w:r>
    </w:p>
    <w:p w:rsidR="00062F56" w:rsidRPr="000962A0" w:rsidRDefault="00062F56" w:rsidP="006A718A">
      <w:pPr>
        <w:ind w:leftChars="400" w:left="1050" w:hangingChars="100" w:hanging="210"/>
        <w:rPr>
          <w:rFonts w:asciiTheme="minorEastAsia" w:eastAsiaTheme="minorEastAsia" w:hAnsiTheme="minorEastAsia"/>
          <w:szCs w:val="21"/>
        </w:rPr>
      </w:pPr>
    </w:p>
    <w:p w:rsidR="00062F56" w:rsidRPr="000962A0" w:rsidRDefault="00062F56" w:rsidP="006A718A">
      <w:pPr>
        <w:ind w:leftChars="400" w:left="1050" w:hangingChars="100" w:hanging="210"/>
        <w:rPr>
          <w:rFonts w:asciiTheme="minorEastAsia" w:eastAsiaTheme="minorEastAsia" w:hAnsiTheme="minorEastAsia"/>
          <w:szCs w:val="21"/>
        </w:rPr>
      </w:pPr>
    </w:p>
    <w:p w:rsidR="00062F56" w:rsidRPr="000962A0" w:rsidRDefault="00062F56" w:rsidP="006A718A">
      <w:pPr>
        <w:ind w:leftChars="400" w:left="1050" w:hangingChars="100" w:hanging="210"/>
        <w:rPr>
          <w:rFonts w:asciiTheme="minorEastAsia" w:eastAsiaTheme="minorEastAsia" w:hAnsiTheme="minorEastAsia"/>
          <w:szCs w:val="21"/>
        </w:rPr>
      </w:pPr>
    </w:p>
    <w:p w:rsidR="00062F56" w:rsidRPr="000962A0" w:rsidRDefault="00062F56" w:rsidP="006A718A">
      <w:pPr>
        <w:autoSpaceDE w:val="0"/>
        <w:autoSpaceDN w:val="0"/>
        <w:adjustRightInd w:val="0"/>
        <w:ind w:firstLineChars="400" w:firstLine="840"/>
        <w:jc w:val="left"/>
        <w:rPr>
          <w:rFonts w:asciiTheme="minorEastAsia" w:eastAsiaTheme="minorEastAsia" w:hAnsiTheme="minorEastAsia" w:cs="ShinMGoPr6N-Light"/>
          <w:kern w:val="0"/>
          <w:szCs w:val="21"/>
        </w:rPr>
      </w:pPr>
    </w:p>
    <w:p w:rsidR="00313B93" w:rsidRPr="000962A0" w:rsidRDefault="00313B93" w:rsidP="006A718A">
      <w:pPr>
        <w:autoSpaceDE w:val="0"/>
        <w:autoSpaceDN w:val="0"/>
        <w:adjustRightInd w:val="0"/>
        <w:ind w:firstLineChars="400" w:firstLine="84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《主な取組み例》</w:t>
      </w:r>
    </w:p>
    <w:p w:rsidR="006A718A" w:rsidRPr="000962A0" w:rsidRDefault="006A718A" w:rsidP="006A718A">
      <w:pPr>
        <w:autoSpaceDE w:val="0"/>
        <w:autoSpaceDN w:val="0"/>
        <w:adjustRightInd w:val="0"/>
        <w:ind w:firstLineChars="400" w:firstLine="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ナースセンターサテライト事業　　・　看護職員復職研修事業支援事業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新人看護職員研修事業　　・　新人看護職員多施設集合研修事業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新人看護職員研修アドバイザー派遣事業　　・　新人看護職員教育責任者研修事業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新人看護職員教育担当者研修事業　　・　新人看護職員実地指導者研修事業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看護職員専門分野研修事業　　・　看護職員フォローアップ研修事業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看護師等養成所運営費補助事業　　・　看護教員養成講習会参加促進事業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看護教員養成講習会事業　　・　看護教員継続研修事業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看護実習指導者講習会事業　　・　病院内保育所運営事業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看護職員就労環境改善事業　　・　看護補助者確保支援事業</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外国人看護師候補者資格取得支援事業　　・　訪問看護ステーション支援事業（再掲）</w:t>
      </w:r>
    </w:p>
    <w:p w:rsidR="006A718A" w:rsidRPr="000962A0" w:rsidRDefault="006A718A" w:rsidP="006A718A">
      <w:pPr>
        <w:autoSpaceDE w:val="0"/>
        <w:autoSpaceDN w:val="0"/>
        <w:adjustRightInd w:val="0"/>
        <w:ind w:firstLineChars="500" w:firstLine="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訪問看護ステーションスキルアップ研修事業（再掲）</w:t>
      </w:r>
    </w:p>
    <w:p w:rsidR="006A718A" w:rsidRPr="000962A0" w:rsidRDefault="006A718A" w:rsidP="006A718A">
      <w:pPr>
        <w:autoSpaceDE w:val="0"/>
        <w:autoSpaceDN w:val="0"/>
        <w:adjustRightInd w:val="0"/>
        <w:ind w:left="1050" w:hangingChars="500" w:hanging="105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（５）認知症</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xml:space="preserve">　　①　課題</w:t>
      </w:r>
    </w:p>
    <w:p w:rsidR="006A718A" w:rsidRPr="000962A0" w:rsidRDefault="006A718A" w:rsidP="006A718A">
      <w:pPr>
        <w:autoSpaceDE w:val="0"/>
        <w:autoSpaceDN w:val="0"/>
        <w:adjustRightInd w:val="0"/>
        <w:ind w:leftChars="400" w:left="1260" w:hangingChars="200" w:hanging="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今後増加が見込まれる認知症高齢者について適切に対応していく必要があります。</w:t>
      </w:r>
    </w:p>
    <w:p w:rsidR="006A718A" w:rsidRPr="000962A0" w:rsidRDefault="006A718A" w:rsidP="006A718A">
      <w:pPr>
        <w:autoSpaceDE w:val="0"/>
        <w:autoSpaceDN w:val="0"/>
        <w:adjustRightInd w:val="0"/>
        <w:ind w:leftChars="400" w:left="1260" w:hangingChars="200" w:hanging="42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県では、認知症サポート医の養成、かかりつけ医・歯科医師・薬剤師・</w:t>
      </w:r>
      <w:r w:rsidR="006B2D2A" w:rsidRPr="000962A0">
        <w:rPr>
          <w:rFonts w:asciiTheme="minorEastAsia" w:eastAsiaTheme="minorEastAsia" w:hAnsiTheme="minorEastAsia" w:hint="eastAsia"/>
        </w:rPr>
        <w:t>看護職員に対する認知症認知症</w:t>
      </w:r>
      <w:r w:rsidRPr="000962A0">
        <w:rPr>
          <w:rFonts w:asciiTheme="minorEastAsia" w:eastAsiaTheme="minorEastAsia" w:hAnsiTheme="minorEastAsia" w:hint="eastAsia"/>
        </w:rPr>
        <w:t>対応力向上研修を開催し、早期診断・早期対応の体制整備を推進していきます。</w:t>
      </w:r>
    </w:p>
    <w:p w:rsidR="006A718A" w:rsidRPr="000962A0" w:rsidRDefault="006A718A" w:rsidP="006A718A">
      <w:pPr>
        <w:ind w:leftChars="416" w:left="1084" w:hangingChars="100" w:hanging="210"/>
        <w:rPr>
          <w:rFonts w:asciiTheme="minorEastAsia" w:eastAsiaTheme="minorEastAsia" w:hAnsiTheme="minorEastAsia"/>
        </w:rPr>
      </w:pPr>
      <w:r w:rsidRPr="000962A0">
        <w:rPr>
          <w:rFonts w:asciiTheme="minorEastAsia" w:eastAsiaTheme="minorEastAsia" w:hAnsiTheme="minorEastAsia" w:hint="eastAsia"/>
        </w:rPr>
        <w:t>○　また、認知症（疾患）医療センターによる医療機関及び介護関係機関との連携を図り、医療と介護による総合的な支援を促進していきます。</w:t>
      </w:r>
    </w:p>
    <w:p w:rsidR="006A718A" w:rsidRPr="000962A0" w:rsidRDefault="009D7479" w:rsidP="006A718A">
      <w:pPr>
        <w:ind w:leftChars="416" w:left="1084" w:hangingChars="100" w:hanging="210"/>
        <w:rPr>
          <w:rFonts w:asciiTheme="minorEastAsia" w:eastAsiaTheme="minorEastAsia" w:hAnsiTheme="minorEastAsia" w:cs="ShinMGoPr6N-Light"/>
          <w:kern w:val="0"/>
          <w:szCs w:val="21"/>
        </w:rPr>
      </w:pPr>
      <w:r>
        <w:rPr>
          <w:rFonts w:asciiTheme="minorEastAsia" w:eastAsiaTheme="minorEastAsia" w:hAnsiTheme="minorEastAsia" w:hint="eastAsia"/>
        </w:rPr>
        <w:t xml:space="preserve">○　</w:t>
      </w:r>
      <w:r w:rsidR="006A718A" w:rsidRPr="000962A0">
        <w:rPr>
          <w:rFonts w:asciiTheme="minorEastAsia" w:eastAsiaTheme="minorEastAsia" w:hAnsiTheme="minorEastAsia" w:hint="eastAsia"/>
        </w:rPr>
        <w:t>福岡県高齢者保健福祉計画に基づく認知症施策を推進していきます。</w:t>
      </w:r>
    </w:p>
    <w:p w:rsidR="006A718A" w:rsidRPr="000962A0" w:rsidRDefault="006A718A" w:rsidP="006A718A">
      <w:pPr>
        <w:autoSpaceDE w:val="0"/>
        <w:autoSpaceDN w:val="0"/>
        <w:adjustRightInd w:val="0"/>
        <w:ind w:left="840" w:hangingChars="400" w:hanging="840"/>
        <w:jc w:val="left"/>
        <w:rPr>
          <w:rFonts w:asciiTheme="minorEastAsia" w:eastAsiaTheme="minorEastAsia" w:hAnsiTheme="minorEastAsia" w:cs="ShinMGoPr6N-Light"/>
          <w:kern w:val="0"/>
          <w:szCs w:val="21"/>
        </w:rPr>
      </w:pPr>
    </w:p>
    <w:p w:rsidR="006A718A" w:rsidRPr="000962A0" w:rsidRDefault="006A718A">
      <w:pPr>
        <w:widowControl/>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kern w:val="0"/>
          <w:szCs w:val="21"/>
        </w:rPr>
        <w:br w:type="page"/>
      </w: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第２節　構想区域別</w:t>
      </w:r>
    </w:p>
    <w:p w:rsidR="006A718A" w:rsidRPr="000962A0" w:rsidRDefault="006A718A" w:rsidP="006A718A">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01　福岡・糸島区域　</w:t>
      </w:r>
      <w:r w:rsidRPr="000962A0">
        <w:rPr>
          <w:rFonts w:asciiTheme="minorEastAsia" w:eastAsiaTheme="minorEastAsia" w:hAnsiTheme="minorEastAsia" w:hint="eastAsia"/>
          <w:szCs w:val="21"/>
        </w:rPr>
        <w:t>（福岡市、糸島市）</w: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w:t>
      </w:r>
      <w:r w:rsidRPr="000962A0">
        <w:rPr>
          <w:rFonts w:asciiTheme="minorEastAsia" w:eastAsiaTheme="minorEastAsia" w:hAnsiTheme="minorEastAsia" w:hint="eastAsia"/>
          <w:szCs w:val="21"/>
        </w:rPr>
        <w:t>平成22（2010）年の福岡・糸島区域の総人口は1,562,178人で、平成32（2020）年ごろをピークに減少に転じ、平成37（2025）年には1,602,927人（対平成22年＋2.6％）、平成52（2040）年には1,522,493人（同▲2.5％）になると予想され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歳以上の高齢者人口は増加を続け、総人口に占める割合も平成22（2010）年の18.0％が、平成37（2025）年には26.6％となり、平成52（2040）年には33.9％に増加すると予想されています。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w:t>
      </w:r>
      <w:r w:rsidR="00EC2548">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また、75 歳以上の後期高齢者人口も増加を続け、総人口に占める割合も平成22（2010）年の8.4％が、平成37（2025）年には15.3％となり、平成52（2040）年には19.2％に増加すると予想されています。</w:t>
      </w:r>
    </w:p>
    <w:p w:rsidR="006A718A" w:rsidRPr="000962A0" w:rsidRDefault="00EC2548" w:rsidP="006A718A">
      <w:pPr>
        <w:ind w:leftChars="400" w:left="105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6A718A" w:rsidRPr="000962A0">
        <w:rPr>
          <w:rFonts w:asciiTheme="minorEastAsia" w:eastAsiaTheme="minorEastAsia" w:hAnsiTheme="minorEastAsia" w:hint="eastAsia"/>
          <w:szCs w:val="21"/>
        </w:rPr>
        <w:t>年齢階級別の人口変化では、平成12（2000）年頃まで0歳から15歳にかけて流入による人口増加が見られる区域ですが、20歳以上では外からの人口流入はみられません。一方で、高齢者の数は増加するため、今後、速いスピードで高齢化が進展するとともに、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（図表1-1-01</w:t>
      </w:r>
      <w:r w:rsidR="00A238B3">
        <w:rPr>
          <w:rFonts w:asciiTheme="minorEastAsia" w:eastAsiaTheme="minorEastAsia" w:hAnsiTheme="minorEastAsia" w:hint="eastAsia"/>
          <w:szCs w:val="21"/>
        </w:rPr>
        <w:t>（別冊資料編参照、以下同じ。）</w:t>
      </w:r>
      <w:r w:rsidR="00F673FC"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（図表1-2-01）</w:t>
      </w:r>
    </w:p>
    <w:p w:rsidR="006A718A" w:rsidRPr="000962A0" w:rsidRDefault="006A718A" w:rsidP="006A718A">
      <w:pPr>
        <w:ind w:leftChars="400" w:left="1050" w:hangingChars="100" w:hanging="210"/>
        <w:jc w:val="center"/>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28" type="#_x0000_t75" style="width:425.25pt;height:294.75pt" o:ole="">
            <v:imagedata r:id="rId26" o:title=""/>
          </v:shape>
          <o:OLEObject Type="Embed" ProgID="PowerPoint.Slide.12" ShapeID="_x0000_i1028" DrawAspect="Content" ObjectID="_1551195438" r:id="rId27"/>
        </w:object>
      </w: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福岡・糸島区域の病院数は平成26（2014）年現在で123 施設であり、このうち一般病院</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は108施設となっています。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一般診療所は、1,551施設であり、そのうち有床診療所</w:t>
      </w:r>
      <w:r w:rsidR="00FA4BF0" w:rsidRPr="000962A0">
        <w:rPr>
          <w:rFonts w:asciiTheme="minorEastAsia" w:eastAsiaTheme="minorEastAsia" w:hAnsiTheme="minorEastAsia" w:hint="eastAsia"/>
        </w:rPr>
        <w:t>は</w:t>
      </w:r>
      <w:r w:rsidRPr="000962A0">
        <w:rPr>
          <w:rFonts w:asciiTheme="minorEastAsia" w:eastAsiaTheme="minorEastAsia" w:hAnsiTheme="minorEastAsia" w:hint="eastAsia"/>
        </w:rPr>
        <w:t>166 施設となっています。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許可病床数は、一般病床が14,942床（病院13,019床、有床診療所1,923床）、療養病床が5,386床（病院5,169床、有床診療所217床）となっています。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一般病床の人口10万人当たりの病床数は943.4床で、全国平均（783.1床）を上回っています。また、療養病床の人口10万人当たりの病床数は340.1床で、全国平均（267.2床）を上回っています。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許可病床数は、過去5年間（平成26（2014）年－平成21（2009）年）で663床減少しており、一般病床が76床（▲0.5％）、療養病床が587床（▲9.8％）減少しています。</w:t>
      </w:r>
    </w:p>
    <w:p w:rsidR="006A718A" w:rsidRPr="000962A0" w:rsidRDefault="006A718A" w:rsidP="006A718A">
      <w:pPr>
        <w:ind w:left="1050" w:hangingChars="500" w:hanging="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6A718A" w:rsidRPr="000962A0" w:rsidTr="006A718A">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6A718A" w:rsidRPr="000962A0" w:rsidRDefault="006A718A" w:rsidP="00F86541">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6A718A" w:rsidRPr="000962A0" w:rsidRDefault="006A718A" w:rsidP="00F86541">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6A718A" w:rsidRPr="000962A0" w:rsidTr="006A718A">
        <w:trPr>
          <w:cnfStyle w:val="000000100000"/>
          <w:trHeight w:val="337"/>
          <w:jc w:val="right"/>
        </w:trPr>
        <w:tc>
          <w:tcPr>
            <w:cnfStyle w:val="001000000000"/>
            <w:tcW w:w="1781" w:type="dxa"/>
            <w:vMerge/>
            <w:tcBorders>
              <w:left w:val="single" w:sz="4"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6A718A" w:rsidRPr="000962A0" w:rsidTr="006A718A">
        <w:trPr>
          <w:trHeight w:val="110"/>
          <w:jc w:val="right"/>
        </w:trPr>
        <w:tc>
          <w:tcPr>
            <w:cnfStyle w:val="001000000000"/>
            <w:tcW w:w="1781" w:type="dxa"/>
            <w:tcBorders>
              <w:right w:val="single" w:sz="12"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6A718A" w:rsidRPr="000962A0" w:rsidTr="006A718A">
        <w:trPr>
          <w:cnfStyle w:val="000000100000"/>
          <w:trHeight w:val="110"/>
          <w:jc w:val="right"/>
        </w:trPr>
        <w:tc>
          <w:tcPr>
            <w:cnfStyle w:val="001000000000"/>
            <w:tcW w:w="1781" w:type="dxa"/>
            <w:tcBorders>
              <w:left w:val="none" w:sz="0" w:space="0" w:color="auto"/>
              <w:right w:val="single" w:sz="12"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6A718A" w:rsidRPr="000962A0" w:rsidTr="006A718A">
        <w:trPr>
          <w:trHeight w:val="110"/>
          <w:jc w:val="right"/>
        </w:trPr>
        <w:tc>
          <w:tcPr>
            <w:cnfStyle w:val="001000000000"/>
            <w:tcW w:w="1781" w:type="dxa"/>
            <w:tcBorders>
              <w:right w:val="single" w:sz="12"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388" w:type="dxa"/>
            <w:tcBorders>
              <w:left w:val="single" w:sz="12" w:space="0" w:color="auto"/>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20,328</w:t>
            </w:r>
          </w:p>
        </w:tc>
        <w:tc>
          <w:tcPr>
            <w:tcW w:w="1134" w:type="dxa"/>
            <w:tcBorders>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14,942</w:t>
            </w:r>
          </w:p>
        </w:tc>
        <w:tc>
          <w:tcPr>
            <w:tcW w:w="1134" w:type="dxa"/>
            <w:tcBorders>
              <w:bottom w:val="single" w:sz="12" w:space="0" w:color="auto"/>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5,386</w:t>
            </w:r>
          </w:p>
        </w:tc>
        <w:tc>
          <w:tcPr>
            <w:tcW w:w="1158" w:type="dxa"/>
            <w:tcBorders>
              <w:left w:val="single" w:sz="12" w:space="0" w:color="auto"/>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1,283.5</w:t>
            </w:r>
          </w:p>
        </w:tc>
        <w:tc>
          <w:tcPr>
            <w:tcW w:w="1158" w:type="dxa"/>
            <w:tcBorders>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943.4</w:t>
            </w:r>
          </w:p>
        </w:tc>
        <w:tc>
          <w:tcPr>
            <w:tcW w:w="1159" w:type="dxa"/>
            <w:tcBorders>
              <w:bottom w:val="single" w:sz="12" w:space="0" w:color="auto"/>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340.1</w:t>
            </w:r>
          </w:p>
        </w:tc>
      </w:tr>
    </w:tbl>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6A718A" w:rsidRPr="000962A0" w:rsidRDefault="006A718A" w:rsidP="006A718A">
      <w:pPr>
        <w:ind w:left="1050" w:hangingChars="500" w:hanging="1050"/>
        <w:rPr>
          <w:rFonts w:asciiTheme="minorEastAsia" w:eastAsiaTheme="minorEastAsia" w:hAnsiTheme="minorEastAsia"/>
        </w:rPr>
      </w:pPr>
    </w:p>
    <w:p w:rsidR="006A718A" w:rsidRPr="000962A0" w:rsidRDefault="006A718A" w:rsidP="006A718A">
      <w:pPr>
        <w:jc w:val="right"/>
        <w:rPr>
          <w:rFonts w:asciiTheme="minorEastAsia" w:eastAsiaTheme="minorEastAsia" w:hAnsiTheme="minorEastAsia"/>
        </w:rPr>
      </w:pPr>
      <w:r w:rsidRPr="000962A0">
        <w:rPr>
          <w:rFonts w:asciiTheme="minorEastAsia" w:eastAsiaTheme="minorEastAsia" w:hAnsiTheme="minorEastAsia" w:hint="eastAsia"/>
          <w:noProof/>
        </w:rPr>
        <w:drawing>
          <wp:inline distT="0" distB="0" distL="0" distR="0">
            <wp:extent cx="5591175" cy="3870812"/>
            <wp:effectExtent l="19050" t="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5591175" cy="3870812"/>
                    </a:xfrm>
                    <a:prstGeom prst="rect">
                      <a:avLst/>
                    </a:prstGeom>
                    <a:noFill/>
                    <a:ln w="9525">
                      <a:noFill/>
                      <a:miter lim="800000"/>
                      <a:headEnd/>
                      <a:tailEnd/>
                    </a:ln>
                  </pic:spPr>
                </pic:pic>
              </a:graphicData>
            </a:graphic>
          </wp:inline>
        </w:drawing>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6A718A"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F86541">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F86541">
              <w:rPr>
                <w:rFonts w:asciiTheme="minorEastAsia" w:eastAsiaTheme="minorEastAsia" w:hAnsiTheme="minorEastAsia" w:hint="eastAsia"/>
                <w:color w:val="auto"/>
                <w:sz w:val="18"/>
                <w:szCs w:val="18"/>
              </w:rPr>
              <w:t>)</w:t>
            </w:r>
          </w:p>
          <w:p w:rsidR="00F86541" w:rsidRPr="000962A0" w:rsidRDefault="00F86541" w:rsidP="006A718A">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123</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1（小児）</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1（基幹）</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F86541"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2（総合）</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2（地域）</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kern w:val="0"/>
                <w:szCs w:val="21"/>
              </w:rPr>
              <w:t>1</w:t>
            </w:r>
            <w:r w:rsidRPr="000962A0">
              <w:rPr>
                <w:rFonts w:asciiTheme="minorEastAsia" w:eastAsiaTheme="minorEastAsia" w:hAnsiTheme="minorEastAsia" w:hint="eastAsia"/>
                <w:color w:val="auto"/>
                <w:kern w:val="0"/>
                <w:sz w:val="16"/>
                <w:szCs w:val="16"/>
              </w:rPr>
              <w:t>（高度周産期医療機関）</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2（県拠点）</w:t>
            </w:r>
          </w:p>
          <w:p w:rsidR="006A718A" w:rsidRPr="000962A0" w:rsidRDefault="006A718A" w:rsidP="006A718A">
            <w:pPr>
              <w:jc w:val="right"/>
              <w:cnfStyle w:val="0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Cs w:val="21"/>
              </w:rPr>
              <w:t>3</w:t>
            </w:r>
            <w:r w:rsidRPr="000962A0">
              <w:rPr>
                <w:rFonts w:asciiTheme="minorEastAsia" w:eastAsiaTheme="minorEastAsia" w:hAnsiTheme="minorEastAsia" w:hint="eastAsia"/>
                <w:color w:val="auto"/>
                <w:sz w:val="16"/>
                <w:szCs w:val="16"/>
              </w:rPr>
              <w:t>（地域拠点）</w:t>
            </w:r>
          </w:p>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1（県指定）</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3（二種）</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地域医療支援病院（１１）</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糸島医師会病院、独立行政法人国立病院機構九州医療センター、公立学校共済組合九州中央病院、福岡市立こども病院、国家公務員共済組合連合会浜の町病院、福岡県済生会福岡総合病院、福岡市民病院、福岡赤十字病院、社会医療法人財団白十字会白十字病院、福岡記念病院、福岡和白病院</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特定機能病院（２）</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九州大学病院、福岡大学病院</w:t>
      </w:r>
    </w:p>
    <w:p w:rsidR="006A718A" w:rsidRPr="000962A0" w:rsidRDefault="006A718A" w:rsidP="006A718A">
      <w:pPr>
        <w:ind w:leftChars="400" w:left="1470" w:hangingChars="300" w:hanging="630"/>
        <w:rPr>
          <w:rFonts w:asciiTheme="minorEastAsia" w:eastAsiaTheme="minorEastAsia" w:hAnsiTheme="minorEastAsia"/>
        </w:rPr>
      </w:pPr>
      <w:r w:rsidRPr="000962A0">
        <w:rPr>
          <w:rFonts w:asciiTheme="minorEastAsia" w:eastAsiaTheme="minorEastAsia" w:hAnsiTheme="minorEastAsia" w:hint="eastAsia"/>
        </w:rPr>
        <w:t>○　救命救急センター（４）</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福岡県済生会福岡総合病院、福岡大学病院、九州大学病院、独立行政法人国立病院機構九州医療センター</w:t>
      </w:r>
    </w:p>
    <w:p w:rsidR="006A718A" w:rsidRPr="000962A0" w:rsidRDefault="006A718A" w:rsidP="006A718A">
      <w:pPr>
        <w:ind w:left="4410" w:hangingChars="2100" w:hanging="4410"/>
        <w:rPr>
          <w:rFonts w:asciiTheme="minorEastAsia" w:eastAsiaTheme="minorEastAsia" w:hAnsiTheme="minorEastAsia"/>
        </w:rPr>
      </w:pPr>
      <w:r w:rsidRPr="000962A0">
        <w:rPr>
          <w:rFonts w:asciiTheme="minorEastAsia" w:eastAsiaTheme="minorEastAsia" w:hAnsiTheme="minorEastAsia" w:hint="eastAsia"/>
        </w:rPr>
        <w:t xml:space="preserve">　　　　○　小児救命救急センター（１）</w:t>
      </w:r>
    </w:p>
    <w:p w:rsidR="006A718A" w:rsidRPr="000962A0" w:rsidRDefault="006A718A" w:rsidP="006A718A">
      <w:pPr>
        <w:ind w:left="4410" w:hangingChars="2100" w:hanging="4410"/>
        <w:rPr>
          <w:rFonts w:asciiTheme="minorEastAsia" w:eastAsiaTheme="minorEastAsia" w:hAnsiTheme="minorEastAsia"/>
        </w:rPr>
      </w:pPr>
      <w:r w:rsidRPr="000962A0">
        <w:rPr>
          <w:rFonts w:asciiTheme="minorEastAsia" w:eastAsiaTheme="minorEastAsia" w:hAnsiTheme="minorEastAsia" w:hint="eastAsia"/>
        </w:rPr>
        <w:t xml:space="preserve">　　　　　　　九州大学病院</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　災害拠点病院（７）</w:t>
      </w:r>
    </w:p>
    <w:p w:rsidR="006A718A" w:rsidRPr="000962A0" w:rsidRDefault="006A718A" w:rsidP="006A718A">
      <w:pPr>
        <w:ind w:leftChars="700" w:left="1470"/>
        <w:rPr>
          <w:rFonts w:asciiTheme="minorEastAsia" w:eastAsiaTheme="minorEastAsia" w:hAnsiTheme="minorEastAsia"/>
        </w:rPr>
      </w:pPr>
      <w:r w:rsidRPr="000962A0">
        <w:rPr>
          <w:rFonts w:asciiTheme="minorEastAsia" w:eastAsiaTheme="minorEastAsia" w:hAnsiTheme="minorEastAsia" w:hint="eastAsia"/>
        </w:rPr>
        <w:t>独立行政法人国立病院機構九州医療センター（基幹）、福岡県済生会福岡総合病院、福岡大学病院、九州大学病院、福岡赤十字病院、福岡和白病院、福岡記念病院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へき地医療拠点病院（２）</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福岡記念病院、社会医療法人原土井病院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周産期母子医療センター等（５）</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総合周産期母子医療センター：福岡大学病院、九州大学病院</w:t>
      </w:r>
    </w:p>
    <w:p w:rsidR="006A718A" w:rsidRPr="000962A0" w:rsidRDefault="006A718A" w:rsidP="006A718A">
      <w:pPr>
        <w:ind w:left="4410" w:hangingChars="2100" w:hanging="4410"/>
        <w:rPr>
          <w:rFonts w:asciiTheme="minorEastAsia" w:eastAsiaTheme="minorEastAsia" w:hAnsiTheme="minorEastAsia"/>
        </w:rPr>
      </w:pPr>
      <w:r w:rsidRPr="000962A0">
        <w:rPr>
          <w:rFonts w:asciiTheme="minorEastAsia" w:eastAsiaTheme="minorEastAsia" w:hAnsiTheme="minorEastAsia" w:hint="eastAsia"/>
        </w:rPr>
        <w:t xml:space="preserve">　　　　　　　地域周産期母子医療センター：独立行政法人国立病院機構九州医療センター、福岡市立こども病院</w:t>
      </w:r>
    </w:p>
    <w:p w:rsidR="006A718A" w:rsidRPr="000962A0" w:rsidRDefault="006A718A" w:rsidP="006A718A">
      <w:pPr>
        <w:ind w:left="4410" w:hangingChars="2100" w:hanging="4410"/>
        <w:rPr>
          <w:rFonts w:asciiTheme="minorEastAsia" w:eastAsiaTheme="minorEastAsia" w:hAnsiTheme="minorEastAsia"/>
        </w:rPr>
      </w:pPr>
      <w:r w:rsidRPr="000962A0">
        <w:rPr>
          <w:rFonts w:asciiTheme="minorEastAsia" w:eastAsiaTheme="minorEastAsia" w:hAnsiTheme="minorEastAsia" w:hint="eastAsia"/>
        </w:rPr>
        <w:t xml:space="preserve">　　　　　　　高度周産期医療機関：福岡山王病院</w:t>
      </w:r>
    </w:p>
    <w:p w:rsidR="006A718A" w:rsidRPr="000962A0" w:rsidRDefault="006A718A" w:rsidP="006A718A">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がん診療連携拠点病院等（６）</w:t>
      </w:r>
    </w:p>
    <w:p w:rsidR="006A718A" w:rsidRPr="000962A0" w:rsidRDefault="006A718A" w:rsidP="006A718A">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県拠点病院：独立行政法人国立病院機構九州がんセンター、九州大学病院</w:t>
      </w:r>
    </w:p>
    <w:p w:rsidR="006A718A" w:rsidRPr="000962A0" w:rsidRDefault="006A718A" w:rsidP="006A718A">
      <w:pPr>
        <w:ind w:leftChars="700" w:left="2940" w:hangingChars="700" w:hanging="1470"/>
        <w:rPr>
          <w:rFonts w:asciiTheme="minorEastAsia" w:eastAsiaTheme="minorEastAsia" w:hAnsiTheme="minorEastAsia"/>
        </w:rPr>
      </w:pPr>
      <w:r w:rsidRPr="000962A0">
        <w:rPr>
          <w:rFonts w:asciiTheme="minorEastAsia" w:eastAsiaTheme="minorEastAsia" w:hAnsiTheme="minorEastAsia" w:hint="eastAsia"/>
        </w:rPr>
        <w:t>地域拠点病院：独立行政法人国立病院機構九州医療センター、福岡県済生会福岡総合病院、福岡大学病院</w:t>
      </w:r>
    </w:p>
    <w:p w:rsidR="006A718A" w:rsidRPr="000962A0" w:rsidRDefault="006A718A" w:rsidP="006A718A">
      <w:pPr>
        <w:ind w:leftChars="700" w:left="2940" w:hangingChars="700" w:hanging="1470"/>
        <w:rPr>
          <w:rFonts w:asciiTheme="minorEastAsia" w:eastAsiaTheme="minorEastAsia" w:hAnsiTheme="minorEastAsia"/>
        </w:rPr>
      </w:pPr>
      <w:r w:rsidRPr="000962A0">
        <w:rPr>
          <w:rFonts w:asciiTheme="minorEastAsia" w:eastAsiaTheme="minorEastAsia" w:hAnsiTheme="minorEastAsia" w:hint="eastAsia"/>
        </w:rPr>
        <w:t>県指定拠点病院：国家公務員共済組合連合会浜の町病院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感染症指定医療機関（３）</w:t>
      </w:r>
    </w:p>
    <w:p w:rsidR="006A718A" w:rsidRPr="000962A0" w:rsidRDefault="006A718A" w:rsidP="006A718A">
      <w:pPr>
        <w:ind w:left="4200" w:hangingChars="2000" w:hanging="4200"/>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第二種感染症指定医療機関：独立行政法人国立病院機構九州医療センター、福岡赤十字病院、福岡市民病院</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医師臨床研修病院（基幹型）（１２）</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九州大学病院、福岡和白病院、福岡市民病院、千鳥橋病院、独立行政法人国立病院機構九州医療センター、国家公務員共済組合連合会浜の町病院、福岡県済生会福岡総合病院、福岡赤十字病院、公立学校共済組合九州中央病院、福岡大学病院、福岡記念病院、社会医療法人財団白十字会白十字病院</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介護予防支援センター（１）</w:t>
      </w:r>
    </w:p>
    <w:p w:rsidR="006A718A" w:rsidRPr="000962A0" w:rsidRDefault="006A718A" w:rsidP="006A718A">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福岡リハビリテーション病院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認知症（疾患）医療センター（２）</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九州大学病院、福岡大学病院</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在宅医療</w:t>
      </w:r>
      <w:r w:rsidR="00A716C9">
        <w:rPr>
          <w:rFonts w:asciiTheme="minorEastAsia" w:eastAsiaTheme="minorEastAsia" w:hAnsiTheme="minorEastAsia" w:hint="eastAsia"/>
        </w:rPr>
        <w:t>等</w:t>
      </w:r>
      <w:r w:rsidRPr="000962A0">
        <w:rPr>
          <w:rFonts w:asciiTheme="minorEastAsia" w:eastAsiaTheme="minorEastAsia" w:hAnsiTheme="minorEastAsia" w:hint="eastAsia"/>
        </w:rPr>
        <w:t>に関わる資源の状況</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在宅療養支援診療所数は249施設（平成27年7月1日現在）で、人口10 万人当たり</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15.9 施設となっており、県平均（17.2施設）を下回っていますが、全国平均（1</w:t>
      </w:r>
      <w:r w:rsidR="000E2ACD">
        <w:rPr>
          <w:rFonts w:asciiTheme="minorEastAsia" w:eastAsiaTheme="minorEastAsia" w:hAnsiTheme="minorEastAsia" w:hint="eastAsia"/>
        </w:rPr>
        <w:t>1</w:t>
      </w:r>
      <w:r w:rsidRPr="000962A0">
        <w:rPr>
          <w:rFonts w:asciiTheme="minorEastAsia" w:eastAsiaTheme="minorEastAsia" w:hAnsiTheme="minorEastAsia" w:hint="eastAsia"/>
        </w:rPr>
        <w:t>.</w:t>
      </w:r>
      <w:r w:rsidR="000E2ACD">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訪問看護ステーション数は113施設（平成27年4月1日現在）で、人口10万人当たり</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7.2施設となっており、県平均（7.7施設）を下回っていますが、全国平均（6.7施設）を上回っています。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在宅療養支援歯科診療所数は103施設（平成27年8月1日現在）で、人口10 万人当たり6.6 施設となっており、県平均（6.7施設）並みで、全国平均（3.2施設）を上回っています。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訪問薬剤指導を実施する薬局の数は748施設（平成27年8月1日現在）で、人口10 万人当たり47.9 施設となっており、県平均（47.2施設）並みで、全国平均（32.4施設）を上回っています。</w:t>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sz w:val="24"/>
        </w:rPr>
        <w:drawing>
          <wp:inline distT="0" distB="0" distL="0" distR="0">
            <wp:extent cx="5745480" cy="1800225"/>
            <wp:effectExtent l="19050" t="0" r="26670" b="0"/>
            <wp:docPr id="2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64E8" w:rsidRDefault="00FF64E8" w:rsidP="00FF64E8">
      <w:pPr>
        <w:ind w:leftChars="400" w:left="1080" w:hangingChars="100" w:hanging="240"/>
        <w:rPr>
          <w:rFonts w:asciiTheme="minorEastAsia" w:eastAsiaTheme="minorEastAsia" w:hAnsiTheme="minorEastAsia" w:hint="eastAsia"/>
          <w:sz w:val="24"/>
        </w:rPr>
      </w:pPr>
    </w:p>
    <w:p w:rsidR="006A718A" w:rsidRPr="000962A0" w:rsidRDefault="006A718A" w:rsidP="00956D45">
      <w:pPr>
        <w:ind w:leftChars="400" w:left="1080" w:hangingChars="100" w:hanging="240"/>
        <w:rPr>
          <w:rFonts w:asciiTheme="minorEastAsia" w:eastAsiaTheme="minorEastAsia" w:hAnsiTheme="minorEastAsia"/>
          <w:sz w:val="24"/>
        </w:rPr>
      </w:pP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hint="eastAsia"/>
          <w:sz w:val="24"/>
        </w:rPr>
        <w:drawing>
          <wp:inline distT="0" distB="0" distL="0" distR="0">
            <wp:extent cx="5762625" cy="1781175"/>
            <wp:effectExtent l="19050" t="0" r="9525" b="0"/>
            <wp:docPr id="30"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718A" w:rsidRDefault="00FF64E8" w:rsidP="00FF64E8">
      <w:pPr>
        <w:ind w:leftChars="400" w:left="1080" w:hangingChars="100" w:hanging="240"/>
        <w:rPr>
          <w:rFonts w:asciiTheme="minorEastAsia" w:eastAsiaTheme="minorEastAsia" w:hAnsiTheme="minorEastAsia" w:hint="eastAsia"/>
          <w:sz w:val="24"/>
        </w:rPr>
      </w:pPr>
      <w:r w:rsidRPr="00FF64E8">
        <w:rPr>
          <w:rFonts w:asciiTheme="minorEastAsia" w:eastAsiaTheme="minorEastAsia" w:hAnsiTheme="minorEastAsia"/>
          <w:sz w:val="24"/>
        </w:rPr>
        <w:drawing>
          <wp:inline distT="0" distB="0" distL="0" distR="0">
            <wp:extent cx="5762625" cy="1800225"/>
            <wp:effectExtent l="19050" t="0" r="9525" b="0"/>
            <wp:docPr id="4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64E8" w:rsidRDefault="00FF64E8" w:rsidP="00FF64E8">
      <w:pPr>
        <w:ind w:leftChars="400" w:left="1080" w:hangingChars="100" w:hanging="240"/>
        <w:rPr>
          <w:rFonts w:asciiTheme="minorEastAsia" w:eastAsiaTheme="minorEastAsia" w:hAnsiTheme="minorEastAsia" w:hint="eastAsia"/>
          <w:sz w:val="24"/>
        </w:rPr>
      </w:pPr>
      <w:r w:rsidRPr="00FF64E8">
        <w:rPr>
          <w:rFonts w:asciiTheme="minorEastAsia" w:eastAsiaTheme="minorEastAsia" w:hAnsiTheme="minorEastAsia"/>
          <w:sz w:val="24"/>
        </w:rPr>
        <w:drawing>
          <wp:inline distT="0" distB="0" distL="0" distR="0">
            <wp:extent cx="5760085" cy="1800225"/>
            <wp:effectExtent l="19050" t="0" r="12065" b="0"/>
            <wp:docPr id="47"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医療従事者の状況</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日現在で医療施設に従事している医師の数は5,670人で、人口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万人当たり357.4人となっており、全国平均（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医師の年齢別分布では、医師数は40歳から45歳が最も多くなっているものの、20歳代から50歳代にかけて安定した分布となっています。</w:t>
      </w:r>
      <w:r w:rsidR="00240D91" w:rsidRPr="000962A0">
        <w:rPr>
          <w:rFonts w:asciiTheme="minorEastAsia" w:eastAsiaTheme="minorEastAsia" w:hAnsiTheme="minorEastAsia" w:hint="eastAsia"/>
          <w:szCs w:val="21"/>
        </w:rPr>
        <w:t>（図表1-3-01）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日現在で医療施設に従事している歯科医師の数は2,114人で、人口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万人当たり133.3人となっており、全国平均（78.7人）を上回っています。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日現在で薬局及び医療施設に従事している薬剤師の数は3,325人で、人口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万人当たり209.6人となっており、全国平均（168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人）を上回っています。</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看護職員業務従事者届による平成26（2014）年12月31日現在の看護職員数は21,865人</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（保健師466人、助産師444人、看護師17,235人、准看護師3,720人）で、人口10万人当たり1,378.2人となっており、全国平均（1,177.1人）を上回っています。</w:t>
      </w:r>
    </w:p>
    <w:p w:rsidR="006A718A" w:rsidRPr="000962A0" w:rsidRDefault="006A718A" w:rsidP="006A718A">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看護職員の年齢別分布では、20歳から34歳にかけて最も高い割合を示しています。（</w:t>
      </w:r>
      <w:r w:rsidR="00F673FC" w:rsidRPr="000962A0">
        <w:rPr>
          <w:rFonts w:asciiTheme="minorEastAsia" w:eastAsiaTheme="minorEastAsia" w:hAnsiTheme="minorEastAsia" w:hint="eastAsia"/>
          <w:szCs w:val="21"/>
        </w:rPr>
        <w:t>図表1-3-01</w:t>
      </w:r>
      <w:r w:rsidRPr="000962A0">
        <w:rPr>
          <w:rFonts w:asciiTheme="minorEastAsia" w:eastAsiaTheme="minorEastAsia" w:hAnsiTheme="minorEastAsia" w:hint="eastAsia"/>
          <w:szCs w:val="21"/>
        </w:rPr>
        <w:t>）</w:t>
      </w:r>
    </w:p>
    <w:p w:rsidR="006A718A" w:rsidRPr="000962A0" w:rsidRDefault="006A718A" w:rsidP="006A718A">
      <w:pPr>
        <w:ind w:leftChars="100" w:left="1050" w:hangingChars="400" w:hanging="84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6A718A" w:rsidRPr="000962A0" w:rsidTr="006A718A">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6A718A" w:rsidRPr="000962A0" w:rsidTr="006A718A">
        <w:trPr>
          <w:cnfStyle w:val="000000100000"/>
          <w:jc w:val="right"/>
        </w:trPr>
        <w:tc>
          <w:tcPr>
            <w:cnfStyle w:val="001000000000"/>
            <w:tcW w:w="1856" w:type="dxa"/>
            <w:vMerge/>
            <w:tcBorders>
              <w:left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F86541"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6A718A" w:rsidRPr="00F86541" w:rsidRDefault="006A718A" w:rsidP="006A718A">
            <w:pPr>
              <w:jc w:val="center"/>
              <w:cnfStyle w:val="000000100000"/>
              <w:rPr>
                <w:rFonts w:asciiTheme="minorEastAsia" w:eastAsiaTheme="minorEastAsia" w:hAnsiTheme="minorEastAsia"/>
                <w:color w:val="auto"/>
                <w:w w:val="90"/>
                <w:szCs w:val="21"/>
              </w:rPr>
            </w:pPr>
            <w:r w:rsidRPr="00F86541">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6A718A" w:rsidRPr="000962A0" w:rsidTr="006A718A">
        <w:trPr>
          <w:jc w:val="right"/>
        </w:trPr>
        <w:tc>
          <w:tcPr>
            <w:cnfStyle w:val="001000000000"/>
            <w:tcW w:w="1856"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5,670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357.4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127.4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※小児科は15歳未満人口を、産科・産婦人科は15～49歳女性人口を基に算出</w: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6A718A" w:rsidRPr="000962A0" w:rsidTr="006A718A">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F86541"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6A718A" w:rsidRPr="000962A0" w:rsidRDefault="006A718A" w:rsidP="00F86541">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6A718A" w:rsidRPr="000962A0" w:rsidTr="006A718A">
        <w:trPr>
          <w:cnfStyle w:val="000000100000"/>
          <w:trHeight w:val="345"/>
        </w:trPr>
        <w:tc>
          <w:tcPr>
            <w:cnfStyle w:val="001000000000"/>
            <w:tcW w:w="1843" w:type="dxa"/>
            <w:vMerge/>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6A718A" w:rsidRPr="000962A0" w:rsidTr="006A718A">
        <w:tc>
          <w:tcPr>
            <w:cnfStyle w:val="001000000000"/>
            <w:tcW w:w="1843"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01福岡・糸島</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2,114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133.3</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3,325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209.6</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21,865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1,378.2</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6A718A" w:rsidRPr="000962A0" w:rsidRDefault="006A718A" w:rsidP="006A718A">
      <w:pPr>
        <w:ind w:leftChars="416" w:left="1084"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93.9％が自己完結しており、粕屋区域の患者の39.7％、宗像区域の患者の12.8％、筑紫区域の患者の30.4％が福岡・糸島区域に流入しています。</w:t>
      </w:r>
      <w:r w:rsidR="00A929B9" w:rsidRPr="000962A0">
        <w:rPr>
          <w:rFonts w:asciiTheme="minorEastAsia" w:eastAsiaTheme="minorEastAsia" w:hAnsiTheme="minorEastAsia" w:hint="eastAsia"/>
        </w:rPr>
        <w:t>（図表2-1）</w:t>
      </w:r>
    </w:p>
    <w:p w:rsidR="006A718A" w:rsidRPr="000962A0" w:rsidRDefault="006A718A" w:rsidP="006A718A">
      <w:pPr>
        <w:ind w:leftChars="416" w:left="1084" w:hangingChars="100" w:hanging="210"/>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84.8％が自己完結しています。回復期リハビリテーション病床では96.5％が自己完結しており、粕屋区域の患者の35.2％、宗像区域の患者の34.0％、筑紫区域の患者の37.4％が福岡・糸島区域に流入しています。</w:t>
      </w:r>
      <w:r w:rsidR="00A929B9"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A929B9" w:rsidRPr="000962A0">
        <w:rPr>
          <w:rFonts w:asciiTheme="minorEastAsia" w:eastAsiaTheme="minorEastAsia" w:hAnsiTheme="minorEastAsia" w:hint="eastAsia"/>
        </w:rPr>
        <w:t>）</w:t>
      </w:r>
    </w:p>
    <w:p w:rsidR="006A718A" w:rsidRPr="000962A0" w:rsidRDefault="006A718A" w:rsidP="006A718A">
      <w:pPr>
        <w:ind w:leftChars="416" w:left="1084"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主に慢性期に対応する療養病床では88.7％が自己完結しており、粕屋区域の患者の25.</w:t>
      </w:r>
      <w:r w:rsidR="00E06C99">
        <w:rPr>
          <w:rFonts w:asciiTheme="minorEastAsia" w:eastAsiaTheme="minorEastAsia" w:hAnsiTheme="minorEastAsia" w:hint="eastAsia"/>
        </w:rPr>
        <w:t>1</w:t>
      </w:r>
    </w:p>
    <w:p w:rsidR="006A718A" w:rsidRPr="000962A0" w:rsidRDefault="006A718A" w:rsidP="006A718A">
      <w:pPr>
        <w:ind w:leftChars="516" w:left="1084"/>
        <w:rPr>
          <w:rFonts w:asciiTheme="minorEastAsia" w:eastAsiaTheme="minorEastAsia" w:hAnsiTheme="minorEastAsia"/>
        </w:rPr>
      </w:pPr>
      <w:r w:rsidRPr="000962A0">
        <w:rPr>
          <w:rFonts w:asciiTheme="minorEastAsia" w:eastAsiaTheme="minorEastAsia" w:hAnsiTheme="minorEastAsia" w:hint="eastAsia"/>
        </w:rPr>
        <w:t>％、筑紫区域の患者の17.7％が福岡・糸島区域に流入しています。（</w:t>
      </w:r>
      <w:r w:rsidR="00F673FC" w:rsidRPr="000962A0">
        <w:rPr>
          <w:rFonts w:asciiTheme="minorEastAsia" w:eastAsiaTheme="minorEastAsia" w:hAnsiTheme="minorEastAsia" w:hint="eastAsia"/>
        </w:rPr>
        <w:t>図表2-4</w:t>
      </w:r>
      <w:r w:rsidRPr="000962A0">
        <w:rPr>
          <w:rFonts w:asciiTheme="minorEastAsia" w:eastAsiaTheme="minorEastAsia" w:hAnsiTheme="minorEastAsia" w:hint="eastAsia"/>
        </w:rPr>
        <w:t>）</w:t>
      </w:r>
    </w:p>
    <w:p w:rsidR="006A718A" w:rsidRPr="000962A0" w:rsidRDefault="006A718A" w:rsidP="006A718A">
      <w:pPr>
        <w:ind w:leftChars="416" w:left="1084"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福岡・糸島区域の自己完結率は、高度急性期で93.1％、急性期で93.6％、回復期で93.7％、慢性期で81.7％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を上回っています。看護配置基準13対1及び15対1のレセプト出現比は全国平均を下回っていますが、回復期リハビリテーション病棟入院料のレセプト出現比は全国平均を大きく上回っています。</w:t>
      </w:r>
      <w:r w:rsidRPr="000962A0">
        <w:rPr>
          <w:rFonts w:asciiTheme="minorEastAsia" w:eastAsiaTheme="minorEastAsia" w:hAnsiTheme="minorEastAsia" w:hint="eastAsia"/>
          <w:szCs w:val="21"/>
        </w:rPr>
        <w:t>また、療養病棟入院基本料及び有床診療所療養病床入院基本料のレセプト出現比は全国平均を上回っています。（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の診療実績では、全てのＭＤＣ（主要診断群：呼吸器疾患、循環器系疾患等全18分類）に対応した入院医療が提供されており、提供量（件数）も年度間で安定しています。（</w:t>
      </w:r>
      <w:r w:rsidR="00F673FC" w:rsidRPr="000962A0">
        <w:rPr>
          <w:rFonts w:asciiTheme="minorEastAsia" w:eastAsiaTheme="minorEastAsia" w:hAnsiTheme="minorEastAsia" w:hint="eastAsia"/>
          <w:szCs w:val="21"/>
        </w:rPr>
        <w:t>図表5-01</w:t>
      </w:r>
      <w:r w:rsidRPr="000962A0">
        <w:rPr>
          <w:rFonts w:asciiTheme="minorEastAsia" w:eastAsiaTheme="minorEastAsia" w:hAnsiTheme="minorEastAsia" w:hint="eastAsia"/>
          <w:szCs w:val="21"/>
        </w:rPr>
        <w:t>）</w:t>
      </w:r>
    </w:p>
    <w:p w:rsidR="006A718A" w:rsidRPr="000962A0" w:rsidRDefault="006A718A" w:rsidP="006A718A">
      <w:pPr>
        <w:ind w:firstLineChars="400" w:firstLine="84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②　救急医療</w:t>
      </w:r>
    </w:p>
    <w:p w:rsidR="006A718A" w:rsidRPr="000962A0" w:rsidRDefault="006A718A" w:rsidP="006A718A">
      <w:pPr>
        <w:ind w:leftChars="416" w:left="1084"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ＤＰＣ参加病院の診療実績では、救急での対応が必要と考えられる全てのＭＤＣについ</w:t>
      </w:r>
    </w:p>
    <w:p w:rsidR="006A718A" w:rsidRPr="000962A0" w:rsidRDefault="006A718A" w:rsidP="006A718A">
      <w:pPr>
        <w:ind w:leftChars="516" w:left="1084"/>
        <w:rPr>
          <w:rFonts w:asciiTheme="minorEastAsia" w:eastAsiaTheme="minorEastAsia" w:hAnsiTheme="minorEastAsia"/>
          <w:szCs w:val="21"/>
        </w:rPr>
      </w:pPr>
      <w:r w:rsidRPr="000962A0">
        <w:rPr>
          <w:rFonts w:asciiTheme="minorEastAsia" w:eastAsiaTheme="minorEastAsia" w:hAnsiTheme="minorEastAsia" w:hint="eastAsia"/>
          <w:szCs w:val="21"/>
        </w:rPr>
        <w:t>て、区域内のいずれかの医療機関で診療が提供されており、提供量（件数）についても年度間で安定しています。（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図表6-01</w:t>
      </w:r>
      <w:r w:rsidRPr="000962A0">
        <w:rPr>
          <w:rFonts w:asciiTheme="minorEastAsia" w:eastAsiaTheme="minorEastAsia" w:hAnsiTheme="minorEastAsia" w:hint="eastAsia"/>
          <w:szCs w:val="21"/>
        </w:rPr>
        <w:t>）</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ＮＤＢデータでは93.</w:t>
      </w:r>
      <w:r w:rsidR="00E06C99">
        <w:rPr>
          <w:rFonts w:asciiTheme="minorEastAsia" w:eastAsiaTheme="minorEastAsia" w:hAnsiTheme="minorEastAsia" w:hint="eastAsia"/>
          <w:szCs w:val="21"/>
        </w:rPr>
        <w:t>2</w:t>
      </w:r>
      <w:r w:rsidRPr="000962A0">
        <w:rPr>
          <w:rFonts w:asciiTheme="minorEastAsia" w:eastAsiaTheme="minorEastAsia" w:hAnsiTheme="minorEastAsia" w:hint="eastAsia"/>
          <w:szCs w:val="21"/>
        </w:rPr>
        <w:t>％が自己完結しており、粕屋区域の患者の41.4％、筑紫区域の患者の18.1％が福岡・糸島区域に流入しています。（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6A718A" w:rsidRPr="000962A0" w:rsidRDefault="00EC2548" w:rsidP="006A718A">
      <w:pPr>
        <w:ind w:leftChars="416" w:left="1084"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6A718A" w:rsidRPr="000962A0">
        <w:rPr>
          <w:rFonts w:asciiTheme="minorEastAsia" w:eastAsiaTheme="minorEastAsia" w:hAnsiTheme="minorEastAsia" w:hint="eastAsia"/>
          <w:szCs w:val="21"/>
        </w:rPr>
        <w:t>ＳＣＲでは、「救急医療の体制」について、二次救急ではレセプト出現比が全国平均を下回り、三次救急では全国平均を上回っています。「救急患者の医療連携の体制」については、患者を送り出す高次救急医療機関ではレセプト出現比が全国平均を下回っており、患者を受け入れる受入医療機関では全国平均並みとなっています。「夜間休日の救急搬送」についてはレセプト出現比が全国平均を上回っており、「集中治療室等の体制」のレセプト出現比も全国平均を大きく上回るなど、全般的に充実した診療が行われています。（</w:t>
      </w:r>
      <w:r w:rsidR="00906E0E" w:rsidRPr="000962A0">
        <w:rPr>
          <w:rFonts w:asciiTheme="minorEastAsia" w:eastAsiaTheme="minorEastAsia" w:hAnsiTheme="minorEastAsia" w:hint="eastAsia"/>
          <w:szCs w:val="21"/>
        </w:rPr>
        <w:t>図表4-2</w:t>
      </w:r>
      <w:r w:rsidR="006A718A" w:rsidRPr="000962A0">
        <w:rPr>
          <w:rFonts w:asciiTheme="minorEastAsia" w:eastAsiaTheme="minorEastAsia" w:hAnsiTheme="minorEastAsia" w:hint="eastAsia"/>
          <w:szCs w:val="21"/>
        </w:rPr>
        <w:t>）</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消防庁データ（平均搬送時間）では、覚知から医療機関への収容までの平均搬送時間について、新生児、乳幼児、小児、成人、高齢者の全てで30分未満となっています。（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③　脳血管疾患（脳卒中）</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「脳梗塞・ＴＩＡ（一過性脳虚血発作）」のＮＤＢデータでは91.1％が自己完結しており、粕屋区域の患者の3</w:t>
      </w:r>
      <w:r w:rsidR="00E06C99">
        <w:rPr>
          <w:rFonts w:asciiTheme="minorEastAsia" w:eastAsiaTheme="minorEastAsia" w:hAnsiTheme="minorEastAsia" w:hint="eastAsia"/>
          <w:szCs w:val="21"/>
        </w:rPr>
        <w:t>2</w:t>
      </w:r>
      <w:r w:rsidRPr="000962A0">
        <w:rPr>
          <w:rFonts w:asciiTheme="minorEastAsia" w:eastAsiaTheme="minorEastAsia" w:hAnsiTheme="minorEastAsia" w:hint="eastAsia"/>
          <w:szCs w:val="21"/>
        </w:rPr>
        <w:t>.</w:t>
      </w:r>
      <w:r w:rsidR="00E06C99">
        <w:rPr>
          <w:rFonts w:asciiTheme="minorEastAsia" w:eastAsiaTheme="minorEastAsia" w:hAnsiTheme="minorEastAsia" w:hint="eastAsia"/>
          <w:szCs w:val="21"/>
        </w:rPr>
        <w:t>9</w:t>
      </w:r>
      <w:r w:rsidRPr="000962A0">
        <w:rPr>
          <w:rFonts w:asciiTheme="minorEastAsia" w:eastAsiaTheme="minorEastAsia" w:hAnsiTheme="minorEastAsia" w:hint="eastAsia"/>
          <w:szCs w:val="21"/>
        </w:rPr>
        <w:t>％、筑紫区域の患者の21.3％が福岡・糸島区域に流入しています。</w:t>
      </w:r>
      <w:r w:rsidR="00A929B9"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A929B9" w:rsidRPr="000962A0">
        <w:rPr>
          <w:rFonts w:asciiTheme="minorEastAsia" w:eastAsiaTheme="minorEastAsia" w:hAnsiTheme="minorEastAsia" w:hint="eastAsia"/>
          <w:szCs w:val="21"/>
        </w:rPr>
        <w:t>2-1）</w:t>
      </w:r>
    </w:p>
    <w:p w:rsidR="006A718A" w:rsidRPr="000962A0" w:rsidRDefault="006A718A" w:rsidP="006A718A">
      <w:pPr>
        <w:ind w:leftChars="416" w:left="1084"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「くも膜下出血」のＮＤＢデータでは89.9％が自己完結しており、粕屋区域の患者の43.2</w:t>
      </w:r>
    </w:p>
    <w:p w:rsidR="006A718A" w:rsidRPr="000962A0" w:rsidRDefault="006A718A" w:rsidP="006A718A">
      <w:pPr>
        <w:ind w:leftChars="516" w:left="1084"/>
        <w:rPr>
          <w:rFonts w:asciiTheme="minorEastAsia" w:eastAsiaTheme="minorEastAsia" w:hAnsiTheme="minorEastAsia"/>
          <w:szCs w:val="21"/>
        </w:rPr>
      </w:pPr>
      <w:r w:rsidRPr="000962A0">
        <w:rPr>
          <w:rFonts w:asciiTheme="minorEastAsia" w:eastAsiaTheme="minorEastAsia" w:hAnsiTheme="minorEastAsia" w:hint="eastAsia"/>
          <w:szCs w:val="21"/>
        </w:rPr>
        <w:t>％、筑紫区域の患者の16.8％が福岡・糸島区域に流入しています。</w:t>
      </w:r>
      <w:r w:rsidR="007822BA"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A929B9" w:rsidRPr="000962A0">
        <w:rPr>
          <w:rFonts w:asciiTheme="minorEastAsia" w:eastAsiaTheme="minorEastAsia" w:hAnsiTheme="minorEastAsia" w:hint="eastAsia"/>
          <w:szCs w:val="21"/>
        </w:rPr>
        <w:t>2-2</w:t>
      </w:r>
      <w:r w:rsidR="007822BA" w:rsidRPr="000962A0">
        <w:rPr>
          <w:rFonts w:asciiTheme="minorEastAsia" w:eastAsiaTheme="minorEastAsia" w:hAnsiTheme="minorEastAsia" w:hint="eastAsia"/>
          <w:szCs w:val="21"/>
        </w:rPr>
        <w:t>）</w:t>
      </w:r>
    </w:p>
    <w:p w:rsidR="006A718A" w:rsidRPr="000962A0" w:rsidRDefault="006A718A" w:rsidP="006A718A">
      <w:pPr>
        <w:ind w:leftChars="416" w:left="1084" w:hangingChars="100" w:hanging="210"/>
        <w:jc w:val="distribute"/>
        <w:rPr>
          <w:rFonts w:asciiTheme="minorEastAsia" w:eastAsiaTheme="minorEastAsia" w:hAnsiTheme="minorEastAsia"/>
          <w:kern w:val="0"/>
          <w:szCs w:val="21"/>
        </w:rPr>
      </w:pPr>
      <w:r w:rsidRPr="000962A0">
        <w:rPr>
          <w:rFonts w:asciiTheme="minorEastAsia" w:eastAsiaTheme="minorEastAsia" w:hAnsiTheme="minorEastAsia" w:hint="eastAsia"/>
          <w:szCs w:val="21"/>
        </w:rPr>
        <w:t>○　ＳＣＲでは、脳血管疾患に係る</w:t>
      </w:r>
      <w:r w:rsidRPr="000962A0">
        <w:rPr>
          <w:rFonts w:asciiTheme="minorEastAsia" w:eastAsiaTheme="minorEastAsia" w:hAnsiTheme="minorEastAsia" w:hint="eastAsia"/>
          <w:kern w:val="0"/>
          <w:szCs w:val="21"/>
        </w:rPr>
        <w:t>「療養管理（かかりつけ医によるプライマリ・ケア）」</w:t>
      </w:r>
    </w:p>
    <w:p w:rsidR="006A718A" w:rsidRPr="000962A0" w:rsidRDefault="006A718A" w:rsidP="006A718A">
      <w:pPr>
        <w:ind w:leftChars="516" w:left="1084"/>
        <w:rPr>
          <w:rFonts w:asciiTheme="minorEastAsia" w:eastAsiaTheme="minorEastAsia" w:hAnsiTheme="minorEastAsia"/>
          <w:szCs w:val="21"/>
        </w:rPr>
      </w:pPr>
      <w:r w:rsidRPr="000962A0">
        <w:rPr>
          <w:rFonts w:asciiTheme="minorEastAsia" w:eastAsiaTheme="minorEastAsia" w:hAnsiTheme="minorEastAsia" w:hint="eastAsia"/>
          <w:szCs w:val="21"/>
        </w:rPr>
        <w:t>「薬物療法」「手術」「リハビリ」「連携パス」の全ての項目でレセプト出現比が全国平均並みか全国平均を上回っており、充実した診療が行われています。</w:t>
      </w:r>
      <w:r w:rsidR="00A929B9" w:rsidRPr="000962A0">
        <w:rPr>
          <w:rFonts w:asciiTheme="minorEastAsia" w:eastAsiaTheme="minorEastAsia" w:hAnsiTheme="minorEastAsia" w:hint="eastAsia"/>
          <w:szCs w:val="21"/>
        </w:rPr>
        <w:t>（図表4-3）</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99.1％、60分以内は99.9％となっています。くも膜下出血では30分以内は91.1％となっており、糸島市の西部でやや時間を要しています。60分以内は99.4％となっています。</w:t>
      </w:r>
      <w:r w:rsidR="00B215A0" w:rsidRPr="000962A0">
        <w:rPr>
          <w:rFonts w:asciiTheme="minorEastAsia" w:eastAsiaTheme="minorEastAsia" w:hAnsiTheme="minorEastAsia" w:hint="eastAsia"/>
          <w:szCs w:val="21"/>
        </w:rPr>
        <w:t>（図表11-1-1～図表11-1-2）</w:t>
      </w:r>
    </w:p>
    <w:p w:rsidR="006A718A" w:rsidRPr="000962A0" w:rsidRDefault="006A718A" w:rsidP="006A718A">
      <w:pPr>
        <w:ind w:firstLineChars="100" w:firstLine="210"/>
        <w:rPr>
          <w:rFonts w:asciiTheme="minorEastAsia" w:eastAsiaTheme="minorEastAsia" w:hAnsiTheme="minorEastAsia"/>
          <w:szCs w:val="21"/>
        </w:rPr>
      </w:pPr>
    </w:p>
    <w:p w:rsidR="000C057E" w:rsidRPr="000962A0" w:rsidRDefault="006A718A" w:rsidP="000C057E">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6A718A" w:rsidRPr="000962A0" w:rsidRDefault="006A718A" w:rsidP="000C057E">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w:t>
      </w:r>
      <w:r w:rsidR="000C057E"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「急性心筋梗塞」のＮＤＢデータでは91.7％が自己完結しており、粕屋区域の患者の38.1</w:t>
      </w:r>
    </w:p>
    <w:p w:rsidR="000C057E" w:rsidRPr="000962A0" w:rsidRDefault="006A718A" w:rsidP="000C057E">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％、筑紫区域の患者の10.3％が福岡・糸島区域に流入しています。</w:t>
      </w:r>
      <w:r w:rsidR="00A929B9"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A929B9" w:rsidRPr="000962A0">
        <w:rPr>
          <w:rFonts w:asciiTheme="minorEastAsia" w:eastAsiaTheme="minorEastAsia" w:hAnsiTheme="minorEastAsia" w:hint="eastAsia"/>
          <w:szCs w:val="21"/>
        </w:rPr>
        <w:t>3-1）</w:t>
      </w:r>
    </w:p>
    <w:p w:rsidR="000C057E" w:rsidRPr="000962A0" w:rsidRDefault="006A718A" w:rsidP="000C057E">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「狭心症」のＮＤＢデータでは91.8％が自己完結しており、粕屋区域の患者の36.1％、宗像区域の患者の11.4％、筑紫区域の患者の24.2％が福岡・糸島区域に流入しています。</w:t>
      </w:r>
      <w:r w:rsidR="00A929B9"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A929B9" w:rsidRPr="000962A0">
        <w:rPr>
          <w:rFonts w:asciiTheme="minorEastAsia" w:eastAsiaTheme="minorEastAsia" w:hAnsiTheme="minorEastAsia" w:hint="eastAsia"/>
          <w:szCs w:val="21"/>
        </w:rPr>
        <w:t>3-2）</w:t>
      </w:r>
    </w:p>
    <w:p w:rsidR="000C057E" w:rsidRPr="000962A0" w:rsidRDefault="006A718A" w:rsidP="000C057E">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ＳＣＲでは、虚血性心疾患に係る</w:t>
      </w:r>
      <w:r w:rsidRPr="000962A0">
        <w:rPr>
          <w:rFonts w:asciiTheme="minorEastAsia" w:eastAsiaTheme="minorEastAsia" w:hAnsiTheme="minorEastAsia" w:hint="eastAsia"/>
          <w:kern w:val="0"/>
          <w:szCs w:val="21"/>
        </w:rPr>
        <w:t>「療養管理」</w:t>
      </w:r>
      <w:r w:rsidRPr="000962A0">
        <w:rPr>
          <w:rFonts w:asciiTheme="minorEastAsia" w:eastAsiaTheme="minorEastAsia" w:hAnsiTheme="minorEastAsia" w:hint="eastAsia"/>
          <w:szCs w:val="21"/>
        </w:rPr>
        <w:t>「治療・手術」「画像診断」「リハビリ」のほぼ全ての項目でレセプト出現比が全国平均並みか全国平均を上回っており、充実した診療が行われています。</w:t>
      </w:r>
      <w:r w:rsidR="00A929B9" w:rsidRPr="000962A0">
        <w:rPr>
          <w:rFonts w:asciiTheme="minorEastAsia" w:eastAsiaTheme="minorEastAsia" w:hAnsiTheme="minorEastAsia" w:hint="eastAsia"/>
          <w:szCs w:val="21"/>
        </w:rPr>
        <w:t>（図表4-4）</w:t>
      </w:r>
    </w:p>
    <w:p w:rsidR="006A718A" w:rsidRPr="000962A0" w:rsidRDefault="006A718A" w:rsidP="000C057E">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「急性心筋梗塞」に係るＤＰＣ参加病院へのアクセシビリティでは、30分以内にアクセス可能な住民の割合は95.1％、60分以内は99.8％となっています。</w:t>
      </w:r>
      <w:r w:rsidR="00A929B9"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A929B9" w:rsidRPr="000962A0">
        <w:rPr>
          <w:rFonts w:asciiTheme="minorEastAsia" w:eastAsiaTheme="minorEastAsia" w:hAnsiTheme="minorEastAsia" w:hint="eastAsia"/>
          <w:szCs w:val="21"/>
        </w:rPr>
        <w:t>2）</w:t>
      </w:r>
    </w:p>
    <w:p w:rsidR="006A718A" w:rsidRPr="000962A0" w:rsidRDefault="006A718A" w:rsidP="006A718A">
      <w:pPr>
        <w:ind w:firstLineChars="600" w:firstLine="126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ＤＰＣ参加病院の診療実績では、悪性腫瘍で対応が必要と考えられる全てのＭＤＣについて、区域内のいずれかの医療機関で診療が提供されており、提供量（件数）についても年度間で安定しています。</w:t>
      </w:r>
      <w:r w:rsidR="005C302E" w:rsidRPr="000962A0">
        <w:rPr>
          <w:rFonts w:asciiTheme="minorEastAsia" w:eastAsiaTheme="minorEastAsia" w:hAnsiTheme="minorEastAsia" w:hint="eastAsia"/>
          <w:szCs w:val="21"/>
        </w:rPr>
        <w:t>（図表8-01、図表9-01）</w:t>
      </w:r>
    </w:p>
    <w:p w:rsidR="000C057E" w:rsidRPr="000962A0" w:rsidRDefault="006A718A" w:rsidP="000C057E">
      <w:pPr>
        <w:ind w:leftChars="416" w:left="1084"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悪性腫瘍全体のＮＤＢデータでは、94.2％が自己完結しており、粕屋区域の患者の52.3</w:t>
      </w:r>
    </w:p>
    <w:p w:rsidR="006A718A" w:rsidRPr="000962A0" w:rsidRDefault="006A718A" w:rsidP="000C057E">
      <w:pPr>
        <w:ind w:leftChars="516" w:left="1084"/>
        <w:rPr>
          <w:rFonts w:asciiTheme="minorEastAsia" w:eastAsiaTheme="minorEastAsia" w:hAnsiTheme="minorEastAsia"/>
          <w:szCs w:val="21"/>
        </w:rPr>
      </w:pPr>
      <w:r w:rsidRPr="000962A0">
        <w:rPr>
          <w:rFonts w:asciiTheme="minorEastAsia" w:eastAsiaTheme="minorEastAsia" w:hAnsiTheme="minorEastAsia" w:hint="eastAsia"/>
          <w:szCs w:val="21"/>
        </w:rPr>
        <w:t>％、宗像区域の患者の20.0％、筑紫区域の患者の52.3％が福岡・糸島区域に流入しています。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4-13</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r w:rsidR="000C057E" w:rsidRPr="000962A0">
        <w:rPr>
          <w:rFonts w:asciiTheme="minorEastAsia" w:eastAsiaTheme="minorEastAsia" w:hAnsiTheme="minorEastAsia" w:hint="eastAsia"/>
          <w:szCs w:val="21"/>
        </w:rPr>
        <w:t>）</w:t>
      </w:r>
    </w:p>
    <w:p w:rsidR="006A718A" w:rsidRPr="000962A0" w:rsidRDefault="006A718A" w:rsidP="006A718A">
      <w:pPr>
        <w:ind w:leftChars="500" w:left="1260" w:hangingChars="100" w:hanging="210"/>
        <w:rPr>
          <w:rFonts w:asciiTheme="minorEastAsia" w:eastAsiaTheme="minorEastAsia" w:hAnsiTheme="minorEastAsia"/>
          <w:szCs w:val="21"/>
        </w:rPr>
      </w:pPr>
    </w:p>
    <w:tbl>
      <w:tblPr>
        <w:tblStyle w:val="11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6A718A" w:rsidRPr="000962A0" w:rsidTr="006A718A">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6A718A" w:rsidRPr="000962A0"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6A718A" w:rsidRPr="000962A0" w:rsidTr="006A718A">
        <w:trPr>
          <w:cnfStyle w:val="000000100000"/>
          <w:trHeight w:val="180"/>
          <w:jc w:val="right"/>
        </w:trPr>
        <w:tc>
          <w:tcPr>
            <w:cnfStyle w:val="001000000000"/>
            <w:tcW w:w="2126" w:type="dxa"/>
            <w:vMerge/>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94.6％</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97.2％</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95.8％</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94.8％</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92.8％</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95.2％</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94.8％</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99.8％</w:t>
            </w:r>
          </w:p>
        </w:tc>
      </w:tr>
    </w:tbl>
    <w:p w:rsidR="006A718A" w:rsidRPr="000962A0" w:rsidRDefault="006A718A" w:rsidP="006A718A">
      <w:pPr>
        <w:ind w:firstLineChars="500" w:firstLine="1050"/>
        <w:rPr>
          <w:rFonts w:asciiTheme="minorEastAsia" w:eastAsiaTheme="minorEastAsia" w:hAnsiTheme="minorEastAsia"/>
          <w:szCs w:val="21"/>
        </w:rPr>
      </w:pP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95.9％が自己完結しており、粕屋区域の患者の61.7％、宗像区域の患者の19.6％、筑紫区域の患者の62.2％、朝倉、飯塚、直方・鞍手及び田川区域の患者のそれぞれ約10％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4-14）</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「化学療法」のＮＤＢデータのうち「外来」では約95.5％が自己完結しており、粕屋区域の患者の71.6％、宗像区域の患者の21.8％、筑紫区域の患者の39.3％が福岡・糸島区域に流入しています。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4-15）</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96.4％が自己完結しており、粕屋区域の患者の80.6％、宗像区域の患者の35.5％、筑紫区域の患者の90.6％、朝倉区域の患者の13.2％、飯塚区域の患者の24.7％、直方・鞍手、田川区域の患者のそれぞれ約15％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4-16）</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内「外来」では約95.8％が自己完結しており、粕屋区域の患者の78.9％、宗像区域の患者の19.3％、筑紫区域の患者の72.3％、朝倉区域の患者の13.9％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4-1</w:t>
      </w:r>
      <w:r w:rsidR="00E754A4" w:rsidRPr="000962A0">
        <w:rPr>
          <w:rFonts w:asciiTheme="minorEastAsia" w:eastAsiaTheme="minorEastAsia" w:hAnsiTheme="minorEastAsia" w:hint="eastAsia"/>
          <w:szCs w:val="21"/>
        </w:rPr>
        <w:t>7</w:t>
      </w:r>
      <w:r w:rsidR="000C057E" w:rsidRPr="000962A0">
        <w:rPr>
          <w:rFonts w:asciiTheme="minorEastAsia" w:eastAsiaTheme="minorEastAsia" w:hAnsiTheme="minorEastAsia" w:hint="eastAsia"/>
          <w:szCs w:val="21"/>
        </w:rPr>
        <w:t>）</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手術」について全てのがんでレセプト出現比が全国平均を上回っています。「治療」についても「がんの化学療法」「放射線治療」ともレセプト出現比が全国平均を上回っています。「緩和ケア」「リハビリ」についても全国平均を上回っており、充実した診療が行われています。「がん診療連携体制」のレセプト出現比は全国平均を下回っています。</w:t>
      </w:r>
      <w:r w:rsidR="000C057E" w:rsidRPr="000962A0">
        <w:rPr>
          <w:rFonts w:asciiTheme="minorEastAsia" w:eastAsiaTheme="minorEastAsia" w:hAnsiTheme="minorEastAsia" w:hint="eastAsia"/>
          <w:szCs w:val="21"/>
        </w:rPr>
        <w:t>（図表4-5）</w:t>
      </w:r>
    </w:p>
    <w:p w:rsidR="006A718A" w:rsidRPr="000962A0" w:rsidRDefault="006A718A" w:rsidP="006A718A">
      <w:pPr>
        <w:ind w:firstLineChars="400" w:firstLine="84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「糖尿病」のＮＤＢデータのうち「入院」では89.</w:t>
      </w:r>
      <w:r w:rsidR="00E06C99">
        <w:rPr>
          <w:rFonts w:asciiTheme="minorEastAsia" w:eastAsiaTheme="minorEastAsia" w:hAnsiTheme="minorEastAsia" w:hint="eastAsia"/>
          <w:szCs w:val="21"/>
        </w:rPr>
        <w:t>1</w:t>
      </w:r>
      <w:r w:rsidRPr="000962A0">
        <w:rPr>
          <w:rFonts w:asciiTheme="minorEastAsia" w:eastAsiaTheme="minorEastAsia" w:hAnsiTheme="minorEastAsia" w:hint="eastAsia"/>
          <w:szCs w:val="21"/>
        </w:rPr>
        <w:t>％が自己完結しており、粕屋区域の患者の19.6％、筑紫区域の患者の21.3％が福岡・糸島区域に流入しています。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5-1）</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「糖尿病」のＮＤＢデータのうち「外来」では96.</w:t>
      </w:r>
      <w:r w:rsidR="00E06C99">
        <w:rPr>
          <w:rFonts w:asciiTheme="minorEastAsia" w:eastAsiaTheme="minorEastAsia" w:hAnsiTheme="minorEastAsia" w:hint="eastAsia"/>
          <w:szCs w:val="21"/>
        </w:rPr>
        <w:t>0</w:t>
      </w:r>
      <w:r w:rsidRPr="000962A0">
        <w:rPr>
          <w:rFonts w:asciiTheme="minorEastAsia" w:eastAsiaTheme="minorEastAsia" w:hAnsiTheme="minorEastAsia" w:hint="eastAsia"/>
          <w:szCs w:val="21"/>
        </w:rPr>
        <w:t>％が自己完結しており、粕屋区域の患者の22.7％、筑紫区域の患者の22.8％が福岡・糸島区域に流入しています。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5-2）</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EC2548">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ＳＣＲでは、「療養管理」「手術」「治療」の全ての項目でレセプト出現比が全国平均並みか全国平均を上回っており、充実した診療が行われています。「人工透析の導入」のレセプト出現比は全国平均を下回っています。</w:t>
      </w:r>
      <w:r w:rsidR="000C057E" w:rsidRPr="000962A0">
        <w:rPr>
          <w:rFonts w:asciiTheme="minorEastAsia" w:eastAsiaTheme="minorEastAsia" w:hAnsiTheme="minorEastAsia" w:hint="eastAsia"/>
          <w:szCs w:val="21"/>
        </w:rPr>
        <w:t>（図表4-6）</w:t>
      </w:r>
    </w:p>
    <w:p w:rsidR="006A718A" w:rsidRPr="000962A0" w:rsidRDefault="006A718A" w:rsidP="006A718A">
      <w:pPr>
        <w:ind w:firstLineChars="500" w:firstLine="105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6A718A" w:rsidRPr="000962A0" w:rsidRDefault="006A718A" w:rsidP="006A718A">
      <w:pPr>
        <w:ind w:leftChars="416" w:left="1084"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「入院精神医療」のＮＤＢデータでは、81.</w:t>
      </w:r>
      <w:r w:rsidR="00E06C99">
        <w:rPr>
          <w:rFonts w:asciiTheme="minorEastAsia" w:eastAsiaTheme="minorEastAsia" w:hAnsiTheme="minorEastAsia" w:hint="eastAsia"/>
          <w:szCs w:val="21"/>
        </w:rPr>
        <w:t>4</w:t>
      </w:r>
      <w:r w:rsidRPr="000962A0">
        <w:rPr>
          <w:rFonts w:asciiTheme="minorEastAsia" w:eastAsiaTheme="minorEastAsia" w:hAnsiTheme="minorEastAsia" w:hint="eastAsia"/>
          <w:szCs w:val="21"/>
        </w:rPr>
        <w:t>％が自己完結しており、粕屋区域の患者の</w:t>
      </w:r>
    </w:p>
    <w:p w:rsidR="006A718A" w:rsidRPr="000962A0" w:rsidRDefault="006A718A" w:rsidP="006A718A">
      <w:pPr>
        <w:ind w:leftChars="516" w:left="1084"/>
        <w:rPr>
          <w:rFonts w:asciiTheme="minorEastAsia" w:eastAsiaTheme="minorEastAsia" w:hAnsiTheme="minorEastAsia"/>
          <w:szCs w:val="21"/>
        </w:rPr>
      </w:pPr>
      <w:r w:rsidRPr="000962A0">
        <w:rPr>
          <w:rFonts w:asciiTheme="minorEastAsia" w:eastAsiaTheme="minorEastAsia" w:hAnsiTheme="minorEastAsia" w:hint="eastAsia"/>
          <w:szCs w:val="21"/>
        </w:rPr>
        <w:t>20.4％、筑紫区域の患者の24.</w:t>
      </w:r>
      <w:r w:rsidR="00E06C99">
        <w:rPr>
          <w:rFonts w:asciiTheme="minorEastAsia" w:eastAsiaTheme="minorEastAsia" w:hAnsiTheme="minorEastAsia" w:hint="eastAsia"/>
          <w:szCs w:val="21"/>
        </w:rPr>
        <w:t>1</w:t>
      </w:r>
      <w:r w:rsidRPr="000962A0">
        <w:rPr>
          <w:rFonts w:asciiTheme="minorEastAsia" w:eastAsiaTheme="minorEastAsia" w:hAnsiTheme="minorEastAsia" w:hint="eastAsia"/>
          <w:szCs w:val="21"/>
        </w:rPr>
        <w:t>％が福岡・糸島区域に流入しています。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6-1）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76.8％が自己完結しており、筑紫区域に12.2％流出している一方、粕屋区域の患者の49.8％、宗像区域の患者の19.0％、筑紫区域の患者の26.2％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6-2）</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多くの項目でレセプト出現比が全国平均並みか全国平均を上回っており、充実した診療が行われています。また、「認知症治療病棟入院料」のレセプト出現比は全国平均を下回っていますが、「重度認知症患者のケア」のレセプト出現比は全国平均を大きく上回っています。</w:t>
      </w:r>
      <w:r w:rsidR="000C057E" w:rsidRPr="000962A0">
        <w:rPr>
          <w:rFonts w:asciiTheme="minorEastAsia" w:eastAsiaTheme="minorEastAsia" w:hAnsiTheme="minorEastAsia" w:hint="eastAsia"/>
          <w:szCs w:val="21"/>
        </w:rPr>
        <w:t>（図表4-7）</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94.4％が自己完結しており、粕屋区域の患者の62.0％、宗像区域の患者の30.8％、筑紫区域の患者の43.4％、飯塚及び田川区域の患者のそれぞれ約10％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7-1）</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「乳幼児の入院体制」のＮＤＢデータでは、8</w:t>
      </w:r>
      <w:r w:rsidR="00E06C99">
        <w:rPr>
          <w:rFonts w:asciiTheme="minorEastAsia" w:eastAsiaTheme="minorEastAsia" w:hAnsiTheme="minorEastAsia" w:hint="eastAsia"/>
          <w:szCs w:val="21"/>
        </w:rPr>
        <w:t>7</w:t>
      </w:r>
      <w:r w:rsidRPr="000962A0">
        <w:rPr>
          <w:rFonts w:asciiTheme="minorEastAsia" w:eastAsiaTheme="minorEastAsia" w:hAnsiTheme="minorEastAsia" w:hint="eastAsia"/>
          <w:szCs w:val="21"/>
        </w:rPr>
        <w:t>.</w:t>
      </w:r>
      <w:r w:rsidR="00E06C99">
        <w:rPr>
          <w:rFonts w:asciiTheme="minorEastAsia" w:eastAsiaTheme="minorEastAsia" w:hAnsiTheme="minorEastAsia" w:hint="eastAsia"/>
          <w:szCs w:val="21"/>
        </w:rPr>
        <w:t>8</w:t>
      </w:r>
      <w:r w:rsidRPr="000962A0">
        <w:rPr>
          <w:rFonts w:asciiTheme="minorEastAsia" w:eastAsiaTheme="minorEastAsia" w:hAnsiTheme="minorEastAsia" w:hint="eastAsia"/>
          <w:szCs w:val="21"/>
        </w:rPr>
        <w:t>％が自己完結しており、粕屋区域の患者の29.8％、筑紫区域の患者の25.9％が福岡・糸島区域に流入しています。</w:t>
      </w:r>
      <w:r w:rsidR="000C057E"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0C057E" w:rsidRPr="000962A0">
        <w:rPr>
          <w:rFonts w:asciiTheme="minorEastAsia" w:eastAsiaTheme="minorEastAsia" w:hAnsiTheme="minorEastAsia" w:hint="eastAsia"/>
          <w:szCs w:val="21"/>
        </w:rPr>
        <w:t>7-2）</w:t>
      </w:r>
    </w:p>
    <w:p w:rsidR="006A718A" w:rsidRPr="000962A0" w:rsidRDefault="006A718A" w:rsidP="006A718A">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ＳＣＲでは、多くの項目でレセプト出現比が全国平均並みか全国平均を上回っており、充実した診療が行われています。</w:t>
      </w:r>
      <w:r w:rsidR="000C057E" w:rsidRPr="000962A0">
        <w:rPr>
          <w:rFonts w:asciiTheme="minorEastAsia" w:eastAsiaTheme="minorEastAsia" w:hAnsiTheme="minorEastAsia" w:hint="eastAsia"/>
          <w:szCs w:val="21"/>
        </w:rPr>
        <w:t>（図表4-8）</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0C057E" w:rsidRPr="000962A0">
        <w:rPr>
          <w:rFonts w:asciiTheme="minorEastAsia" w:eastAsiaTheme="minorEastAsia" w:hAnsiTheme="minorEastAsia" w:hint="eastAsia"/>
          <w:szCs w:val="21"/>
        </w:rPr>
        <w:t>（図表4-9）</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ＳＣＲでは、「在宅リハビリテーションの提供」のレセプト出現比は全国平均を上回っています。</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「往診」「緊急往診」のレセプト出現比は全国平均並みとなっており、「在宅支援」のレセプト出現比は全国平均を上回っています。</w:t>
      </w:r>
    </w:p>
    <w:p w:rsidR="006A718A" w:rsidRPr="000962A0" w:rsidRDefault="006A718A" w:rsidP="006A718A">
      <w:pPr>
        <w:widowControl/>
        <w:ind w:leftChars="416" w:left="1084"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「訪問診療」のレセプト出現比は、同一建物・特定施設では全国平均を上回っています</w:t>
      </w:r>
    </w:p>
    <w:p w:rsidR="006A718A" w:rsidRPr="000962A0" w:rsidRDefault="006A718A" w:rsidP="006A718A">
      <w:pPr>
        <w:widowControl/>
        <w:ind w:leftChars="516" w:left="1084"/>
        <w:jc w:val="left"/>
        <w:rPr>
          <w:rFonts w:asciiTheme="minorEastAsia" w:eastAsiaTheme="minorEastAsia" w:hAnsiTheme="minorEastAsia"/>
          <w:szCs w:val="21"/>
        </w:rPr>
      </w:pPr>
      <w:r w:rsidRPr="000962A0">
        <w:rPr>
          <w:rFonts w:asciiTheme="minorEastAsia" w:eastAsiaTheme="minorEastAsia" w:hAnsiTheme="minorEastAsia" w:hint="eastAsia"/>
          <w:szCs w:val="21"/>
        </w:rPr>
        <w:t>が、居宅では全国平均並みとなっています。</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「訪問看護」「ターミナルケア」「看取り」のレセプト出現比は全国平均並みとなっています。</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「在宅患者訪問リハビリテーション指導管理」「在宅患者訪問点滴注射管理指導」「在宅経管栄養法」「在宅自己注射」のレセプト出現比は全国平均並みか全国平均を上回っています。</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「退院支援・調整」「多職種カンファレンス」のレセプト出現比は全国平均並みとなっています。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「各種指導管理」「退院時カンファレンス」のレセプト出現比は全国平均を上回っており、「ケアマネージャーとの連携」のレセプト出現比は全国平均並みとなっています。</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いますが、「在宅療養中の患者の緊急受入」「在宅療養中の重症児の入院受入」のレセプト出現比は全国平均を下回っています。</w:t>
      </w:r>
    </w:p>
    <w:p w:rsidR="006A718A" w:rsidRPr="000962A0" w:rsidRDefault="006A718A" w:rsidP="006A718A">
      <w:pPr>
        <w:widowControl/>
        <w:ind w:leftChars="416" w:left="1084"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「大腿骨頸部骨折、脳卒中患者の連携パス利用」のレセプト出現比は全国平均を上回っていますが、「がん連携パス」のレセプト出現比は全国平均を下回っています。</w:t>
      </w:r>
      <w:r w:rsidRPr="000962A0">
        <w:rPr>
          <w:rFonts w:asciiTheme="minorEastAsia" w:eastAsiaTheme="minorEastAsia" w:hAnsiTheme="minorEastAsia"/>
          <w:szCs w:val="21"/>
        </w:rPr>
        <w:br w:type="page"/>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6A718A" w:rsidRPr="000962A0" w:rsidRDefault="006A718A" w:rsidP="006A718A">
      <w:pPr>
        <w:ind w:firstLineChars="100" w:firstLine="210"/>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平成37（2025）年の病床の機能別の医療需要と必要病床数等</w:t>
      </w:r>
    </w:p>
    <w:p w:rsidR="006A718A" w:rsidRPr="000962A0" w:rsidRDefault="006A718A" w:rsidP="006A718A">
      <w:pPr>
        <w:ind w:leftChars="335" w:left="913" w:hangingChars="100" w:hanging="210"/>
        <w:rPr>
          <w:rFonts w:asciiTheme="minorEastAsia" w:eastAsiaTheme="minorEastAsia" w:hAnsiTheme="minorEastAsia"/>
        </w:rPr>
      </w:pPr>
      <w:r w:rsidRPr="000962A0">
        <w:rPr>
          <w:rFonts w:asciiTheme="minorEastAsia" w:eastAsiaTheme="minorEastAsia" w:hAnsiTheme="minorEastAsia" w:hint="eastAsia"/>
        </w:rPr>
        <w:t>○　福岡・糸島区域における病床の機能別（高度急性期、急性期、回復期、慢性期）の医療需要及び必要病床数、並びに在宅医療等の医療需要の推計値は次表のとおりです。</w:t>
      </w:r>
    </w:p>
    <w:p w:rsidR="006A718A" w:rsidRPr="000962A0" w:rsidRDefault="006A718A" w:rsidP="006A718A">
      <w:pPr>
        <w:ind w:leftChars="335" w:left="913"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w:t>
      </w:r>
    </w:p>
    <w:p w:rsidR="006A718A" w:rsidRPr="000962A0" w:rsidRDefault="006A718A" w:rsidP="006A718A">
      <w:pPr>
        <w:ind w:leftChars="435" w:left="913"/>
        <w:rPr>
          <w:rFonts w:asciiTheme="minorEastAsia" w:eastAsiaTheme="minorEastAsia" w:hAnsiTheme="minorEastAsia"/>
        </w:rPr>
      </w:pPr>
      <w:r w:rsidRPr="000962A0">
        <w:rPr>
          <w:rFonts w:asciiTheme="minorEastAsia" w:eastAsiaTheme="minorEastAsia" w:hAnsiTheme="minorEastAsia" w:hint="eastAsia"/>
        </w:rPr>
        <w:t>期及び慢性期は患者住所地ベースを選定しています。</w:t>
      </w:r>
    </w:p>
    <w:p w:rsidR="006A718A" w:rsidRPr="000962A0" w:rsidRDefault="006A718A" w:rsidP="006A718A">
      <w:pPr>
        <w:ind w:leftChars="335" w:left="913" w:hangingChars="100" w:hanging="210"/>
        <w:rPr>
          <w:rFonts w:asciiTheme="minorEastAsia" w:eastAsiaTheme="minorEastAsia" w:hAnsiTheme="minorEastAsia"/>
        </w:rPr>
      </w:pPr>
      <w:r w:rsidRPr="000962A0">
        <w:rPr>
          <w:rFonts w:asciiTheme="minorEastAsia" w:eastAsiaTheme="minorEastAsia" w:hAnsiTheme="minorEastAsia" w:hint="eastAsia"/>
        </w:rPr>
        <w:t>○　なお、</w:t>
      </w:r>
      <w:r w:rsidR="002C2008" w:rsidRPr="000962A0">
        <w:rPr>
          <w:rFonts w:asciiTheme="minorEastAsia" w:eastAsiaTheme="minorEastAsia" w:hAnsiTheme="minorEastAsia" w:cs="ShinMGoPr6N-Light" w:hint="eastAsia"/>
          <w:kern w:val="0"/>
          <w:szCs w:val="21"/>
        </w:rPr>
        <w:t>福岡・糸島、粕屋、宗像、筑紫区域については、</w:t>
      </w:r>
      <w:r w:rsidR="002C2008" w:rsidRPr="000962A0">
        <w:rPr>
          <w:rFonts w:asciiTheme="minorEastAsia" w:eastAsiaTheme="minorEastAsia" w:hAnsiTheme="minorEastAsia" w:hint="eastAsia"/>
          <w:szCs w:val="21"/>
        </w:rPr>
        <w:t>医療資源の有効活用の観点から、</w:t>
      </w:r>
      <w:r w:rsidR="002C2008">
        <w:rPr>
          <w:rFonts w:asciiTheme="minorEastAsia" w:eastAsiaTheme="minorEastAsia" w:hAnsiTheme="minorEastAsia" w:hint="eastAsia"/>
          <w:szCs w:val="21"/>
        </w:rPr>
        <w:t>回復期における患者流出入について各区域の「地域医療構想調整会議」</w:t>
      </w:r>
      <w:r w:rsidR="002C2008" w:rsidRPr="000962A0">
        <w:rPr>
          <w:rFonts w:asciiTheme="minorEastAsia" w:eastAsiaTheme="minorEastAsia" w:hAnsiTheme="minorEastAsia" w:hint="eastAsia"/>
          <w:szCs w:val="21"/>
        </w:rPr>
        <w:t>の</w:t>
      </w:r>
      <w:r w:rsidR="002C2008">
        <w:rPr>
          <w:rFonts w:asciiTheme="minorEastAsia" w:eastAsiaTheme="minorEastAsia" w:hAnsiTheme="minorEastAsia" w:hint="eastAsia"/>
          <w:szCs w:val="21"/>
        </w:rPr>
        <w:t>合意に基づき、</w:t>
      </w:r>
      <w:r w:rsidR="002C2008" w:rsidRPr="000962A0">
        <w:rPr>
          <w:rFonts w:asciiTheme="minorEastAsia" w:eastAsiaTheme="minorEastAsia" w:hAnsiTheme="minorEastAsia" w:hint="eastAsia"/>
          <w:szCs w:val="21"/>
        </w:rPr>
        <w:t>一部調整を行ったうえで、必要病床数を算定しています。</w:t>
      </w:r>
    </w:p>
    <w:p w:rsidR="006A718A" w:rsidRPr="000962A0" w:rsidRDefault="006A718A" w:rsidP="006A718A">
      <w:pPr>
        <w:ind w:leftChars="335" w:left="913" w:hangingChars="100" w:hanging="210"/>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慢性期に係る療養病床入院受療率の目標については、パターンＢの推計方法を選定しています。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A718A" w:rsidRPr="000962A0" w:rsidTr="006A718A">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6A718A" w:rsidRPr="000962A0" w:rsidTr="006A718A">
        <w:trPr>
          <w:cnfStyle w:val="00000010000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２，２１９人・日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２，９５８床</w:t>
            </w:r>
          </w:p>
        </w:tc>
      </w:tr>
      <w:tr w:rsidR="006A718A" w:rsidRPr="000962A0" w:rsidTr="006A718A">
        <w:trPr>
          <w:trHeight w:val="120"/>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６，０４６人・日</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７，７５１床</w:t>
            </w:r>
          </w:p>
        </w:tc>
      </w:tr>
      <w:tr w:rsidR="006A718A" w:rsidRPr="000962A0" w:rsidTr="006A718A">
        <w:trPr>
          <w:cnfStyle w:val="000000100000"/>
          <w:trHeight w:val="12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５，６１１人・日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６，２３５床</w:t>
            </w:r>
          </w:p>
        </w:tc>
      </w:tr>
      <w:tr w:rsidR="006A718A" w:rsidRPr="000962A0" w:rsidTr="006A718A">
        <w:trPr>
          <w:trHeight w:val="180"/>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３，７１０人・日</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４，０３２床</w:t>
            </w:r>
          </w:p>
        </w:tc>
      </w:tr>
      <w:tr w:rsidR="006A718A" w:rsidRPr="000962A0" w:rsidTr="006A718A">
        <w:trPr>
          <w:cnfStyle w:val="000000100000"/>
          <w:trHeight w:val="180"/>
        </w:trPr>
        <w:tc>
          <w:tcPr>
            <w:cnfStyle w:val="001000000000"/>
            <w:tcW w:w="2268"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１７，５８６人・日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２０，９７６床</w:t>
            </w:r>
          </w:p>
        </w:tc>
      </w:tr>
    </w:tbl>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6A718A" w:rsidRPr="000962A0" w:rsidTr="006A718A">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6A718A" w:rsidRPr="000962A0" w:rsidTr="006A718A">
        <w:trPr>
          <w:cnfStyle w:val="00000010000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２６，１１３人・日</w:t>
            </w:r>
          </w:p>
        </w:tc>
      </w:tr>
    </w:tbl>
    <w:p w:rsidR="006A718A" w:rsidRPr="000962A0" w:rsidRDefault="006A718A" w:rsidP="00E14007">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E14007"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6A718A" w:rsidRPr="000962A0" w:rsidRDefault="006A718A" w:rsidP="00E14007">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6A718A" w:rsidRDefault="006A718A" w:rsidP="006A718A">
      <w:pPr>
        <w:ind w:leftChars="700" w:left="1680" w:hangingChars="100" w:hanging="210"/>
        <w:rPr>
          <w:rFonts w:asciiTheme="minorEastAsia" w:eastAsiaTheme="minorEastAsia" w:hAnsiTheme="minorEastAsia"/>
          <w:szCs w:val="21"/>
        </w:rPr>
      </w:pPr>
    </w:p>
    <w:p w:rsidR="002C2008" w:rsidRPr="000962A0" w:rsidRDefault="002C2008" w:rsidP="006A718A">
      <w:pPr>
        <w:ind w:leftChars="700" w:left="1680" w:hangingChars="100" w:hanging="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病床機能報告の概要（現状の病床数）</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平成27（2015）年度の福岡・糸島区域の医療機関の病床機能報告では、病床全体は19,296 床となっています。病床の機能別にみると高度急性期4,476 床（23.2％）、急性期7,081 床（36.7％）、回復期2,581 床（13.4％）、慢性期5,158 床（26.7％）となっています。</w:t>
      </w:r>
    </w:p>
    <w:p w:rsidR="006A718A" w:rsidRPr="000962A0" w:rsidRDefault="006A718A" w:rsidP="006A718A">
      <w:pPr>
        <w:ind w:leftChars="320" w:left="882"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A718A" w:rsidRPr="000962A0" w:rsidTr="006A718A">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6A718A" w:rsidRPr="000962A0" w:rsidTr="006A718A">
        <w:trPr>
          <w:cnfStyle w:val="000000100000"/>
          <w:jc w:val="center"/>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４，４７６床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２３．２％</w:t>
            </w:r>
          </w:p>
        </w:tc>
      </w:tr>
      <w:tr w:rsidR="006A718A" w:rsidRPr="000962A0" w:rsidTr="006A718A">
        <w:trPr>
          <w:trHeight w:val="120"/>
          <w:jc w:val="center"/>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７，０８１床</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３６．７％</w:t>
            </w:r>
          </w:p>
        </w:tc>
      </w:tr>
      <w:tr w:rsidR="006A718A" w:rsidRPr="000962A0" w:rsidTr="006A718A">
        <w:trPr>
          <w:cnfStyle w:val="000000100000"/>
          <w:trHeight w:val="120"/>
          <w:jc w:val="center"/>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２，５８１床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１３．４％</w:t>
            </w:r>
          </w:p>
        </w:tc>
      </w:tr>
      <w:tr w:rsidR="006A718A" w:rsidRPr="000962A0" w:rsidTr="006A718A">
        <w:trPr>
          <w:trHeight w:val="180"/>
          <w:jc w:val="center"/>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５，１５８床</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２６．７％</w:t>
            </w:r>
          </w:p>
        </w:tc>
      </w:tr>
      <w:tr w:rsidR="006A718A" w:rsidRPr="000962A0" w:rsidTr="006A718A">
        <w:trPr>
          <w:cnfStyle w:val="000000100000"/>
          <w:trHeight w:val="180"/>
          <w:jc w:val="center"/>
        </w:trPr>
        <w:tc>
          <w:tcPr>
            <w:cnfStyle w:val="001000000000"/>
            <w:tcW w:w="2268"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１９，２９６床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6A718A" w:rsidRPr="000962A0" w:rsidRDefault="006A718A"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6A718A" w:rsidRPr="000962A0" w:rsidRDefault="006A718A"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※休棟等により機能未選択の病床184床は上表に含まれていない。</w:t>
      </w:r>
    </w:p>
    <w:p w:rsidR="006A718A" w:rsidRPr="000962A0" w:rsidRDefault="006A718A" w:rsidP="006A718A">
      <w:pPr>
        <w:ind w:firstLineChars="700" w:firstLine="1470"/>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医療施設調査に基づく平成26（2014）年時点の許可病床数は20,328床で、平成37（2025）年の必要病床数の推計値と比較すると、必要病床数が許可病床数を648床上回っています。</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3,654床下回っています。また、急性期も670床下回っていますが、高度急性期と急性期の合計値で比較した場合は848床上回っています。</w:t>
      </w:r>
    </w:p>
    <w:p w:rsidR="006A718A" w:rsidRPr="000962A0" w:rsidRDefault="006A718A" w:rsidP="006A718A">
      <w:pPr>
        <w:ind w:leftChars="320" w:left="882" w:hangingChars="100" w:hanging="210"/>
        <w:rPr>
          <w:rFonts w:asciiTheme="minorEastAsia" w:eastAsiaTheme="minorEastAsia" w:hAnsiTheme="minorEastAsia"/>
        </w:rPr>
      </w:pPr>
    </w:p>
    <w:p w:rsidR="006A718A" w:rsidRPr="000962A0" w:rsidRDefault="006A718A" w:rsidP="006A718A">
      <w:pPr>
        <w:jc w:val="center"/>
        <w:rPr>
          <w:rFonts w:asciiTheme="minorEastAsia" w:eastAsiaTheme="minorEastAsia" w:hAnsiTheme="minorEastAsia"/>
        </w:rPr>
      </w:pPr>
      <w:r w:rsidRPr="000962A0">
        <w:rPr>
          <w:rFonts w:asciiTheme="minorEastAsia" w:eastAsiaTheme="minorEastAsia" w:hAnsiTheme="minorEastAsia"/>
        </w:rPr>
        <w:object w:dxaOrig="7806" w:dyaOrig="5402">
          <v:shape id="_x0000_i1029" type="#_x0000_t75" style="width:451.5pt;height:312.75pt" o:ole="">
            <v:imagedata r:id="rId33" o:title=""/>
          </v:shape>
          <o:OLEObject Type="Embed" ProgID="PowerPoint.Slide.12" ShapeID="_x0000_i1029" DrawAspect="Content" ObjectID="_1551195439" r:id="rId34"/>
        </w:objec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01</w:t>
      </w:r>
      <w:r w:rsidRPr="000962A0">
        <w:rPr>
          <w:rFonts w:asciiTheme="minorEastAsia" w:eastAsiaTheme="minorEastAsia" w:hAnsiTheme="minorEastAsia" w:hint="eastAsia"/>
        </w:rPr>
        <w:t>）</w:t>
      </w:r>
    </w:p>
    <w:p w:rsidR="006A718A" w:rsidRPr="000962A0" w:rsidRDefault="00EC2548" w:rsidP="006A718A">
      <w:pPr>
        <w:ind w:leftChars="300" w:left="84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rPr>
        <w:t xml:space="preserve">  </w:t>
      </w:r>
      <w:r w:rsidR="006A718A" w:rsidRPr="000962A0">
        <w:rPr>
          <w:rFonts w:asciiTheme="minorEastAsia" w:eastAsiaTheme="minorEastAsia" w:hAnsiTheme="minorEastAsia" w:hint="eastAsia"/>
          <w:szCs w:val="21"/>
        </w:rPr>
        <w:t>外来では、平成22（2010）年と比較した場合、平成37（2025）年にかけて、総数で20％程度増加すると推計されています。傷病別では、循環器系の疾患（主に脳血管疾患、虚血性心疾患）、筋骨格系の疾患（骨折）の患者が40％～44％程度増加すると見込まれています。</w:t>
      </w:r>
    </w:p>
    <w:p w:rsidR="006A718A" w:rsidRPr="000962A0" w:rsidRDefault="006A718A" w:rsidP="006A718A">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入院では、平成37（2025）年にかけて、総数で40％程度増加すると推計されています。傷</w:t>
      </w:r>
    </w:p>
    <w:p w:rsidR="006A718A" w:rsidRPr="000962A0" w:rsidRDefault="006A718A" w:rsidP="006A718A">
      <w:pPr>
        <w:ind w:leftChars="400" w:left="840"/>
        <w:rPr>
          <w:rFonts w:asciiTheme="minorEastAsia" w:eastAsiaTheme="minorEastAsia" w:hAnsiTheme="minorEastAsia"/>
        </w:rPr>
      </w:pPr>
      <w:r w:rsidRPr="000962A0">
        <w:rPr>
          <w:rFonts w:asciiTheme="minorEastAsia" w:eastAsiaTheme="minorEastAsia" w:hAnsiTheme="minorEastAsia" w:hint="eastAsia"/>
        </w:rPr>
        <w:t>病別では、特に肺炎、脳血管疾患、骨折の患者が55％～60％程度増加すると見込まれています。一方、妊娠・分娩については22％程度減少すると見込まれています。</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6A718A" w:rsidRPr="000962A0" w:rsidRDefault="006A718A" w:rsidP="006A718A">
      <w:pPr>
        <w:ind w:leftChars="320" w:left="882"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w:t>
      </w:r>
    </w:p>
    <w:p w:rsidR="006A718A" w:rsidRPr="000962A0" w:rsidRDefault="006A718A" w:rsidP="006A718A">
      <w:pPr>
        <w:ind w:leftChars="420" w:left="882"/>
        <w:rPr>
          <w:rFonts w:asciiTheme="minorEastAsia" w:eastAsiaTheme="minorEastAsia" w:hAnsiTheme="minorEastAsia"/>
        </w:rPr>
      </w:pPr>
      <w:r w:rsidRPr="000962A0">
        <w:rPr>
          <w:rFonts w:asciiTheme="minorEastAsia" w:eastAsiaTheme="minorEastAsia" w:hAnsiTheme="minorEastAsia" w:hint="eastAsia"/>
        </w:rPr>
        <w:t>齢者は、増えていくと見込まれています。</w:t>
      </w:r>
    </w:p>
    <w:p w:rsidR="006A718A" w:rsidRPr="000962A0" w:rsidRDefault="00EC2548" w:rsidP="006A718A">
      <w:pPr>
        <w:ind w:leftChars="300" w:left="84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6A718A" w:rsidRPr="000962A0">
        <w:rPr>
          <w:rFonts w:asciiTheme="minorEastAsia" w:eastAsiaTheme="minorEastAsia" w:hAnsiTheme="minorEastAsia" w:hint="eastAsia"/>
        </w:rPr>
        <w:t>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6A718A" w:rsidRPr="000962A0" w:rsidRDefault="00EC2548" w:rsidP="006A718A">
      <w:pPr>
        <w:ind w:leftChars="300" w:left="84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6A718A" w:rsidRPr="000962A0">
        <w:rPr>
          <w:rFonts w:asciiTheme="minorEastAsia" w:eastAsiaTheme="minorEastAsia" w:hAnsiTheme="minorEastAsia" w:hint="eastAsia"/>
        </w:rPr>
        <w:t>また、国の推計を基に、本県の平成22（2010）年の認知症高齢者数を算出すると、約17万人となります。平成37（2025）年には、約30万人に増加すると見込まれています。</w:t>
      </w:r>
    </w:p>
    <w:p w:rsidR="006A718A" w:rsidRPr="000962A0" w:rsidRDefault="006A718A" w:rsidP="006A718A">
      <w:pPr>
        <w:ind w:leftChars="320" w:left="882"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これらを踏まえ、福岡・糸島区域の認知症高齢者数を推計すると、平成22（2010）年では</w:t>
      </w:r>
    </w:p>
    <w:p w:rsidR="006A718A" w:rsidRPr="000962A0" w:rsidRDefault="006A718A" w:rsidP="006A718A">
      <w:pPr>
        <w:ind w:leftChars="420" w:left="882"/>
        <w:rPr>
          <w:rFonts w:asciiTheme="minorEastAsia" w:eastAsiaTheme="minorEastAsia" w:hAnsiTheme="minorEastAsia"/>
        </w:rPr>
      </w:pPr>
      <w:r w:rsidRPr="000962A0">
        <w:rPr>
          <w:rFonts w:asciiTheme="minorEastAsia" w:eastAsiaTheme="minorEastAsia" w:hAnsiTheme="minorEastAsia" w:hint="eastAsia"/>
        </w:rPr>
        <w:t>約42千人、平成37（2025）年では約85千人となります。</w:t>
      </w:r>
    </w:p>
    <w:p w:rsidR="006A718A" w:rsidRPr="000962A0" w:rsidRDefault="006A718A" w:rsidP="006A718A">
      <w:pPr>
        <w:rPr>
          <w:rFonts w:asciiTheme="minorEastAsia" w:eastAsiaTheme="minorEastAsia" w:hAnsiTheme="minorEastAsia"/>
        </w:rPr>
      </w:pPr>
    </w:p>
    <w:p w:rsidR="006A718A" w:rsidRPr="000962A0" w:rsidRDefault="006A718A" w:rsidP="006A718A">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病床の機能分化・連携</w:t>
      </w:r>
    </w:p>
    <w:p w:rsidR="006A718A" w:rsidRPr="000962A0" w:rsidRDefault="006A718A" w:rsidP="006A718A">
      <w:pPr>
        <w:rPr>
          <w:rFonts w:asciiTheme="minorEastAsia" w:eastAsiaTheme="minorEastAsia" w:hAnsiTheme="minorEastAsia"/>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回復期病床が3,654床不足する見込みとなっています。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w:t>
      </w:r>
      <w:r w:rsidRPr="000962A0">
        <w:rPr>
          <w:rFonts w:asciiTheme="minorEastAsia" w:eastAsiaTheme="minorEastAsia" w:hAnsiTheme="minorEastAsia" w:hint="eastAsia"/>
        </w:rPr>
        <w:t>回復期病床は、入院医療と在宅医療等をつなぐ重要な役割を果たすことから、地理的な配置も考慮しながら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6A718A" w:rsidRPr="000962A0" w:rsidRDefault="006A718A" w:rsidP="006A718A">
      <w:pPr>
        <w:rPr>
          <w:rFonts w:asciiTheme="minorEastAsia" w:eastAsiaTheme="minorEastAsia" w:hAnsiTheme="minorEastAsia"/>
          <w:strike/>
        </w:rPr>
      </w:pPr>
    </w:p>
    <w:p w:rsidR="006A718A" w:rsidRPr="000962A0" w:rsidRDefault="006A718A" w:rsidP="006A718A">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29" style="position:absolute;left:0;text-align:left;margin-left:36.75pt;margin-top:0;width:451.5pt;height:167.5pt;z-index:252007424" arcsize="5476f" fillcolor="#daeef3 [664]">
            <v:shadow on="t" opacity=".5" offset="-6pt,6pt"/>
            <v:textbox style="mso-next-textbox:#_x0000_s2529" inset="5.85pt,.7pt,5.85pt,.7pt">
              <w:txbxContent>
                <w:p w:rsidR="00956D45" w:rsidRPr="00557CEE" w:rsidRDefault="00956D45" w:rsidP="006A718A">
                  <w:r w:rsidRPr="00557CEE">
                    <w:rPr>
                      <w:rFonts w:hint="eastAsia"/>
                    </w:rPr>
                    <w:t>【調整会議で出された主な意見】</w:t>
                  </w:r>
                </w:p>
                <w:p w:rsidR="00956D45" w:rsidRDefault="00956D45" w:rsidP="006A718A">
                  <w:pPr>
                    <w:ind w:left="210" w:hangingChars="100" w:hanging="210"/>
                  </w:pPr>
                  <w:r>
                    <w:rPr>
                      <w:rFonts w:hint="eastAsia"/>
                    </w:rPr>
                    <w:t>・　高度急性期・急性期について現状の医療提供体制を維持しつつ、回復期機能の充実を図っていく必要があり、一般病床の地域包括ケア病床など回復期病床への転換とともに、療養病床から回復期機能への転換についても検討していく必要がある。</w:t>
                  </w:r>
                </w:p>
                <w:p w:rsidR="00956D45" w:rsidRDefault="00956D45" w:rsidP="006A718A">
                  <w:pPr>
                    <w:ind w:left="210" w:hangingChars="100" w:hanging="210"/>
                  </w:pPr>
                  <w:r>
                    <w:rPr>
                      <w:rFonts w:hint="eastAsia"/>
                    </w:rPr>
                    <w:t>・　回復期病床の転換を進めていくにあたっては、退院先・連携先となる在宅医療・介護サービスの充実が必要である。</w:t>
                  </w:r>
                </w:p>
                <w:p w:rsidR="00956D45" w:rsidRDefault="00956D45" w:rsidP="006A718A">
                  <w:pPr>
                    <w:ind w:left="210" w:hangingChars="100" w:hanging="210"/>
                  </w:pPr>
                  <w:r>
                    <w:rPr>
                      <w:rFonts w:hint="eastAsia"/>
                    </w:rPr>
                    <w:t>・　療養病床については、受け皿となる在宅医療・介護サービスの充足の状況などをよく見極めていく必要があるとともに、現在、国において議論がなされている「新類型（※）」への転換について検討していく必要がある。</w:t>
                  </w:r>
                </w:p>
                <w:p w:rsidR="00956D45" w:rsidRPr="006A718A" w:rsidRDefault="00956D45" w:rsidP="006A718A">
                  <w:pPr>
                    <w:ind w:left="210" w:hangingChars="100" w:hanging="210"/>
                  </w:pP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0" style="position:absolute;left:0;text-align:left;margin-left:36.75pt;margin-top:0;width:451.5pt;height:284.75pt;z-index:252008448" arcsize="3435f" fillcolor="#daeef3 [664]">
            <v:shadow on="t" opacity=".5" offset="-6pt,6pt"/>
            <v:textbox style="mso-next-textbox:#_x0000_s2530" inset="5.85pt,.7pt,5.85pt,.7pt">
              <w:txbxContent>
                <w:p w:rsidR="00956D45" w:rsidRDefault="00956D45" w:rsidP="006A718A">
                  <w:pPr>
                    <w:ind w:left="1680" w:hangingChars="800" w:hanging="1680"/>
                  </w:pPr>
                  <w:r>
                    <w:rPr>
                      <w:rFonts w:hint="eastAsia"/>
                    </w:rPr>
                    <w:t xml:space="preserve">　※「新類型」…　療養病床の一部を「医療機能を内包した施設」又は「外付けで医療を提供するすまい」に転換できるよう、現在、国において検討がなされているもの。</w:t>
                  </w:r>
                </w:p>
                <w:p w:rsidR="00956D45" w:rsidRDefault="00956D45" w:rsidP="006A718A">
                  <w:pPr>
                    <w:ind w:left="210" w:hangingChars="100" w:hanging="210"/>
                  </w:pPr>
                  <w:r>
                    <w:rPr>
                      <w:rFonts w:hint="eastAsia"/>
                    </w:rPr>
                    <w:t>・　必要病床数は、一定の仮定の下に推計された値であり、過剰だから削減する、不足するから増床するというものではなく、現状との比較において不足する不足しないをよく見極めつつ、医師会等を通じ医療現場の意見をよく吸い上げながら、調整会議において議論していくものであると考えている。</w:t>
                  </w:r>
                </w:p>
                <w:p w:rsidR="00956D45" w:rsidRDefault="00956D45" w:rsidP="006A718A">
                  <w:pPr>
                    <w:ind w:left="210" w:hangingChars="100" w:hanging="210"/>
                  </w:pPr>
                  <w:r>
                    <w:rPr>
                      <w:rFonts w:hint="eastAsia"/>
                    </w:rPr>
                    <w:t>・　急性期、回復期、慢性期医療機関の区域内における偏在の解消と適正配置が重要な課題であり、区域内西部から人口が密な東南部への医療資源の流出抑制などについて、調整会議において関係者間で情報を共有していくことが必要である。</w:t>
                  </w:r>
                </w:p>
                <w:p w:rsidR="00956D45" w:rsidRDefault="00956D45" w:rsidP="006A718A">
                  <w:pPr>
                    <w:ind w:left="210" w:hangingChars="100" w:hanging="210"/>
                  </w:pPr>
                  <w:r>
                    <w:rPr>
                      <w:rFonts w:hint="eastAsia"/>
                    </w:rPr>
                    <w:t>・　福岡市中心部においても回復期病床が適正に配置・確保されるよう医療機関のこれまでの経緯や現状を踏まえた役割分担や連携に取り組んでいくことが必要である。</w:t>
                  </w:r>
                </w:p>
                <w:p w:rsidR="00956D45" w:rsidRDefault="00956D45" w:rsidP="006A718A">
                  <w:pPr>
                    <w:ind w:left="210" w:hangingChars="100" w:hanging="210"/>
                  </w:pPr>
                  <w:r>
                    <w:rPr>
                      <w:rFonts w:hint="eastAsia"/>
                    </w:rPr>
                    <w:t>・　医師会等医療団体における議論を踏まえつつ、公的・民間病院の役割分担等について協議を行っていくことが必要である。</w:t>
                  </w:r>
                </w:p>
                <w:p w:rsidR="00956D45" w:rsidRPr="00706B5E" w:rsidRDefault="00956D45" w:rsidP="006A718A">
                  <w:pPr>
                    <w:ind w:left="210" w:hangingChars="100" w:hanging="210"/>
                  </w:pPr>
                  <w:r>
                    <w:rPr>
                      <w:rFonts w:hint="eastAsia"/>
                    </w:rPr>
                    <w:t>・　病床の機能分化・連携の推進について検討していくにあたっては、ＣＴ、ＭＲＩといった高額医療機器の適正配置や共同利用などについても考慮していく必要がある。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0252C5" w:rsidRPr="000962A0" w:rsidRDefault="000252C5"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福岡・糸島区域の平成37（2025）年の在宅医療等の医療需要は26,113人・日と推計されています。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福岡・糸島区域の実情に応じた在宅医療等の提供体制の構築を進めて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6A718A"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BC0F54" w:rsidRPr="000962A0" w:rsidRDefault="00BC0F54"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0" style="position:absolute;left:0;text-align:left;margin-left:36.75pt;margin-top:0;width:451.5pt;height:519.25pt;z-index:252018688" arcsize="2148f" fillcolor="#daeef3 [664]">
            <v:shadow on="t" opacity=".5" offset="-6pt,6pt"/>
            <v:textbox style="mso-next-textbox:#_x0000_s2540" inset="5.85pt,.7pt,5.85pt,.7pt">
              <w:txbxContent>
                <w:p w:rsidR="00956D45" w:rsidRPr="00551333" w:rsidRDefault="00956D45" w:rsidP="00305BC6">
                  <w:pPr>
                    <w:rPr>
                      <w:rFonts w:asciiTheme="minorEastAsia" w:eastAsiaTheme="minorEastAsia" w:hAnsiTheme="minorEastAsia"/>
                    </w:rPr>
                  </w:pPr>
                  <w:r w:rsidRPr="00551333">
                    <w:rPr>
                      <w:rFonts w:asciiTheme="minorEastAsia" w:eastAsiaTheme="minorEastAsia" w:hAnsiTheme="minorEastAsia" w:hint="eastAsia"/>
                    </w:rPr>
                    <w:t>【調整会議で出された主な意見】</w:t>
                  </w:r>
                </w:p>
                <w:p w:rsidR="00956D45" w:rsidRPr="00551333" w:rsidRDefault="00956D45" w:rsidP="00305BC6">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在宅医療を提供する体制はあると考えられ、今後は更に充実させるために後方病院の整備や介護関係者等の連携の強化が必要である。</w:t>
                  </w:r>
                </w:p>
                <w:p w:rsidR="00956D45" w:rsidRPr="00551333" w:rsidRDefault="00956D45" w:rsidP="00305BC6">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また、高齢化に伴い死亡者数の増加がデータで示されているが、入院・入所を繰り返しながら、できるだけ在宅にいて、最後は病院や施設で亡くなるといったケースが一般的に</w:t>
                  </w:r>
                </w:p>
                <w:p w:rsidR="00956D45" w:rsidRPr="00551333" w:rsidRDefault="00956D45" w:rsidP="006A718A">
                  <w:pPr>
                    <w:ind w:leftChars="100" w:left="210"/>
                    <w:rPr>
                      <w:rFonts w:asciiTheme="minorEastAsia" w:eastAsiaTheme="minorEastAsia" w:hAnsiTheme="minorEastAsia"/>
                    </w:rPr>
                  </w:pPr>
                  <w:r w:rsidRPr="00551333">
                    <w:rPr>
                      <w:rFonts w:asciiTheme="minorEastAsia" w:eastAsiaTheme="minorEastAsia" w:hAnsiTheme="minorEastAsia" w:hint="eastAsia"/>
                    </w:rPr>
                    <w:t>なると考えら</w:t>
                  </w:r>
                  <w:r>
                    <w:rPr>
                      <w:rFonts w:asciiTheme="minorEastAsia" w:eastAsiaTheme="minorEastAsia" w:hAnsiTheme="minorEastAsia" w:hint="eastAsia"/>
                    </w:rPr>
                    <w:t>れる。</w:t>
                  </w:r>
                  <w:r w:rsidRPr="00551333">
                    <w:rPr>
                      <w:rFonts w:asciiTheme="minorEastAsia" w:eastAsiaTheme="minorEastAsia" w:hAnsiTheme="minorEastAsia" w:hint="eastAsia"/>
                    </w:rPr>
                    <w:t>在宅と入院・入所の柔軟なサービス提供体制を構築することが必要である。</w:t>
                  </w:r>
                </w:p>
                <w:p w:rsidR="00956D45" w:rsidRPr="00551333" w:rsidRDefault="00956D45" w:rsidP="006A718A">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終末期の尊厳あるケアをどのように提供するのか、サービスの質の観点からも関係者の協力体制の構築が必要であり、入院医療機関におけるケアカンファレンス等ケアマネジメントの充実を図るとともに、療養病床における緊急時の受入、緊急往診といった、まさかの時の安心を保障する仕組みづくりが必要である</w:t>
                  </w:r>
                </w:p>
                <w:p w:rsidR="00956D45" w:rsidRDefault="00956D45" w:rsidP="006A718A">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医療ニーズを的確に評価するための研修会等の実施などケアマネジメントの質の向上や医療と介護の連携の充実（医療介護連携関連のＳＣＲの値100以上を目標）に取り組んでいくことが必要である。</w:t>
                  </w:r>
                </w:p>
                <w:p w:rsidR="00956D45"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在宅医療の推進のためには、医師の確保、その他医療職の確保、在宅医療を担う医療機関の確保が重要であり、終末期のあり方については住民側のコンセンサスも重要である。</w:t>
                  </w:r>
                </w:p>
                <w:p w:rsidR="00956D45"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また、すまいに関する問題も在宅医療等の中に含まれるものであり、総合的に検討していくとともに、そもそも在宅医療にかからないよう、市町村主体で健康維持活動等の予防活動を進めていくことが重要である。</w:t>
                  </w:r>
                </w:p>
                <w:p w:rsidR="00956D45"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在宅医療においては、看護職員や介護職員などその担い手の不足が深刻な課題であり、職員の養成・確保に特段の努力をしていく必要がある。</w:t>
                  </w:r>
                </w:p>
                <w:p w:rsidR="00956D45"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かかりつけ医が在宅医療に関わっていく環境づくり、基盤整備についてしっかり取り組んでいくことが必要である。</w:t>
                  </w:r>
                </w:p>
                <w:p w:rsidR="00956D45" w:rsidRDefault="00956D45" w:rsidP="006A718A">
                  <w:pPr>
                    <w:ind w:left="210" w:hangingChars="100" w:hanging="210"/>
                    <w:rPr>
                      <w:rFonts w:asciiTheme="minorEastAsia" w:eastAsiaTheme="minorEastAsia" w:hAnsiTheme="minorEastAsia"/>
                    </w:rPr>
                  </w:pPr>
                  <w:r w:rsidRPr="00225F2D">
                    <w:rPr>
                      <w:rFonts w:asciiTheme="minorEastAsia" w:eastAsiaTheme="minorEastAsia" w:hAnsiTheme="minorEastAsia" w:hint="eastAsia"/>
                    </w:rPr>
                    <w:t>・　在宅医療を進めていくにあたっては、その後方支援としての有床診療所の果たす役割は大きく、有床診療所の持つ医療機能を最大限活用していくことが重要。</w:t>
                  </w:r>
                </w:p>
                <w:p w:rsidR="00956D45" w:rsidRPr="00225F2D"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既存の在宅医療実施医療機関を有効活用しつつ、複数の医療機関が関わってグループで診療を行うネットワーク体制を構築していくことが必要である。</w:t>
                  </w:r>
                </w:p>
                <w:p w:rsidR="00956D45" w:rsidRDefault="00956D45" w:rsidP="006A718A">
                  <w:pPr>
                    <w:ind w:left="210" w:hangingChars="100" w:hanging="210"/>
                    <w:rPr>
                      <w:rFonts w:asciiTheme="minorEastAsia" w:eastAsiaTheme="minorEastAsia" w:hAnsiTheme="minorEastAsia"/>
                    </w:rPr>
                  </w:pPr>
                  <w:r w:rsidRPr="00225F2D">
                    <w:rPr>
                      <w:rFonts w:asciiTheme="minorEastAsia" w:eastAsiaTheme="minorEastAsia" w:hAnsiTheme="minorEastAsia" w:hint="eastAsia"/>
                    </w:rPr>
                    <w:t>・　在宅における軽度の認知症患者も増加するものと思われ、通常であれば入院まで必要ない程度の外傷や病気であっても、認知症を伴う場合には入院が必要なケースも想定されることから、このような点も踏まえつつ医療提供体制を考えていくことが必要。</w:t>
                  </w:r>
                </w:p>
                <w:p w:rsidR="00956D45" w:rsidRPr="00C04F3D" w:rsidRDefault="00956D45" w:rsidP="006A718A">
                  <w:pPr>
                    <w:ind w:left="210" w:hangingChars="100" w:hanging="210"/>
                    <w:rPr>
                      <w:rFonts w:asciiTheme="minorEastAsia" w:eastAsiaTheme="minorEastAsia" w:hAnsiTheme="minorEastAsia"/>
                    </w:rPr>
                  </w:pP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救急医療に関しては、診療機能、提供量、アクセシビリティともに良好であり、現在の提供体制は充実しています。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EC2548" w:rsidP="006A718A">
      <w:pPr>
        <w:ind w:firstLineChars="300" w:firstLine="630"/>
        <w:rPr>
          <w:rFonts w:asciiTheme="minorEastAsia" w:eastAsiaTheme="minorEastAsia" w:hAnsiTheme="minorEastAsia"/>
        </w:rPr>
      </w:pPr>
      <w:r>
        <w:rPr>
          <w:rFonts w:asciiTheme="minorEastAsia" w:eastAsiaTheme="minorEastAsia" w:hAnsiTheme="minorEastAsia" w:hint="eastAsia"/>
        </w:rPr>
        <w:t xml:space="preserve">　  </w:t>
      </w:r>
      <w:r w:rsidR="006A718A" w:rsidRPr="000962A0">
        <w:rPr>
          <w:rFonts w:asciiTheme="minorEastAsia" w:eastAsiaTheme="minorEastAsia" w:hAnsiTheme="minorEastAsia" w:hint="eastAsia"/>
        </w:rPr>
        <w:t>・　現状の提供体制の維持・確保を図りつつ、病床の機能分化・連携を進めていきます。</w:t>
      </w: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1" style="position:absolute;left:0;text-align:left;margin-left:36.75pt;margin-top:9pt;width:451.5pt;height:125pt;z-index:252009472" arcsize="5425f" fillcolor="#daeef3 [664]">
            <v:shadow on="t" opacity=".5" offset="-6pt,6pt"/>
            <v:textbox style="mso-next-textbox:#_x0000_s2531" inset="5.85pt,.7pt,5.85pt,.7pt">
              <w:txbxContent>
                <w:p w:rsidR="00956D45" w:rsidRDefault="00956D45" w:rsidP="006A718A">
                  <w:pPr>
                    <w:ind w:left="210" w:hangingChars="100" w:hanging="210"/>
                  </w:pPr>
                  <w:r>
                    <w:rPr>
                      <w:rFonts w:hint="eastAsia"/>
                    </w:rPr>
                    <w:t>【調整会議で出された主な意見】</w:t>
                  </w:r>
                </w:p>
                <w:p w:rsidR="00956D45" w:rsidRDefault="00956D45" w:rsidP="006A718A">
                  <w:pPr>
                    <w:ind w:left="210" w:hangingChars="100" w:hanging="210"/>
                  </w:pPr>
                  <w:r>
                    <w:rPr>
                      <w:rFonts w:hint="eastAsia"/>
                    </w:rPr>
                    <w:t>・　救急医療について提供体制が充実していることは間違いないが、各救急医療機関の機能をいかに維持していくか、メディカルコントロールの充実、小児周産期疾患、精神疾患等に係る救急体制など、課題があることについて認識が必要である。</w:t>
                  </w:r>
                </w:p>
                <w:p w:rsidR="00956D45" w:rsidRPr="00706B5E" w:rsidRDefault="00956D45" w:rsidP="006A718A">
                  <w:pPr>
                    <w:ind w:left="210" w:hangingChars="100" w:hanging="210"/>
                  </w:pPr>
                  <w:r>
                    <w:rPr>
                      <w:rFonts w:hint="eastAsia"/>
                    </w:rPr>
                    <w:t>・　現状の救急診療体制、特に二次救急体制維持のため、メディカルコントロールのあり方について、医療機関、消防、行政とともに協議していく必要がある。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305BC6" w:rsidRPr="000962A0" w:rsidRDefault="00305BC6" w:rsidP="006A718A">
      <w:pPr>
        <w:rPr>
          <w:rFonts w:asciiTheme="minorEastAsia" w:eastAsiaTheme="minorEastAsia" w:hAnsiTheme="minorEastAsia"/>
        </w:rPr>
      </w:pPr>
    </w:p>
    <w:p w:rsidR="00305BC6" w:rsidRDefault="00305BC6" w:rsidP="006A718A">
      <w:pPr>
        <w:rPr>
          <w:rFonts w:asciiTheme="minorEastAsia" w:eastAsiaTheme="minorEastAsia" w:hAnsiTheme="minorEastAsia"/>
        </w:rPr>
      </w:pPr>
    </w:p>
    <w:p w:rsidR="004E1C86" w:rsidRPr="000962A0" w:rsidRDefault="004E1C86"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脳血管疾患に関しては、診療機能、提供量ともに良好であり、現在の提供体制は充実しています。</w:t>
      </w:r>
    </w:p>
    <w:p w:rsidR="006A718A" w:rsidRPr="000962A0" w:rsidRDefault="006A718A" w:rsidP="006A718A">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アクセシビリティも概ね良好であるものの、くも膜下出血に関しては糸島市の西部でやや時間を要しています。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EC2548">
      <w:pPr>
        <w:ind w:leftChars="523" w:left="1274" w:hangingChars="84" w:hanging="176"/>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2" style="position:absolute;left:0;text-align:left;margin-left:36.75pt;margin-top:0;width:451.5pt;height:1in;z-index:252010496" arcsize="8231f" fillcolor="#daeef3 [664]">
            <v:shadow on="t" opacity=".5" offset="-6pt,6pt"/>
            <v:textbox style="mso-next-textbox:#_x0000_s2532" inset="5.85pt,.7pt,5.85pt,.7pt">
              <w:txbxContent>
                <w:p w:rsidR="00956D45" w:rsidRDefault="00956D45" w:rsidP="006A718A">
                  <w:pPr>
                    <w:ind w:left="210" w:hangingChars="100" w:hanging="210"/>
                  </w:pPr>
                  <w:r>
                    <w:rPr>
                      <w:rFonts w:hint="eastAsia"/>
                    </w:rPr>
                    <w:t>【調整会議で出された主な意見】</w:t>
                  </w:r>
                </w:p>
                <w:p w:rsidR="00956D45" w:rsidRPr="00706B5E" w:rsidRDefault="00956D45" w:rsidP="006A718A">
                  <w:pPr>
                    <w:ind w:left="210" w:hangingChars="100" w:hanging="210"/>
                  </w:pPr>
                  <w:r>
                    <w:rPr>
                      <w:rFonts w:hint="eastAsia"/>
                    </w:rPr>
                    <w:t>・　救急医療と同様に、提供体制が充実していることは間違いないが、医療の質についてもしっかりコントロールできているか評価をしていくことが必要である。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2946C5" w:rsidRPr="000962A0">
        <w:rPr>
          <w:rFonts w:asciiTheme="minorEastAsia" w:eastAsiaTheme="minorEastAsia" w:hAnsiTheme="minorEastAsia" w:hint="eastAsia"/>
          <w:szCs w:val="21"/>
        </w:rPr>
        <w:t>虚血性</w:t>
      </w:r>
      <w:r w:rsidRPr="000962A0">
        <w:rPr>
          <w:rFonts w:asciiTheme="minorEastAsia" w:eastAsiaTheme="minorEastAsia" w:hAnsiTheme="minorEastAsia" w:hint="eastAsia"/>
          <w:szCs w:val="21"/>
        </w:rPr>
        <w:t>疾患に関しては、診療機能、提供量</w:t>
      </w:r>
      <w:r w:rsidR="002946C5" w:rsidRPr="000962A0">
        <w:rPr>
          <w:rFonts w:asciiTheme="minorEastAsia" w:eastAsiaTheme="minorEastAsia" w:hAnsiTheme="minorEastAsia" w:hint="eastAsia"/>
          <w:szCs w:val="21"/>
        </w:rPr>
        <w:t>、アクセシビリティ</w:t>
      </w:r>
      <w:r w:rsidRPr="000962A0">
        <w:rPr>
          <w:rFonts w:asciiTheme="minorEastAsia" w:eastAsiaTheme="minorEastAsia" w:hAnsiTheme="minorEastAsia" w:hint="eastAsia"/>
          <w:szCs w:val="21"/>
        </w:rPr>
        <w:t>ともに良好であり、現在の提供体制は充実してい</w:t>
      </w:r>
      <w:r w:rsidR="001B301C" w:rsidRPr="000962A0">
        <w:rPr>
          <w:rFonts w:asciiTheme="minorEastAsia" w:eastAsiaTheme="minorEastAsia" w:hAnsiTheme="minorEastAsia" w:hint="eastAsia"/>
          <w:szCs w:val="21"/>
        </w:rPr>
        <w:t>ます</w:t>
      </w:r>
      <w:r w:rsidRPr="000962A0">
        <w:rPr>
          <w:rFonts w:asciiTheme="minorEastAsia" w:eastAsiaTheme="minorEastAsia" w:hAnsiTheme="minorEastAsia" w:hint="eastAsia"/>
          <w:szCs w:val="21"/>
        </w:rPr>
        <w:t>。</w:t>
      </w:r>
    </w:p>
    <w:p w:rsidR="006A718A" w:rsidRPr="000962A0" w:rsidRDefault="006A718A" w:rsidP="006A718A">
      <w:pPr>
        <w:ind w:left="210" w:hangingChars="100" w:hanging="210"/>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3" style="position:absolute;left:0;text-align:left;margin-left:36.75pt;margin-top:0;width:451.5pt;height:1in;z-index:252011520" arcsize="8231f" fillcolor="#daeef3 [664]">
            <v:shadow on="t" opacity=".5" offset="-6pt,6pt"/>
            <v:textbox style="mso-next-textbox:#_x0000_s2533" inset="5.85pt,.7pt,5.85pt,.7pt">
              <w:txbxContent>
                <w:p w:rsidR="00956D45" w:rsidRDefault="00956D45" w:rsidP="006A718A">
                  <w:pPr>
                    <w:ind w:left="210" w:hangingChars="100" w:hanging="210"/>
                  </w:pPr>
                  <w:r>
                    <w:rPr>
                      <w:rFonts w:hint="eastAsia"/>
                    </w:rPr>
                    <w:t>【調整会議で出された主な意見】</w:t>
                  </w:r>
                </w:p>
                <w:p w:rsidR="00956D45" w:rsidRPr="00706B5E" w:rsidRDefault="00956D45" w:rsidP="006A718A">
                  <w:pPr>
                    <w:ind w:left="210" w:hangingChars="100" w:hanging="210"/>
                  </w:pPr>
                  <w:r>
                    <w:rPr>
                      <w:rFonts w:hint="eastAsia"/>
                    </w:rPr>
                    <w:t>・　救急医療、脳血管疾患と同様に、提供体制が充実していることは間違いないが、医療の質についてもしっかりコントロールできているか評価をしていくことが必要である。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悪性腫瘍（がん）に関しては、</w:t>
      </w:r>
      <w:r w:rsidRPr="000962A0">
        <w:rPr>
          <w:rFonts w:asciiTheme="minorEastAsia" w:eastAsiaTheme="minorEastAsia" w:hAnsiTheme="minorEastAsia" w:hint="eastAsia"/>
          <w:szCs w:val="21"/>
        </w:rPr>
        <w:t>診療機能、提供量、アクセシビリティともに良好であり、現在の提供体制は充実しています。</w:t>
      </w:r>
    </w:p>
    <w:p w:rsidR="006A718A" w:rsidRPr="000962A0" w:rsidRDefault="006A718A" w:rsidP="006A718A">
      <w:pPr>
        <w:ind w:leftChars="507" w:left="1275" w:hangingChars="100" w:hanging="210"/>
        <w:rPr>
          <w:rFonts w:asciiTheme="minorEastAsia" w:eastAsiaTheme="minorEastAsia" w:hAnsiTheme="minorEastAsia"/>
          <w:strike/>
        </w:rPr>
      </w:pPr>
      <w:r w:rsidRPr="000962A0">
        <w:rPr>
          <w:rFonts w:asciiTheme="minorEastAsia" w:eastAsiaTheme="minorEastAsia" w:hAnsiTheme="minorEastAsia" w:hint="eastAsia"/>
        </w:rPr>
        <w:t>・　連携パスの利用が全国平均を下回っており、がん診療の連携体制の一層の充実を図っていく必要がある。</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6A718A" w:rsidRPr="000962A0" w:rsidRDefault="006A718A" w:rsidP="006A718A">
      <w:pPr>
        <w:ind w:firstLineChars="400" w:firstLine="840"/>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糖尿病に関しては、</w:t>
      </w:r>
      <w:r w:rsidRPr="000962A0">
        <w:rPr>
          <w:rFonts w:asciiTheme="minorEastAsia" w:eastAsiaTheme="minorEastAsia" w:hAnsiTheme="minorEastAsia" w:hint="eastAsia"/>
          <w:szCs w:val="21"/>
        </w:rPr>
        <w:t>診療機能、提供量ともに良好であり、現在の提供体制は充実しています。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rPr>
        <w:t>・　精神疾患に関しては、</w:t>
      </w:r>
      <w:r w:rsidRPr="000962A0">
        <w:rPr>
          <w:rFonts w:asciiTheme="minorEastAsia" w:eastAsiaTheme="minorEastAsia" w:hAnsiTheme="minorEastAsia" w:hint="eastAsia"/>
          <w:szCs w:val="21"/>
        </w:rPr>
        <w:t>診療機能、提供量ともに良好であり、現在の提供体制は充実しています。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福岡県精神科救急医療システム連絡調整委員会で協議を行っていくとともに、かかりつけ医と精神科救急医療システムの当番病院で適切な情報提供を行い、連携強化を図っていきます。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4" style="position:absolute;left:0;text-align:left;margin-left:36.75pt;margin-top:0;width:451.5pt;height:167.5pt;z-index:252012544" arcsize="7864f" fillcolor="#daeef3 [664]">
            <v:shadow on="t" opacity=".5" offset="-6pt,6pt"/>
            <v:textbox style="mso-next-textbox:#_x0000_s2534" inset="5.85pt,.7pt,5.85pt,.7pt">
              <w:txbxContent>
                <w:p w:rsidR="00956D45" w:rsidRPr="00225F2D" w:rsidRDefault="00956D45" w:rsidP="006A718A">
                  <w:pPr>
                    <w:rPr>
                      <w:rFonts w:asciiTheme="minorEastAsia" w:eastAsiaTheme="minorEastAsia" w:hAnsiTheme="minorEastAsia"/>
                    </w:rPr>
                  </w:pPr>
                  <w:r w:rsidRPr="00225F2D">
                    <w:rPr>
                      <w:rFonts w:asciiTheme="minorEastAsia" w:eastAsiaTheme="minorEastAsia" w:hAnsiTheme="minorEastAsia" w:hint="eastAsia"/>
                    </w:rPr>
                    <w:t>【調整会議で出された主な意見】</w:t>
                  </w:r>
                </w:p>
                <w:p w:rsidR="00956D45" w:rsidRPr="00225F2D" w:rsidRDefault="00956D45" w:rsidP="006A718A">
                  <w:pPr>
                    <w:ind w:left="210" w:hangingChars="100" w:hanging="210"/>
                    <w:rPr>
                      <w:rFonts w:asciiTheme="minorEastAsia" w:eastAsiaTheme="minorEastAsia" w:hAnsiTheme="minorEastAsia"/>
                    </w:rPr>
                  </w:pPr>
                  <w:r w:rsidRPr="00225F2D">
                    <w:rPr>
                      <w:rFonts w:asciiTheme="minorEastAsia" w:eastAsiaTheme="minorEastAsia" w:hAnsiTheme="minorEastAsia" w:hint="eastAsia"/>
                    </w:rPr>
                    <w:t>・　精神科救急の搬送で一般の救急が圧迫されているのではないかといった懸念があり、現状の更なる確認・分析と対応策等を考えていくことが必要。</w:t>
                  </w:r>
                </w:p>
                <w:p w:rsidR="00956D45"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精神科救急に関しては、中々搬送先が決まらず搬送時間が長くなる傾向が見受けられる。「精神科救急システム連絡協議会」で議論がなされ取組が進められているが、まだ改善を考えていく必要がある。</w:t>
                  </w:r>
                </w:p>
                <w:p w:rsidR="00956D45" w:rsidRDefault="00956D45" w:rsidP="006A718A">
                  <w:pPr>
                    <w:ind w:left="210" w:hangingChars="100" w:hanging="210"/>
                  </w:pPr>
                  <w:r>
                    <w:rPr>
                      <w:rFonts w:hint="eastAsia"/>
                    </w:rPr>
                    <w:t>・　身体疾患と認知症を併せ持つ患者の治療を行うための精神科以外の医療機関と精神科病院との連携を強化していく必要がある。</w:t>
                  </w:r>
                </w:p>
                <w:p w:rsidR="00956D45" w:rsidRPr="00726577" w:rsidRDefault="00956D45" w:rsidP="006A718A">
                  <w:pPr>
                    <w:ind w:left="210" w:hangingChars="100" w:hanging="210"/>
                  </w:pPr>
                  <w:r>
                    <w:rPr>
                      <w:rFonts w:hint="eastAsia"/>
                    </w:rPr>
                    <w:t>・　精神科における一次救急（ソフト救急）の体制整備・充実が望まれる。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2946C5" w:rsidRPr="000962A0" w:rsidRDefault="002946C5" w:rsidP="006A718A">
      <w:pPr>
        <w:rPr>
          <w:rFonts w:asciiTheme="minorEastAsia" w:eastAsiaTheme="minorEastAsia" w:hAnsiTheme="minorEastAsia"/>
        </w:rPr>
      </w:pPr>
    </w:p>
    <w:p w:rsidR="00C050B9" w:rsidRPr="000962A0" w:rsidRDefault="00C050B9" w:rsidP="006A718A">
      <w:pPr>
        <w:rPr>
          <w:rFonts w:asciiTheme="minorEastAsia" w:eastAsiaTheme="minorEastAsia" w:hAnsiTheme="minorEastAsia"/>
        </w:rPr>
      </w:pPr>
    </w:p>
    <w:p w:rsidR="00305BC6" w:rsidRPr="000962A0" w:rsidRDefault="00305BC6"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bdr w:val="single" w:sz="4" w:space="0" w:color="auto"/>
        </w:rPr>
      </w:pPr>
      <w:r w:rsidRPr="000962A0">
        <w:rPr>
          <w:rFonts w:asciiTheme="minorEastAsia" w:eastAsiaTheme="minorEastAsia" w:hAnsiTheme="minorEastAsia" w:hint="eastAsia"/>
        </w:rPr>
        <w:t xml:space="preserve">　　　⑦　小児医療・周産期医療</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小児・周産期に関しては、診療機能、提供量ともに良好であり、現在の提供体制は充実しています。</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6A718A" w:rsidRPr="000962A0" w:rsidRDefault="006A718A" w:rsidP="006A718A">
      <w:pPr>
        <w:ind w:leftChars="500" w:left="126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6A718A" w:rsidRPr="000962A0" w:rsidRDefault="006A718A" w:rsidP="006A718A">
      <w:pPr>
        <w:ind w:leftChars="600" w:left="1260"/>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5" style="position:absolute;left:0;text-align:left;margin-left:36.75pt;margin-top:0;width:451.5pt;height:103.5pt;z-index:252013568" arcsize="7864f" fillcolor="#daeef3 [664]">
            <v:shadow on="t" opacity=".5" offset="-6pt,6pt"/>
            <v:textbox style="mso-next-textbox:#_x0000_s2535" inset="5.85pt,.7pt,5.85pt,.7pt">
              <w:txbxContent>
                <w:p w:rsidR="00956D45" w:rsidRPr="00225F2D" w:rsidRDefault="00956D45" w:rsidP="006A718A">
                  <w:pPr>
                    <w:rPr>
                      <w:rFonts w:asciiTheme="minorEastAsia" w:eastAsiaTheme="minorEastAsia" w:hAnsiTheme="minorEastAsia"/>
                    </w:rPr>
                  </w:pPr>
                  <w:r w:rsidRPr="00225F2D">
                    <w:rPr>
                      <w:rFonts w:asciiTheme="minorEastAsia" w:eastAsiaTheme="minorEastAsia" w:hAnsiTheme="minorEastAsia" w:hint="eastAsia"/>
                    </w:rPr>
                    <w:t>【調整会議で出された主な意見】</w:t>
                  </w:r>
                </w:p>
                <w:p w:rsidR="00956D45" w:rsidRPr="00E140C6" w:rsidRDefault="00956D45" w:rsidP="006A718A">
                  <w:pPr>
                    <w:ind w:left="210" w:hangingChars="100" w:hanging="210"/>
                  </w:pPr>
                  <w:r w:rsidRPr="00225F2D">
                    <w:rPr>
                      <w:rFonts w:asciiTheme="minorEastAsia" w:eastAsiaTheme="minorEastAsia" w:hAnsiTheme="minorEastAsia" w:hint="eastAsia"/>
                    </w:rPr>
                    <w:t>・　小児・周産期については、提供される医療の内容が一般の大人や高齢者と大きく違うこと、周産期母子医療センターといった拠点が、構想区域を越えて広域に診療を行っていることなどを踏まえ、一区域に捉われず、広域的な観点から医療提供体制の</w:t>
                  </w:r>
                  <w:r>
                    <w:rPr>
                      <w:rFonts w:asciiTheme="minorEastAsia" w:eastAsiaTheme="minorEastAsia" w:hAnsiTheme="minorEastAsia" w:hint="eastAsia"/>
                    </w:rPr>
                    <w:t>あり方</w:t>
                  </w:r>
                  <w:r w:rsidRPr="00225F2D">
                    <w:rPr>
                      <w:rFonts w:asciiTheme="minorEastAsia" w:eastAsiaTheme="minorEastAsia" w:hAnsiTheme="minorEastAsia" w:hint="eastAsia"/>
                    </w:rPr>
                    <w:t>を考えていくことが重要</w:t>
                  </w:r>
                  <w:r>
                    <w:rPr>
                      <w:rFonts w:asciiTheme="minorEastAsia" w:eastAsiaTheme="minorEastAsia" w:hAnsiTheme="minorEastAsia" w:hint="eastAsia"/>
                    </w:rPr>
                    <w:t>である</w:t>
                  </w:r>
                  <w:r w:rsidRPr="00225F2D">
                    <w:rPr>
                      <w:rFonts w:asciiTheme="minorEastAsia" w:eastAsiaTheme="minorEastAsia" w:hAnsiTheme="minorEastAsia" w:hint="eastAsia"/>
                    </w:rPr>
                    <w:t>。</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6A718A" w:rsidRPr="000962A0" w:rsidRDefault="006A718A" w:rsidP="006A718A">
      <w:pPr>
        <w:ind w:firstLineChars="200" w:firstLine="420"/>
        <w:rPr>
          <w:rFonts w:asciiTheme="minorEastAsia" w:eastAsiaTheme="minorEastAsia" w:hAnsiTheme="minorEastAsia"/>
        </w:rPr>
      </w:pPr>
    </w:p>
    <w:p w:rsidR="006A718A" w:rsidRPr="000962A0" w:rsidRDefault="00A332CD" w:rsidP="006A718A">
      <w:pPr>
        <w:ind w:firstLineChars="200" w:firstLine="420"/>
        <w:rPr>
          <w:rFonts w:asciiTheme="minorEastAsia" w:eastAsiaTheme="minorEastAsia" w:hAnsiTheme="minorEastAsia"/>
        </w:rPr>
      </w:pPr>
      <w:r>
        <w:rPr>
          <w:rFonts w:asciiTheme="minorEastAsia" w:eastAsiaTheme="minorEastAsia" w:hAnsiTheme="minorEastAsia"/>
          <w:noProof/>
        </w:rPr>
        <w:pict>
          <v:roundrect id="_x0000_s2536" style="position:absolute;left:0;text-align:left;margin-left:36.75pt;margin-top:0;width:451.5pt;height:153pt;z-index:252014592" arcsize="8932f" fillcolor="#daeef3 [664]">
            <v:shadow on="t" opacity=".5" offset="-6pt,6pt"/>
            <v:textbox style="mso-next-textbox:#_x0000_s2536" inset="5.85pt,.7pt,5.85pt,.7pt">
              <w:txbxContent>
                <w:p w:rsidR="00956D45" w:rsidRDefault="00956D45" w:rsidP="006A718A">
                  <w:r>
                    <w:rPr>
                      <w:rFonts w:hint="eastAsia"/>
                    </w:rPr>
                    <w:t>【調整会議で出された主な意見】</w:t>
                  </w:r>
                </w:p>
                <w:p w:rsidR="00956D45" w:rsidRDefault="00956D45" w:rsidP="006A718A">
                  <w:pPr>
                    <w:ind w:left="210" w:hangingChars="100" w:hanging="210"/>
                  </w:pPr>
                  <w:r>
                    <w:rPr>
                      <w:rFonts w:hint="eastAsia"/>
                    </w:rPr>
                    <w:t>・　介護現場における誤嚥性を含む肺炎の予防及び治療体制の強化や介護職の予防的ケア技術の強化（研修等）、介護施設における確実な予防接種の実施、要介護高齢者の栄養改善、</w:t>
                  </w:r>
                </w:p>
                <w:p w:rsidR="00956D45" w:rsidRDefault="00956D45" w:rsidP="006A718A">
                  <w:pPr>
                    <w:ind w:left="210" w:hangingChars="100" w:hanging="210"/>
                  </w:pPr>
                  <w:r>
                    <w:rPr>
                      <w:rFonts w:hint="eastAsia"/>
                    </w:rPr>
                    <w:t xml:space="preserve">　介護現場における転倒予防プログラムの強化及び急性期以後のリハビリ等の対応の強化などに取り組む必要がある。</w:t>
                  </w:r>
                </w:p>
                <w:p w:rsidR="00956D45" w:rsidRPr="00E140C6" w:rsidRDefault="00956D45" w:rsidP="006A718A">
                  <w:pPr>
                    <w:ind w:left="210" w:hangingChars="100" w:hanging="210"/>
                  </w:pPr>
                  <w:r>
                    <w:rPr>
                      <w:rFonts w:hint="eastAsia"/>
                    </w:rPr>
                    <w:t>・　在宅医療、誤嚥性肺炎、認知症に関しては、「口腔ケア」をしっかり推進していくことが重要である。</w:t>
                  </w:r>
                </w:p>
                <w:p w:rsidR="00956D45" w:rsidRPr="00E140C6" w:rsidRDefault="00956D45" w:rsidP="006A718A">
                  <w:pPr>
                    <w:ind w:left="210" w:hangingChars="100" w:hanging="210"/>
                  </w:pPr>
                </w:p>
              </w:txbxContent>
            </v:textbox>
          </v:roundrect>
        </w:pict>
      </w: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6A718A" w:rsidRPr="000962A0" w:rsidRDefault="006A718A" w:rsidP="006A718A">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37" style="position:absolute;left:0;text-align:left;margin-left:36.75pt;margin-top:0;width:451.5pt;height:167.5pt;z-index:252015616" arcsize="5498f" fillcolor="#daeef3 [664]">
            <v:shadow on="t" opacity=".5" offset="-6pt,6pt"/>
            <v:textbox style="mso-next-textbox:#_x0000_s2537" inset="5.85pt,.7pt,5.85pt,.7pt">
              <w:txbxContent>
                <w:p w:rsidR="00956D45" w:rsidRPr="00225F2D" w:rsidRDefault="00956D45" w:rsidP="006A718A">
                  <w:pPr>
                    <w:rPr>
                      <w:rFonts w:asciiTheme="minorEastAsia" w:eastAsiaTheme="minorEastAsia" w:hAnsiTheme="minorEastAsia"/>
                    </w:rPr>
                  </w:pPr>
                  <w:r w:rsidRPr="00225F2D">
                    <w:rPr>
                      <w:rFonts w:asciiTheme="minorEastAsia" w:eastAsiaTheme="minorEastAsia" w:hAnsiTheme="minorEastAsia" w:hint="eastAsia"/>
                    </w:rPr>
                    <w:t>【調整会議で出された主な意見】</w:t>
                  </w:r>
                </w:p>
                <w:p w:rsidR="00956D45" w:rsidRPr="00225F2D" w:rsidRDefault="00956D45" w:rsidP="006A718A">
                  <w:pPr>
                    <w:ind w:left="210" w:hangingChars="100" w:hanging="210"/>
                    <w:rPr>
                      <w:rFonts w:asciiTheme="minorEastAsia" w:eastAsiaTheme="minorEastAsia" w:hAnsiTheme="minorEastAsia"/>
                    </w:rPr>
                  </w:pPr>
                  <w:r w:rsidRPr="00225F2D">
                    <w:rPr>
                      <w:rFonts w:asciiTheme="minorEastAsia" w:eastAsiaTheme="minorEastAsia" w:hAnsiTheme="minorEastAsia" w:hint="eastAsia"/>
                    </w:rPr>
                    <w:t>・　今後、認知症患者の大幅な増加が見込まれており、これに適切に対応できる体制を構築していくことが重要。</w:t>
                  </w:r>
                </w:p>
                <w:p w:rsidR="00956D45" w:rsidRDefault="00956D45" w:rsidP="006A718A">
                  <w:pPr>
                    <w:ind w:left="210" w:hangingChars="100" w:hanging="210"/>
                    <w:rPr>
                      <w:rFonts w:asciiTheme="minorEastAsia" w:eastAsiaTheme="minorEastAsia" w:hAnsiTheme="minorEastAsia"/>
                    </w:rPr>
                  </w:pPr>
                  <w:r w:rsidRPr="00225F2D">
                    <w:rPr>
                      <w:rFonts w:asciiTheme="minorEastAsia" w:eastAsiaTheme="minorEastAsia" w:hAnsiTheme="minorEastAsia" w:hint="eastAsia"/>
                    </w:rPr>
                    <w:t>・　重要なことは、早期に認知症の進行を予防することであり、認知症疾患医療センターやデイケアの</w:t>
                  </w:r>
                  <w:r>
                    <w:rPr>
                      <w:rFonts w:asciiTheme="minorEastAsia" w:eastAsiaTheme="minorEastAsia" w:hAnsiTheme="minorEastAsia" w:hint="eastAsia"/>
                    </w:rPr>
                    <w:t>更なる活用</w:t>
                  </w:r>
                  <w:r w:rsidRPr="00225F2D">
                    <w:rPr>
                      <w:rFonts w:asciiTheme="minorEastAsia" w:eastAsiaTheme="minorEastAsia" w:hAnsiTheme="minorEastAsia" w:hint="eastAsia"/>
                    </w:rPr>
                    <w:t>等</w:t>
                  </w:r>
                  <w:r>
                    <w:rPr>
                      <w:rFonts w:asciiTheme="minorEastAsia" w:eastAsiaTheme="minorEastAsia" w:hAnsiTheme="minorEastAsia" w:hint="eastAsia"/>
                    </w:rPr>
                    <w:t>を</w:t>
                  </w:r>
                  <w:r w:rsidRPr="00225F2D">
                    <w:rPr>
                      <w:rFonts w:asciiTheme="minorEastAsia" w:eastAsiaTheme="minorEastAsia" w:hAnsiTheme="minorEastAsia" w:hint="eastAsia"/>
                    </w:rPr>
                    <w:t>考えていくことが必要。</w:t>
                  </w:r>
                </w:p>
                <w:p w:rsidR="00956D45" w:rsidRPr="00225F2D" w:rsidRDefault="00956D45" w:rsidP="006A718A">
                  <w:pPr>
                    <w:ind w:left="210" w:hangingChars="100" w:hanging="210"/>
                    <w:rPr>
                      <w:rFonts w:asciiTheme="minorEastAsia" w:eastAsiaTheme="minorEastAsia" w:hAnsiTheme="minorEastAsia"/>
                    </w:rPr>
                  </w:pPr>
                  <w:r>
                    <w:rPr>
                      <w:rFonts w:asciiTheme="minorEastAsia" w:eastAsiaTheme="minorEastAsia" w:hAnsiTheme="minorEastAsia" w:hint="eastAsia"/>
                    </w:rPr>
                    <w:t>・　認知症患者の行動心理症状について、入院治療に対応できる体制の充実について検討していくことが必要である。</w:t>
                  </w:r>
                </w:p>
                <w:p w:rsidR="00956D45" w:rsidRPr="00E140C6" w:rsidRDefault="00956D45" w:rsidP="006A718A">
                  <w:pPr>
                    <w:ind w:left="210" w:hangingChars="100" w:hanging="210"/>
                  </w:pPr>
                  <w:r>
                    <w:rPr>
                      <w:rFonts w:hint="eastAsia"/>
                    </w:rPr>
                    <w:t>・　在宅医療、誤嚥性肺炎、認知症に関しては、「口腔ケア」をしっかり推進していくことが重要である。（再掲）</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rsidP="006A718A">
      <w:pPr>
        <w:rPr>
          <w:rFonts w:asciiTheme="minorEastAsia" w:eastAsiaTheme="minorEastAsia" w:hAnsiTheme="minorEastAsia" w:cs="ShinMGoPr6N-Light"/>
          <w:kern w:val="0"/>
          <w:szCs w:val="21"/>
        </w:rPr>
      </w:pPr>
    </w:p>
    <w:p w:rsidR="006A718A" w:rsidRPr="000962A0" w:rsidRDefault="006A718A">
      <w:pPr>
        <w:widowControl/>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kern w:val="0"/>
          <w:szCs w:val="21"/>
        </w:rPr>
        <w:br w:type="page"/>
      </w:r>
    </w:p>
    <w:p w:rsidR="006A718A" w:rsidRPr="000962A0" w:rsidRDefault="006A718A" w:rsidP="006A718A">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02　粕屋区域　</w:t>
      </w:r>
      <w:r w:rsidRPr="000962A0">
        <w:rPr>
          <w:rFonts w:asciiTheme="minorEastAsia" w:eastAsiaTheme="minorEastAsia" w:hAnsiTheme="minorEastAsia" w:hint="eastAsia"/>
          <w:szCs w:val="21"/>
        </w:rPr>
        <w:t>（古賀市、粕屋郡（宇美町、篠栗町、志免町、須恵町、新宮町、久山町、粕屋町）</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6A718A">
      <w:pPr>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6A718A" w:rsidRPr="000962A0" w:rsidRDefault="006A718A" w:rsidP="006A718A">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w:t>
      </w:r>
      <w:r w:rsidRPr="000962A0">
        <w:rPr>
          <w:rFonts w:asciiTheme="minorEastAsia" w:eastAsiaTheme="minorEastAsia" w:hAnsiTheme="minorEastAsia"/>
        </w:rPr>
        <w:t>25</w:t>
      </w:r>
      <w:r w:rsidRPr="000962A0">
        <w:rPr>
          <w:rFonts w:asciiTheme="minorEastAsia" w:eastAsiaTheme="minorEastAsia" w:hAnsiTheme="minorEastAsia" w:hint="eastAsia"/>
        </w:rPr>
        <w:t>（</w:t>
      </w:r>
      <w:r w:rsidRPr="000962A0">
        <w:rPr>
          <w:rFonts w:asciiTheme="minorEastAsia" w:eastAsiaTheme="minorEastAsia" w:hAnsiTheme="minorEastAsia"/>
        </w:rPr>
        <w:t>2013</w:t>
      </w:r>
      <w:r w:rsidRPr="000962A0">
        <w:rPr>
          <w:rFonts w:asciiTheme="minorEastAsia" w:eastAsiaTheme="minorEastAsia" w:hAnsiTheme="minorEastAsia" w:hint="eastAsia"/>
        </w:rPr>
        <w:t>）年</w:t>
      </w:r>
      <w:r w:rsidRPr="000962A0">
        <w:rPr>
          <w:rFonts w:asciiTheme="minorEastAsia" w:eastAsiaTheme="minorEastAsia" w:hAnsiTheme="minorEastAsia"/>
        </w:rPr>
        <w:t xml:space="preserve">3 </w:t>
      </w:r>
      <w:r w:rsidRPr="000962A0">
        <w:rPr>
          <w:rFonts w:asciiTheme="minorEastAsia" w:eastAsiaTheme="minorEastAsia" w:hAnsiTheme="minorEastAsia" w:hint="eastAsia"/>
        </w:rPr>
        <w:t>月中位推計）によると、</w:t>
      </w:r>
      <w:r w:rsidRPr="000962A0">
        <w:rPr>
          <w:rFonts w:asciiTheme="minorEastAsia" w:eastAsiaTheme="minorEastAsia" w:hAnsiTheme="minorEastAsia" w:hint="eastAsia"/>
          <w:szCs w:val="21"/>
        </w:rPr>
        <w:t>平成</w:t>
      </w:r>
      <w:r w:rsidRPr="000962A0">
        <w:rPr>
          <w:rFonts w:asciiTheme="minorEastAsia" w:eastAsiaTheme="minorEastAsia" w:hAnsiTheme="minorEastAsia"/>
          <w:szCs w:val="21"/>
        </w:rPr>
        <w:t>22</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2010</w:t>
      </w:r>
      <w:r w:rsidRPr="000962A0">
        <w:rPr>
          <w:rFonts w:asciiTheme="minorEastAsia" w:eastAsiaTheme="minorEastAsia" w:hAnsiTheme="minorEastAsia" w:hint="eastAsia"/>
          <w:szCs w:val="21"/>
        </w:rPr>
        <w:t>）年の粕屋区域の総人口は272,487人で、平成</w:t>
      </w:r>
      <w:r w:rsidRPr="000962A0">
        <w:rPr>
          <w:rFonts w:asciiTheme="minorEastAsia" w:eastAsiaTheme="minorEastAsia" w:hAnsiTheme="minorEastAsia"/>
          <w:szCs w:val="21"/>
        </w:rPr>
        <w:t>3</w:t>
      </w:r>
      <w:r w:rsidRPr="000962A0">
        <w:rPr>
          <w:rFonts w:asciiTheme="minorEastAsia" w:eastAsiaTheme="minorEastAsia" w:hAnsiTheme="minorEastAsia" w:hint="eastAsia"/>
          <w:szCs w:val="21"/>
        </w:rPr>
        <w:t>7（</w:t>
      </w:r>
      <w:r w:rsidRPr="000962A0">
        <w:rPr>
          <w:rFonts w:asciiTheme="minorEastAsia" w:eastAsiaTheme="minorEastAsia" w:hAnsiTheme="minorEastAsia"/>
          <w:szCs w:val="21"/>
        </w:rPr>
        <w:t>202</w:t>
      </w:r>
      <w:r w:rsidRPr="000962A0">
        <w:rPr>
          <w:rFonts w:asciiTheme="minorEastAsia" w:eastAsiaTheme="minorEastAsia" w:hAnsiTheme="minorEastAsia" w:hint="eastAsia"/>
          <w:szCs w:val="21"/>
        </w:rPr>
        <w:t>5）年の285,755人（対平成22年＋4.7％）をピークに減少に転じますが、人口減少のスピードは緩やかで、平成</w:t>
      </w:r>
      <w:r w:rsidRPr="000962A0">
        <w:rPr>
          <w:rFonts w:asciiTheme="minorEastAsia" w:eastAsiaTheme="minorEastAsia" w:hAnsiTheme="minorEastAsia"/>
          <w:szCs w:val="21"/>
        </w:rPr>
        <w:t>52</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2040</w:t>
      </w:r>
      <w:r w:rsidRPr="000962A0">
        <w:rPr>
          <w:rFonts w:asciiTheme="minorEastAsia" w:eastAsiaTheme="minorEastAsia" w:hAnsiTheme="minorEastAsia" w:hint="eastAsia"/>
          <w:szCs w:val="21"/>
        </w:rPr>
        <w:t>）年には281,600人（同＋3.3</w:t>
      </w:r>
      <w:r w:rsidRPr="000962A0">
        <w:rPr>
          <w:rFonts w:asciiTheme="minorEastAsia" w:eastAsiaTheme="minorEastAsia" w:hAnsiTheme="minorEastAsia"/>
          <w:szCs w:val="21"/>
        </w:rPr>
        <w:t>％</w:t>
      </w:r>
      <w:r w:rsidRPr="000962A0">
        <w:rPr>
          <w:rFonts w:asciiTheme="minorEastAsia" w:eastAsiaTheme="minorEastAsia" w:hAnsiTheme="minorEastAsia" w:hint="eastAsia"/>
          <w:szCs w:val="21"/>
        </w:rPr>
        <w:t>）となり、平成22年の人口を上回っています。</w:t>
      </w:r>
    </w:p>
    <w:p w:rsidR="006A718A" w:rsidRPr="000962A0" w:rsidRDefault="006A718A" w:rsidP="006A718A">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w:t>
      </w:r>
      <w:r w:rsidRPr="000962A0">
        <w:rPr>
          <w:rFonts w:asciiTheme="minorEastAsia" w:eastAsiaTheme="minorEastAsia" w:hAnsiTheme="minorEastAsia"/>
          <w:szCs w:val="21"/>
        </w:rPr>
        <w:t xml:space="preserve">65 </w:t>
      </w:r>
      <w:r w:rsidRPr="000962A0">
        <w:rPr>
          <w:rFonts w:asciiTheme="minorEastAsia" w:eastAsiaTheme="minorEastAsia" w:hAnsiTheme="minorEastAsia" w:hint="eastAsia"/>
          <w:szCs w:val="21"/>
        </w:rPr>
        <w:t>歳以上の高齢者人口は増加を続け、総人口に占める割合も平成</w:t>
      </w:r>
      <w:r w:rsidRPr="000962A0">
        <w:rPr>
          <w:rFonts w:asciiTheme="minorEastAsia" w:eastAsiaTheme="minorEastAsia" w:hAnsiTheme="minorEastAsia"/>
          <w:szCs w:val="21"/>
        </w:rPr>
        <w:t>22</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2010</w:t>
      </w:r>
      <w:r w:rsidRPr="000962A0">
        <w:rPr>
          <w:rFonts w:asciiTheme="minorEastAsia" w:eastAsiaTheme="minorEastAsia" w:hAnsiTheme="minorEastAsia" w:hint="eastAsia"/>
          <w:szCs w:val="21"/>
        </w:rPr>
        <w:t>）年の</w:t>
      </w:r>
    </w:p>
    <w:p w:rsidR="006A718A" w:rsidRPr="000962A0" w:rsidRDefault="006A718A" w:rsidP="006A718A">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18.3</w:t>
      </w:r>
      <w:r w:rsidRPr="000962A0">
        <w:rPr>
          <w:rFonts w:asciiTheme="minorEastAsia" w:eastAsiaTheme="minorEastAsia" w:hAnsiTheme="minorEastAsia"/>
          <w:szCs w:val="21"/>
        </w:rPr>
        <w:t>％</w:t>
      </w:r>
      <w:r w:rsidRPr="000962A0">
        <w:rPr>
          <w:rFonts w:asciiTheme="minorEastAsia" w:eastAsiaTheme="minorEastAsia" w:hAnsiTheme="minorEastAsia" w:hint="eastAsia"/>
          <w:szCs w:val="21"/>
        </w:rPr>
        <w:t>が、平成</w:t>
      </w:r>
      <w:r w:rsidRPr="000962A0">
        <w:rPr>
          <w:rFonts w:asciiTheme="minorEastAsia" w:eastAsiaTheme="minorEastAsia" w:hAnsiTheme="minorEastAsia"/>
          <w:szCs w:val="21"/>
        </w:rPr>
        <w:t>37</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2025</w:t>
      </w:r>
      <w:r w:rsidRPr="000962A0">
        <w:rPr>
          <w:rFonts w:asciiTheme="minorEastAsia" w:eastAsiaTheme="minorEastAsia" w:hAnsiTheme="minorEastAsia" w:hint="eastAsia"/>
          <w:szCs w:val="21"/>
        </w:rPr>
        <w:t>）年には25.5</w:t>
      </w:r>
      <w:r w:rsidRPr="000962A0">
        <w:rPr>
          <w:rFonts w:asciiTheme="minorEastAsia" w:eastAsiaTheme="minorEastAsia" w:hAnsiTheme="minorEastAsia"/>
          <w:szCs w:val="21"/>
        </w:rPr>
        <w:t>％</w:t>
      </w:r>
      <w:r w:rsidRPr="000962A0">
        <w:rPr>
          <w:rFonts w:asciiTheme="minorEastAsia" w:eastAsiaTheme="minorEastAsia" w:hAnsiTheme="minorEastAsia" w:hint="eastAsia"/>
          <w:szCs w:val="21"/>
        </w:rPr>
        <w:t>となり、平成</w:t>
      </w:r>
      <w:r w:rsidRPr="000962A0">
        <w:rPr>
          <w:rFonts w:asciiTheme="minorEastAsia" w:eastAsiaTheme="minorEastAsia" w:hAnsiTheme="minorEastAsia"/>
          <w:szCs w:val="21"/>
        </w:rPr>
        <w:t>52</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2040</w:t>
      </w:r>
      <w:r w:rsidRPr="000962A0">
        <w:rPr>
          <w:rFonts w:asciiTheme="minorEastAsia" w:eastAsiaTheme="minorEastAsia" w:hAnsiTheme="minorEastAsia" w:hint="eastAsia"/>
          <w:szCs w:val="21"/>
        </w:rPr>
        <w:t>）年には29.0</w:t>
      </w:r>
      <w:r w:rsidRPr="000962A0">
        <w:rPr>
          <w:rFonts w:asciiTheme="minorEastAsia" w:eastAsiaTheme="minorEastAsia" w:hAnsiTheme="minorEastAsia"/>
          <w:szCs w:val="21"/>
        </w:rPr>
        <w:t>％</w:t>
      </w:r>
      <w:r w:rsidRPr="000962A0">
        <w:rPr>
          <w:rFonts w:asciiTheme="minorEastAsia" w:eastAsiaTheme="minorEastAsia" w:hAnsiTheme="minorEastAsia" w:hint="eastAsia"/>
          <w:szCs w:val="21"/>
        </w:rPr>
        <w:t>に増加すると予想されています。</w:t>
      </w:r>
    </w:p>
    <w:p w:rsidR="006A718A" w:rsidRPr="000962A0" w:rsidRDefault="006A718A" w:rsidP="006A718A">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47（2035）年の46,480人をピークに減少に転じますが、総人口に占める割合は増加を続け、平成22（2010）年の8.3％が、平成37（2025）年には14.4％となり、平成52（2040）年には16.1％となると予想されています。</w:t>
      </w:r>
    </w:p>
    <w:p w:rsidR="006A718A" w:rsidRPr="000962A0" w:rsidRDefault="006A718A" w:rsidP="006A718A">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年齢階級別の人口変化では、平成</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2000</w:t>
      </w:r>
      <w:r w:rsidRPr="000962A0">
        <w:rPr>
          <w:rFonts w:asciiTheme="minorEastAsia" w:eastAsiaTheme="minorEastAsia" w:hAnsiTheme="minorEastAsia" w:hint="eastAsia"/>
          <w:szCs w:val="21"/>
        </w:rPr>
        <w:t>）年頃まで</w:t>
      </w:r>
      <w:r w:rsidRPr="000962A0">
        <w:rPr>
          <w:rFonts w:asciiTheme="minorEastAsia" w:eastAsiaTheme="minorEastAsia" w:hAnsiTheme="minorEastAsia"/>
          <w:szCs w:val="21"/>
        </w:rPr>
        <w:t>0</w:t>
      </w:r>
      <w:r w:rsidRPr="000962A0">
        <w:rPr>
          <w:rFonts w:asciiTheme="minorEastAsia" w:eastAsiaTheme="minorEastAsia" w:hAnsiTheme="minorEastAsia" w:hint="eastAsia"/>
          <w:szCs w:val="21"/>
        </w:rPr>
        <w:t>歳から</w:t>
      </w:r>
      <w:r w:rsidRPr="000962A0">
        <w:rPr>
          <w:rFonts w:asciiTheme="minorEastAsia" w:eastAsiaTheme="minorEastAsia" w:hAnsiTheme="minorEastAsia"/>
          <w:szCs w:val="21"/>
        </w:rPr>
        <w:t>50</w:t>
      </w:r>
      <w:r w:rsidRPr="000962A0">
        <w:rPr>
          <w:rFonts w:asciiTheme="minorEastAsia" w:eastAsiaTheme="minorEastAsia" w:hAnsiTheme="minorEastAsia" w:hint="eastAsia"/>
          <w:szCs w:val="21"/>
        </w:rPr>
        <w:t>歳代にかけて流入による</w:t>
      </w:r>
    </w:p>
    <w:p w:rsidR="006A718A" w:rsidRPr="000962A0" w:rsidRDefault="006A718A" w:rsidP="006A718A">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人口増加が見られた区域で、現在も20代を中心に人口が流入しています。また、</w:t>
      </w:r>
      <w:r w:rsidRPr="000962A0">
        <w:rPr>
          <w:rFonts w:asciiTheme="minorEastAsia" w:eastAsiaTheme="minorEastAsia" w:hAnsiTheme="minorEastAsia"/>
          <w:szCs w:val="21"/>
        </w:rPr>
        <w:t>75</w:t>
      </w:r>
      <w:r w:rsidRPr="000962A0">
        <w:rPr>
          <w:rFonts w:asciiTheme="minorEastAsia" w:eastAsiaTheme="minorEastAsia" w:hAnsiTheme="minorEastAsia" w:hint="eastAsia"/>
          <w:szCs w:val="21"/>
        </w:rPr>
        <w:t>歳以上の後期高齢者人口の増加に伴い死亡者数が増加していくと予想されています。</w:t>
      </w:r>
      <w:r w:rsidR="00240D91" w:rsidRPr="000962A0">
        <w:rPr>
          <w:rFonts w:asciiTheme="minorEastAsia" w:eastAsiaTheme="minorEastAsia" w:hAnsiTheme="minorEastAsia" w:hint="eastAsia"/>
          <w:szCs w:val="21"/>
        </w:rPr>
        <w:t>（図表1-1-02</w:t>
      </w:r>
      <w:r w:rsidR="00A238B3">
        <w:rPr>
          <w:rFonts w:asciiTheme="minorEastAsia" w:eastAsiaTheme="minorEastAsia" w:hAnsiTheme="minorEastAsia" w:hint="eastAsia"/>
          <w:szCs w:val="21"/>
        </w:rPr>
        <w:t>（別冊資料編参照、以下同じ。）</w:t>
      </w:r>
      <w:r w:rsidR="00240D91" w:rsidRPr="000962A0">
        <w:rPr>
          <w:rFonts w:asciiTheme="minorEastAsia" w:eastAsiaTheme="minorEastAsia" w:hAnsiTheme="minorEastAsia" w:hint="eastAsia"/>
          <w:szCs w:val="21"/>
        </w:rPr>
        <w:t>）</w:t>
      </w:r>
    </w:p>
    <w:p w:rsidR="0090748E" w:rsidRPr="000962A0" w:rsidRDefault="006A718A" w:rsidP="006A718A">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人口ピラミッドから県内で唯一子供の数が増加傾向を示しています。また、男性、女性の平均寿命の違いから、特に女性の後期高齢者人口が多く増加すると予想されています。</w:t>
      </w:r>
      <w:r w:rsidR="00240D91" w:rsidRPr="000962A0">
        <w:rPr>
          <w:rFonts w:asciiTheme="minorEastAsia" w:eastAsiaTheme="minorEastAsia" w:hAnsiTheme="minorEastAsia" w:hint="eastAsia"/>
          <w:szCs w:val="21"/>
        </w:rPr>
        <w:t>（図表1-2-02）</w:t>
      </w:r>
    </w:p>
    <w:p w:rsidR="006A718A" w:rsidRPr="000962A0" w:rsidRDefault="006A718A" w:rsidP="006A718A">
      <w:pPr>
        <w:jc w:val="center"/>
        <w:rPr>
          <w:rFonts w:asciiTheme="minorEastAsia" w:eastAsiaTheme="minorEastAsia" w:hAnsiTheme="minorEastAsia"/>
          <w:noProof/>
        </w:rPr>
      </w:pPr>
      <w:r w:rsidRPr="000962A0">
        <w:rPr>
          <w:rFonts w:asciiTheme="minorEastAsia" w:eastAsiaTheme="minorEastAsia" w:hAnsiTheme="minorEastAsia"/>
          <w:noProof/>
        </w:rPr>
        <w:object w:dxaOrig="7806" w:dyaOrig="5402">
          <v:shape id="_x0000_i1030" type="#_x0000_t75" style="width:429pt;height:296.25pt" o:ole="">
            <v:imagedata r:id="rId35" o:title=""/>
          </v:shape>
          <o:OLEObject Type="Embed" ProgID="PowerPoint.Slide.12" ShapeID="_x0000_i1030" DrawAspect="Content" ObjectID="_1551195440" r:id="rId36"/>
        </w:object>
      </w: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粕屋区域の病院数は平成26（2014）年現在で26 施設であり、このうち一般病院は24施</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一般診療所は、167施設であり、そのうち有床診療所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19 施設となっています。</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許可病床数は、一般病床が2,432床（病院2,154床、有床診療所278床）、療養病床が</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1,420床（病院1,415床、有床診療所5床）となっています。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一般病床の人口10万人に当たりの病床数は857.7床で、全国平均（783.1床）を上回っています。また、療養病床の人口10万人当たりの病床数は500.8床で、全国平均（267.2床）を上回っています。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許可病床数は、過去5年間（平成26（2014）年－平成21（2009）年）で74床減少しており、一般病床が61床（＋2.6％）増加し、療養病床が135床（▲8.7％）減少しています。</w:t>
      </w:r>
    </w:p>
    <w:p w:rsidR="006A718A" w:rsidRPr="000962A0" w:rsidRDefault="006A718A" w:rsidP="006A718A">
      <w:pPr>
        <w:ind w:leftChars="500" w:left="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6A718A" w:rsidRPr="000962A0" w:rsidTr="006A718A">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6A718A" w:rsidRPr="000962A0" w:rsidRDefault="006A718A"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6A718A" w:rsidRPr="000962A0" w:rsidRDefault="006A718A"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6A718A" w:rsidRPr="000962A0" w:rsidTr="006A718A">
        <w:trPr>
          <w:cnfStyle w:val="000000100000"/>
          <w:trHeight w:val="337"/>
          <w:jc w:val="right"/>
        </w:trPr>
        <w:tc>
          <w:tcPr>
            <w:cnfStyle w:val="001000000000"/>
            <w:tcW w:w="1781" w:type="dxa"/>
            <w:vMerge/>
            <w:tcBorders>
              <w:left w:val="single" w:sz="4"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6A718A" w:rsidRPr="000962A0" w:rsidTr="006A718A">
        <w:trPr>
          <w:trHeight w:val="110"/>
          <w:jc w:val="right"/>
        </w:trPr>
        <w:tc>
          <w:tcPr>
            <w:cnfStyle w:val="001000000000"/>
            <w:tcW w:w="1781" w:type="dxa"/>
            <w:tcBorders>
              <w:right w:val="single" w:sz="12"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6A718A" w:rsidRPr="000962A0" w:rsidTr="006A718A">
        <w:trPr>
          <w:cnfStyle w:val="000000100000"/>
          <w:trHeight w:val="110"/>
          <w:jc w:val="right"/>
        </w:trPr>
        <w:tc>
          <w:tcPr>
            <w:cnfStyle w:val="001000000000"/>
            <w:tcW w:w="1781" w:type="dxa"/>
            <w:tcBorders>
              <w:left w:val="none" w:sz="0" w:space="0" w:color="auto"/>
              <w:right w:val="single" w:sz="12"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6A718A" w:rsidRPr="000962A0" w:rsidTr="006A718A">
        <w:trPr>
          <w:jc w:val="right"/>
        </w:trPr>
        <w:tc>
          <w:tcPr>
            <w:cnfStyle w:val="001000000000"/>
            <w:tcW w:w="1781" w:type="dxa"/>
            <w:tcBorders>
              <w:right w:val="single" w:sz="12"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388" w:type="dxa"/>
            <w:tcBorders>
              <w:left w:val="single" w:sz="12" w:space="0" w:color="auto"/>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3,852</w:t>
            </w:r>
          </w:p>
        </w:tc>
        <w:tc>
          <w:tcPr>
            <w:tcW w:w="1134" w:type="dxa"/>
            <w:tcBorders>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2,432</w:t>
            </w:r>
          </w:p>
        </w:tc>
        <w:tc>
          <w:tcPr>
            <w:tcW w:w="1134" w:type="dxa"/>
            <w:tcBorders>
              <w:bottom w:val="single" w:sz="12" w:space="0" w:color="auto"/>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1,420</w:t>
            </w:r>
          </w:p>
        </w:tc>
        <w:tc>
          <w:tcPr>
            <w:tcW w:w="1158" w:type="dxa"/>
            <w:tcBorders>
              <w:left w:val="single" w:sz="12" w:space="0" w:color="auto"/>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1,358.5</w:t>
            </w:r>
          </w:p>
        </w:tc>
        <w:tc>
          <w:tcPr>
            <w:tcW w:w="1158" w:type="dxa"/>
            <w:tcBorders>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857.7</w:t>
            </w:r>
          </w:p>
        </w:tc>
        <w:tc>
          <w:tcPr>
            <w:tcW w:w="1159" w:type="dxa"/>
            <w:tcBorders>
              <w:bottom w:val="single" w:sz="12" w:space="0" w:color="auto"/>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500.8</w:t>
            </w:r>
          </w:p>
        </w:tc>
      </w:tr>
    </w:tbl>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6A718A" w:rsidRPr="000962A0" w:rsidRDefault="006A718A" w:rsidP="006A718A">
      <w:pPr>
        <w:ind w:left="1050" w:hangingChars="500" w:hanging="1050"/>
        <w:rPr>
          <w:rFonts w:asciiTheme="minorEastAsia" w:eastAsiaTheme="minorEastAsia" w:hAnsiTheme="minorEastAsia"/>
        </w:rPr>
      </w:pPr>
    </w:p>
    <w:p w:rsidR="006A718A" w:rsidRPr="000962A0" w:rsidRDefault="006A718A" w:rsidP="006A718A">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31" type="#_x0000_t75" style="width:437.25pt;height:303pt" o:ole="">
            <v:imagedata r:id="rId37" o:title=""/>
          </v:shape>
          <o:OLEObject Type="Embed" ProgID="PowerPoint.Slide.12" ShapeID="_x0000_i1031" DrawAspect="Content" ObjectID="_1551195441" r:id="rId38"/>
        </w:objec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6A718A"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270F3">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270F3">
              <w:rPr>
                <w:rFonts w:asciiTheme="minorEastAsia" w:eastAsiaTheme="minorEastAsia" w:hAnsiTheme="minorEastAsia" w:hint="eastAsia"/>
                <w:color w:val="auto"/>
                <w:sz w:val="18"/>
                <w:szCs w:val="18"/>
              </w:rPr>
              <w:t>)</w:t>
            </w:r>
          </w:p>
          <w:p w:rsidR="00D270F3" w:rsidRPr="000962A0" w:rsidRDefault="00D270F3" w:rsidP="006A718A">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1（地域）</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1（一種）</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独立行政法人国立病院機構福岡東医療センター</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救命救急センター（１）</w:t>
      </w:r>
    </w:p>
    <w:p w:rsidR="006A718A" w:rsidRPr="000962A0" w:rsidRDefault="006A718A" w:rsidP="006A718A">
      <w:pPr>
        <w:ind w:firstLineChars="700" w:firstLine="1470"/>
        <w:rPr>
          <w:rFonts w:asciiTheme="minorEastAsia" w:eastAsiaTheme="minorEastAsia" w:hAnsiTheme="minorEastAsia"/>
        </w:rPr>
      </w:pPr>
      <w:r w:rsidRPr="000962A0">
        <w:rPr>
          <w:rFonts w:asciiTheme="minorEastAsia" w:eastAsiaTheme="minorEastAsia" w:hAnsiTheme="minorEastAsia" w:hint="eastAsia"/>
        </w:rPr>
        <w:t>独立行政法人国立病院機構福岡東医療センター（地域）</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災害拠点病院（２）</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福岡青洲会病院、独立行政法人国立病院機構福岡東医療センター</w:t>
      </w:r>
    </w:p>
    <w:p w:rsidR="006A718A" w:rsidRPr="000962A0" w:rsidRDefault="006A718A" w:rsidP="006A718A">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地域拠点病院：独立行政法人国立病院機構福岡東医療センター</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第一・第二種感染症指定医療機関：独立行政法人国立病院機構福岡東医療センター</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医師臨床研修病院（基幹型）（２）</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独立行政法人国立病院機構福岡東医療センター、福岡青洲会病院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医療法人社団緑風会水戸病院</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在宅医療</w:t>
      </w:r>
      <w:r w:rsidR="00A716C9">
        <w:rPr>
          <w:rFonts w:asciiTheme="minorEastAsia" w:eastAsiaTheme="minorEastAsia" w:hAnsiTheme="minorEastAsia" w:hint="eastAsia"/>
        </w:rPr>
        <w:t>等</w:t>
      </w:r>
      <w:r w:rsidRPr="000962A0">
        <w:rPr>
          <w:rFonts w:asciiTheme="minorEastAsia" w:eastAsiaTheme="minorEastAsia" w:hAnsiTheme="minorEastAsia" w:hint="eastAsia"/>
        </w:rPr>
        <w:t>に関わる資源の状況</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在宅療養支援診療所数は28施設（平成27年7月1日現在）で、人口10 万人当たり10.3 施設となっており、県平均（17.2施設）、全国平均（1</w:t>
      </w:r>
      <w:r w:rsidR="000E2ACD">
        <w:rPr>
          <w:rFonts w:asciiTheme="minorEastAsia" w:eastAsiaTheme="minorEastAsia" w:hAnsiTheme="minorEastAsia" w:hint="eastAsia"/>
        </w:rPr>
        <w:t>1</w:t>
      </w:r>
      <w:r w:rsidRPr="000962A0">
        <w:rPr>
          <w:rFonts w:asciiTheme="minorEastAsia" w:eastAsiaTheme="minorEastAsia" w:hAnsiTheme="minorEastAsia" w:hint="eastAsia"/>
        </w:rPr>
        <w:t>.</w:t>
      </w:r>
      <w:r w:rsidR="000E2ACD">
        <w:rPr>
          <w:rFonts w:asciiTheme="minorEastAsia" w:eastAsiaTheme="minorEastAsia" w:hAnsiTheme="minorEastAsia" w:hint="eastAsia"/>
        </w:rPr>
        <w:t>1</w:t>
      </w:r>
      <w:r w:rsidRPr="000962A0">
        <w:rPr>
          <w:rFonts w:asciiTheme="minorEastAsia" w:eastAsiaTheme="minorEastAsia" w:hAnsiTheme="minorEastAsia" w:hint="eastAsia"/>
        </w:rPr>
        <w:t>施設）</w:t>
      </w:r>
      <w:r w:rsidR="000E2ACD">
        <w:rPr>
          <w:rFonts w:asciiTheme="minorEastAsia" w:eastAsiaTheme="minorEastAsia" w:hAnsiTheme="minorEastAsia" w:hint="eastAsia"/>
        </w:rPr>
        <w:t>を下回っています</w:t>
      </w:r>
      <w:r w:rsidRPr="000962A0">
        <w:rPr>
          <w:rFonts w:asciiTheme="minorEastAsia" w:eastAsiaTheme="minorEastAsia" w:hAnsiTheme="minorEastAsia" w:hint="eastAsia"/>
        </w:rPr>
        <w:t>。</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訪問看護ステーション数は20施設（平成27年4月1日現在）で、人口10万人当たり7.3施設となっており、県平均（7.7施設）を下回っていますが、全国平均（6.7施設）を上回っています。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在宅療養支援歯科診療所数は23施設（平成27年8月1日現在）で、人口10 万人当たり8.8 施設となっており、県平均（6.7施設）、全国平均（3.2施設）を上回っています。</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訪問薬剤指導を実施する薬局の数は87施設（平成27年8月1日現在）で、人口10 万人</w:t>
      </w:r>
    </w:p>
    <w:p w:rsidR="006A718A" w:rsidRPr="000962A0" w:rsidRDefault="006A718A" w:rsidP="00AF7C8E">
      <w:pPr>
        <w:ind w:leftChars="500" w:left="1050"/>
        <w:rPr>
          <w:rFonts w:asciiTheme="minorEastAsia" w:eastAsiaTheme="minorEastAsia" w:hAnsiTheme="minorEastAsia"/>
        </w:rPr>
      </w:pPr>
      <w:r w:rsidRPr="000962A0">
        <w:rPr>
          <w:rFonts w:asciiTheme="minorEastAsia" w:eastAsiaTheme="minorEastAsia" w:hAnsiTheme="minorEastAsia" w:hint="eastAsia"/>
        </w:rPr>
        <w:t>当たり31.9 施設となっており、県平均（47.2施設）、全国平均（32.4施設）を下回っています。</w:t>
      </w:r>
    </w:p>
    <w:p w:rsidR="006A718A" w:rsidRPr="000962A0" w:rsidRDefault="006A718A" w:rsidP="006A718A">
      <w:pPr>
        <w:ind w:leftChars="400" w:left="1050" w:hangingChars="100" w:hanging="210"/>
        <w:rPr>
          <w:rFonts w:asciiTheme="minorEastAsia" w:eastAsiaTheme="minorEastAsia" w:hAnsiTheme="minorEastAsia"/>
        </w:rPr>
      </w:pP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sz w:val="24"/>
        </w:rPr>
        <w:drawing>
          <wp:inline distT="0" distB="0" distL="0" distR="0">
            <wp:extent cx="5745480" cy="1800225"/>
            <wp:effectExtent l="19050" t="0" r="26670" b="0"/>
            <wp:docPr id="8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hint="eastAsia"/>
          <w:sz w:val="24"/>
        </w:rPr>
        <w:drawing>
          <wp:inline distT="0" distB="0" distL="0" distR="0">
            <wp:extent cx="5762625" cy="1781175"/>
            <wp:effectExtent l="19050" t="0" r="9525" b="0"/>
            <wp:docPr id="87"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sz w:val="24"/>
        </w:rPr>
        <w:drawing>
          <wp:inline distT="0" distB="0" distL="0" distR="0">
            <wp:extent cx="5762625" cy="1800225"/>
            <wp:effectExtent l="19050" t="0" r="9525" b="0"/>
            <wp:docPr id="88"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A718A" w:rsidRDefault="00FF64E8" w:rsidP="00FF64E8">
      <w:pPr>
        <w:ind w:leftChars="400" w:left="1080" w:hangingChars="100" w:hanging="240"/>
        <w:rPr>
          <w:rFonts w:asciiTheme="minorEastAsia" w:eastAsiaTheme="minorEastAsia" w:hAnsiTheme="minorEastAsia" w:hint="eastAsia"/>
          <w:noProof/>
          <w:sz w:val="24"/>
        </w:rPr>
      </w:pPr>
      <w:r w:rsidRPr="00FF64E8">
        <w:rPr>
          <w:rFonts w:asciiTheme="minorEastAsia" w:eastAsiaTheme="minorEastAsia" w:hAnsiTheme="minorEastAsia"/>
          <w:noProof/>
          <w:sz w:val="24"/>
        </w:rPr>
        <w:drawing>
          <wp:inline distT="0" distB="0" distL="0" distR="0">
            <wp:extent cx="5760085" cy="1800225"/>
            <wp:effectExtent l="19050" t="0" r="12065" b="0"/>
            <wp:docPr id="89"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F64E8" w:rsidRPr="000962A0" w:rsidRDefault="00FF64E8" w:rsidP="006A718A">
      <w:pPr>
        <w:ind w:leftChars="400" w:left="1080" w:hangingChars="100" w:hanging="240"/>
        <w:rPr>
          <w:rFonts w:asciiTheme="minorEastAsia" w:eastAsiaTheme="minorEastAsia" w:hAnsiTheme="minorEastAsia"/>
          <w:sz w:val="24"/>
        </w:rPr>
      </w:pPr>
    </w:p>
    <w:p w:rsidR="006A718A" w:rsidRPr="000962A0" w:rsidRDefault="006A718A" w:rsidP="006A718A">
      <w:pPr>
        <w:ind w:firstLineChars="300" w:firstLine="63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医療従事者の状況</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日現在で医療施設に従事している医師の数は480人で、人口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万人当たり169.0人となっており、全国平均（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医師の年齢別分布では、医師数は60歳以上が最も多くなっており、25歳から34歳の医師数が比較的少なくなっています。</w:t>
      </w:r>
      <w:r w:rsidR="00240D91" w:rsidRPr="000962A0">
        <w:rPr>
          <w:rFonts w:asciiTheme="minorEastAsia" w:eastAsiaTheme="minorEastAsia" w:hAnsiTheme="minorEastAsia" w:hint="eastAsia"/>
          <w:szCs w:val="21"/>
        </w:rPr>
        <w:t>（図表1-3-02）</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日現在で医療施設に従事している歯科医師の数は205人で、人口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万人当たり72.2人となっており、全国平均（78.7人）を下回っています。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日現在で薬局及び医療施設に従事している薬剤師の数は356人で、人口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万人当たり125.4人となっており、全国平均（168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看護職員業務従事者届による平成26（2014）年12月31日現在の看護職員数は3,454人</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（保健師129人、助産師47人、看護師2,491人、准看護師787人）で、人口10万人当たり1,216.2人となっており、全国平均（1,177.1人）を上回っています。</w:t>
      </w:r>
    </w:p>
    <w:p w:rsidR="006A718A" w:rsidRPr="000962A0" w:rsidRDefault="006A718A" w:rsidP="006A718A">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看護職員の年齢別分布では、20歳から34歳にかけて最も高い割合を示しています。（</w:t>
      </w:r>
      <w:r w:rsidR="00F673FC" w:rsidRPr="000962A0">
        <w:rPr>
          <w:rFonts w:asciiTheme="minorEastAsia" w:eastAsiaTheme="minorEastAsia" w:hAnsiTheme="minorEastAsia" w:hint="eastAsia"/>
          <w:szCs w:val="21"/>
        </w:rPr>
        <w:t>図表1-3-02</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6A718A" w:rsidRPr="000962A0" w:rsidTr="006A718A">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6A718A" w:rsidRPr="000962A0" w:rsidTr="006A718A">
        <w:trPr>
          <w:cnfStyle w:val="000000100000"/>
          <w:jc w:val="right"/>
        </w:trPr>
        <w:tc>
          <w:tcPr>
            <w:cnfStyle w:val="001000000000"/>
            <w:tcW w:w="1856" w:type="dxa"/>
            <w:vMerge/>
            <w:tcBorders>
              <w:left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270F3"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6A718A" w:rsidRPr="00D270F3" w:rsidRDefault="006A718A" w:rsidP="006A718A">
            <w:pPr>
              <w:jc w:val="center"/>
              <w:cnfStyle w:val="000000100000"/>
              <w:rPr>
                <w:rFonts w:asciiTheme="minorEastAsia" w:eastAsiaTheme="minorEastAsia" w:hAnsiTheme="minorEastAsia"/>
                <w:color w:val="auto"/>
                <w:w w:val="90"/>
                <w:szCs w:val="21"/>
              </w:rPr>
            </w:pPr>
            <w:r w:rsidRPr="00D270F3">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6A718A" w:rsidRPr="000962A0" w:rsidTr="006A718A">
        <w:trPr>
          <w:jc w:val="right"/>
        </w:trPr>
        <w:tc>
          <w:tcPr>
            <w:cnfStyle w:val="001000000000"/>
            <w:tcW w:w="1856"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169.0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6A718A" w:rsidRPr="000962A0" w:rsidRDefault="006A718A" w:rsidP="006A718A">
      <w:pPr>
        <w:ind w:left="1050" w:hangingChars="500" w:hanging="1050"/>
        <w:rPr>
          <w:rFonts w:asciiTheme="minorEastAsia" w:eastAsiaTheme="minorEastAsia" w:hAnsiTheme="minorEastAsia"/>
          <w:szCs w:val="21"/>
        </w:rPr>
      </w:pPr>
    </w:p>
    <w:p w:rsidR="006A718A" w:rsidRPr="000962A0" w:rsidRDefault="006A718A" w:rsidP="006A718A">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6A718A" w:rsidRPr="000962A0" w:rsidTr="006A718A">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270F3" w:rsidRDefault="006A718A"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6A718A" w:rsidRPr="000962A0" w:rsidRDefault="006A718A"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6A718A" w:rsidRPr="000962A0" w:rsidTr="006A718A">
        <w:trPr>
          <w:cnfStyle w:val="000000100000"/>
          <w:trHeight w:val="345"/>
        </w:trPr>
        <w:tc>
          <w:tcPr>
            <w:cnfStyle w:val="001000000000"/>
            <w:tcW w:w="1843" w:type="dxa"/>
            <w:vMerge/>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6A718A" w:rsidRPr="000962A0" w:rsidTr="006A718A">
        <w:tc>
          <w:tcPr>
            <w:cnfStyle w:val="001000000000"/>
            <w:tcW w:w="1843" w:type="dxa"/>
            <w:tcBorders>
              <w:bottom w:val="single" w:sz="4"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Borders>
              <w:bottom w:val="single" w:sz="4"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Borders>
              <w:bottom w:val="single" w:sz="4"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Borders>
              <w:bottom w:val="single" w:sz="4"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Borders>
              <w:bottom w:val="single" w:sz="4"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Borders>
              <w:bottom w:val="single" w:sz="4"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Borders>
              <w:bottom w:val="single" w:sz="4"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02粕屋</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72.2</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356</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125.4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3,454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1,216.2</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left="1050" w:hangingChars="500" w:hanging="105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53.7％が自己完結しており、39.7％が福岡・糸島区域に流出している一方、宗像区域の患者の23.4％が粕屋区域に流入しています。</w:t>
      </w:r>
      <w:r w:rsidR="00240D91" w:rsidRPr="000962A0">
        <w:rPr>
          <w:rFonts w:asciiTheme="minorEastAsia" w:eastAsiaTheme="minorEastAsia" w:hAnsiTheme="minorEastAsia" w:hint="eastAsia"/>
        </w:rPr>
        <w:t>（図表2-1）</w:t>
      </w:r>
    </w:p>
    <w:p w:rsidR="006A718A" w:rsidRPr="000962A0" w:rsidRDefault="006A718A" w:rsidP="006A718A">
      <w:pPr>
        <w:ind w:firstLineChars="400" w:firstLine="840"/>
        <w:jc w:val="distribute"/>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主に回復期に対応する看護配置基準13対１及び15対1の病床では78.7％が自己完結して</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おり、11.2％が宗像区域に流出しています。回復期リハビリテーション病床では62.2％が自己完結しており、35.2％が福岡・糸島区域に流出している一方、宗像区域の患者の17.9％が粕屋区域に流入しています。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主に慢性期に対応する療養病床では68.</w:t>
      </w:r>
      <w:r w:rsidR="00E06C99">
        <w:rPr>
          <w:rFonts w:asciiTheme="minorEastAsia" w:eastAsiaTheme="minorEastAsia" w:hAnsiTheme="minorEastAsia" w:hint="eastAsia"/>
        </w:rPr>
        <w:t>6</w:t>
      </w:r>
      <w:r w:rsidRPr="000962A0">
        <w:rPr>
          <w:rFonts w:asciiTheme="minorEastAsia" w:eastAsiaTheme="minorEastAsia" w:hAnsiTheme="minorEastAsia" w:hint="eastAsia"/>
        </w:rPr>
        <w:t>％が自己完結しており25.2％が福岡・糸島区域に流出している一方、宗像区域の患者の13.6％が粕屋区域に流入しています。</w:t>
      </w:r>
      <w:r w:rsidR="00240D91" w:rsidRPr="000962A0">
        <w:rPr>
          <w:rFonts w:asciiTheme="minorEastAsia" w:eastAsiaTheme="minorEastAsia" w:hAnsiTheme="minorEastAsia" w:hint="eastAsia"/>
        </w:rPr>
        <w:t>（図表2-4）</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粕屋区域の自己完結率は、高度急性期で31.7％、急性期で50.3％、回復期で56.0％、慢性期で74.8％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w:t>
      </w:r>
      <w:r w:rsidR="00AF7C8E">
        <w:rPr>
          <w:rFonts w:asciiTheme="minorEastAsia" w:eastAsiaTheme="minorEastAsia" w:hAnsiTheme="minorEastAsia" w:hint="eastAsia"/>
        </w:rPr>
        <w:t xml:space="preserve">　</w:t>
      </w:r>
      <w:r w:rsidRPr="000962A0">
        <w:rPr>
          <w:rFonts w:asciiTheme="minorEastAsia" w:eastAsiaTheme="minorEastAsia" w:hAnsiTheme="minorEastAsia" w:hint="eastAsia"/>
        </w:rPr>
        <w:t>ＳＣＲ（年齢調整標準化レセプト出現比）では、一般病棟入院基本料の看護配置基準7対1及び10対1を算定しているレセプトの出現比（以下、「レセプト出現比」という。）は全国平均並みとなっています。看護配置基準13対1及び15対1のレセプト出現比は全国平均を下回っていますが、</w:t>
      </w:r>
      <w:r w:rsidRPr="000962A0">
        <w:rPr>
          <w:rFonts w:asciiTheme="minorEastAsia" w:eastAsiaTheme="minorEastAsia" w:hAnsiTheme="minorEastAsia" w:hint="eastAsia"/>
          <w:szCs w:val="21"/>
        </w:rPr>
        <w:t>回復期リハビリテーション病棟入院料のレセプト出現比は全国平均を上回っています。また、療養病棟入院基本料のレセプト出現比は全国平均を大きく上回っています。有床診療所療養病床入院基本料のレセプト出現比は全国平均並みとな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診療実績では、ＭＤＣ（主要診断群：呼吸器疾患、循環器系疾患等全18分類）のうち「女性生殖器系疾患及び産褥期疾患・異常妊娠分娩」に係る医療提供が確認できませんが、これ以外のＭＤＣに対応した入院医療は提供されており、提供量（件数）についても年度間で安定しています。（</w:t>
      </w:r>
      <w:r w:rsidR="00F673FC" w:rsidRPr="000962A0">
        <w:rPr>
          <w:rFonts w:asciiTheme="minorEastAsia" w:eastAsiaTheme="minorEastAsia" w:hAnsiTheme="minorEastAsia" w:hint="eastAsia"/>
          <w:szCs w:val="21"/>
        </w:rPr>
        <w:t>図表5-02</w:t>
      </w:r>
      <w:r w:rsidRPr="000962A0">
        <w:rPr>
          <w:rFonts w:asciiTheme="minorEastAsia" w:eastAsiaTheme="minorEastAsia" w:hAnsiTheme="minorEastAsia" w:hint="eastAsia"/>
          <w:szCs w:val="21"/>
        </w:rPr>
        <w:t>）</w:t>
      </w:r>
    </w:p>
    <w:p w:rsidR="006A718A" w:rsidRPr="000962A0" w:rsidRDefault="006A718A" w:rsidP="006A718A">
      <w:pPr>
        <w:ind w:firstLineChars="400" w:firstLine="84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②　救急医療</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救急での対応が必要と考えられるＭＤＣのうち、「女性生殖器系疾患及び産褥期疾患・異常妊娠分娩」及び「新生児疾患・先天性奇形」に係る医療提供が確認できませんが、これ以外のＭＤＣに対応した救急に関する入院医療は、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図表6-02</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ＮＤＢデータでは50.7％が自己完結しており、41.4％が福岡・糸島区域に流出している一</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方、宗像区域の患者の17.4％が粕屋区域に流入しています。（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H25時点では三次救急医療機関は該当がないためレセプトは出現していない）。「救急患者の医療連携の体制」については、患者を送り出す高次救急医療機関、患者を受け入れる受入医療機関の双方で全国平均並みとなっています。「夜間休日の救急搬送」については、入院では全国平均並み、外来では全国平均を下回っています。「集中治療室等の体制」のレセプト出現比は全国平均並みとなっ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消防庁データ（平均搬送時間）では、覚知から医療機関への収容までの平均搬送時間について、新生児が41分と時間を要していますが、乳幼児、小児、成人、高齢者は概ね30分程度となっています。（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③　脳血管疾患（脳卒中）</w:t>
      </w: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「脳梗塞・ＴＩＡ（一過性脳虚血発作）」のＮＤＢデータでは59.</w:t>
      </w:r>
      <w:r w:rsidR="00E06C99">
        <w:rPr>
          <w:rFonts w:asciiTheme="minorEastAsia" w:eastAsiaTheme="minorEastAsia" w:hAnsiTheme="minorEastAsia" w:hint="eastAsia"/>
          <w:szCs w:val="21"/>
        </w:rPr>
        <w:t>0</w:t>
      </w:r>
      <w:r w:rsidRPr="000962A0">
        <w:rPr>
          <w:rFonts w:asciiTheme="minorEastAsia" w:eastAsiaTheme="minorEastAsia" w:hAnsiTheme="minorEastAsia" w:hint="eastAsia"/>
          <w:szCs w:val="21"/>
        </w:rPr>
        <w:t>％が自己完結しており、</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3</w:t>
      </w:r>
      <w:r w:rsidR="00E06C99">
        <w:rPr>
          <w:rFonts w:asciiTheme="minorEastAsia" w:eastAsiaTheme="minorEastAsia" w:hAnsiTheme="minorEastAsia" w:hint="eastAsia"/>
          <w:szCs w:val="21"/>
        </w:rPr>
        <w:t>2</w:t>
      </w:r>
      <w:r w:rsidRPr="000962A0">
        <w:rPr>
          <w:rFonts w:asciiTheme="minorEastAsia" w:eastAsiaTheme="minorEastAsia" w:hAnsiTheme="minorEastAsia" w:hint="eastAsia"/>
          <w:szCs w:val="21"/>
        </w:rPr>
        <w:t>.</w:t>
      </w:r>
      <w:r w:rsidR="00E06C99">
        <w:rPr>
          <w:rFonts w:asciiTheme="minorEastAsia" w:eastAsiaTheme="minorEastAsia" w:hAnsiTheme="minorEastAsia" w:hint="eastAsia"/>
          <w:szCs w:val="21"/>
        </w:rPr>
        <w:t>9</w:t>
      </w:r>
      <w:r w:rsidRPr="000962A0">
        <w:rPr>
          <w:rFonts w:asciiTheme="minorEastAsia" w:eastAsiaTheme="minorEastAsia" w:hAnsiTheme="minorEastAsia" w:hint="eastAsia"/>
          <w:szCs w:val="21"/>
        </w:rPr>
        <w:t>％が福岡・糸島区域に流出している一方、宗像区域の患者の15.8％が粕屋区域に流入しています。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「くも膜下出血」のＮＤＢデータでは51.3％が自己完結しており、43.2％が福岡・糸島区域に流出している一方、宗像区域の患者の23.2％が粕屋区域に流入しています。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脳血管疾患に係る「療養管理（かかりつけ医によるプライマリ・ケア）」に関連するレセプト出現比は概ね全国平均並みとなっている項目が多くなっています。「薬物療法」では、「脳卒中のtPA（血栓溶解療法）」のレセプト出現比は全国平均を上回っていますが、「tPA以外の薬物療法」については全国平均を下回っています。「手術」に関連するレセプト出現比は全国平均を下回る項目が多くなっています。「リハビリ」では「脳卒中に対する急性期リハビリテーション」のレセプト出現比は全国平均並みとなっており、「廃用症候群（</w:t>
      </w:r>
      <w:r w:rsidRPr="000962A0">
        <w:rPr>
          <w:rFonts w:asciiTheme="minorEastAsia" w:eastAsiaTheme="minorEastAsia" w:hAnsiTheme="minorEastAsia" w:cs="Arial"/>
        </w:rPr>
        <w:t>安静状態が長期に 渡って続く事によって起こるさまざまな心身の機能低下</w:t>
      </w:r>
      <w:r w:rsidRPr="000962A0">
        <w:rPr>
          <w:rFonts w:asciiTheme="minorEastAsia" w:eastAsiaTheme="minorEastAsia" w:hAnsiTheme="minorEastAsia" w:cs="Arial" w:hint="eastAsia"/>
        </w:rPr>
        <w:t>等</w:t>
      </w:r>
      <w:r w:rsidRPr="000962A0">
        <w:rPr>
          <w:rFonts w:asciiTheme="minorEastAsia" w:eastAsiaTheme="minorEastAsia" w:hAnsiTheme="minorEastAsia" w:hint="eastAsia"/>
          <w:szCs w:val="21"/>
        </w:rPr>
        <w:t>）に対するリハビリテーション」のレセプト出現比は全国平均を上回っています。「連携パス」のレセプト出現比は全国平均並みとなっています。</w:t>
      </w:r>
      <w:r w:rsidR="00240D91" w:rsidRPr="000962A0">
        <w:rPr>
          <w:rFonts w:asciiTheme="minorEastAsia" w:eastAsiaTheme="minorEastAsia" w:hAnsiTheme="minorEastAsia" w:hint="eastAsia"/>
          <w:szCs w:val="21"/>
        </w:rPr>
        <w:t>（図表4-3）</w:t>
      </w:r>
    </w:p>
    <w:p w:rsidR="006A718A" w:rsidRPr="000962A0" w:rsidRDefault="006A718A" w:rsidP="006A718A">
      <w:pPr>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w:t>
      </w:r>
    </w:p>
    <w:p w:rsidR="006A718A" w:rsidRPr="000962A0" w:rsidRDefault="006A718A" w:rsidP="006A718A">
      <w:pPr>
        <w:ind w:leftChars="523" w:left="1098"/>
        <w:rPr>
          <w:rFonts w:asciiTheme="minorEastAsia" w:eastAsiaTheme="minorEastAsia" w:hAnsiTheme="minorEastAsia"/>
          <w:szCs w:val="21"/>
        </w:rPr>
      </w:pPr>
      <w:r w:rsidRPr="000962A0">
        <w:rPr>
          <w:rFonts w:asciiTheme="minorEastAsia" w:eastAsiaTheme="minorEastAsia" w:hAnsiTheme="minorEastAsia" w:hint="eastAsia"/>
          <w:szCs w:val="21"/>
        </w:rPr>
        <w:t>にアクセス可能な住民の割合は98.7％、60分以内は99.9％となっています。くも膜下出血では30分以内は87.4％、60分以内は99.9％となっています。（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「急性心筋梗塞」のＮＤＢデータでは61.9％が自己完結しており、38.1％が福岡・糸島区域に流出している一方、宗像区域の患者の34.2％が粕屋区域に流入しています。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3-1）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「狭心症」のＮＤＢデータでは59.2％が自己完結しており、36.1％が福岡・糸島区域に流出している一方、宗像区域の患者の21.7％が粕屋区域に流入しています。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6A718A" w:rsidRPr="000962A0" w:rsidRDefault="006A718A" w:rsidP="006A718A">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レセプト出現比は概ね全国平均並みとなっています。「治療・手術」については「カテーテル治療」のレセプト出現比は全国平均並みとなっていますが、「手術」については出現しないか、全国平均を下回っています。「画像診断」のレセプト出現比も全国平均を下回っています。「リハビリ」についてはレセプト出現比が全国平均を上回っています。</w:t>
      </w:r>
      <w:r w:rsidR="001F25A4" w:rsidRPr="000962A0">
        <w:rPr>
          <w:rFonts w:asciiTheme="minorEastAsia" w:eastAsiaTheme="minorEastAsia" w:hAnsiTheme="minorEastAsia" w:hint="eastAsia"/>
          <w:szCs w:val="21"/>
        </w:rPr>
        <w:t>（図表4-4）</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「急性心筋梗塞」に係るＤＰＣ参加病院へのアクセシビリティでは、30分以内にアクセス可能な住民の割合は97.9％、60分以内は99.9％となっています。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6A718A" w:rsidRPr="000962A0" w:rsidRDefault="006A718A" w:rsidP="006A718A">
      <w:pPr>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ＤＰＣ参加病院の診療実績では、悪性腫瘍で対応が必要と考えられる全てのＭＤＣのう</w:t>
      </w:r>
    </w:p>
    <w:p w:rsidR="006A718A" w:rsidRPr="000962A0" w:rsidRDefault="006A718A" w:rsidP="006A718A">
      <w:pPr>
        <w:ind w:leftChars="523" w:left="1098"/>
        <w:rPr>
          <w:rFonts w:asciiTheme="minorEastAsia" w:eastAsiaTheme="minorEastAsia" w:hAnsiTheme="minorEastAsia"/>
          <w:szCs w:val="21"/>
        </w:rPr>
      </w:pPr>
      <w:r w:rsidRPr="000962A0">
        <w:rPr>
          <w:rFonts w:asciiTheme="minorEastAsia" w:eastAsiaTheme="minorEastAsia" w:hAnsiTheme="minorEastAsia" w:hint="eastAsia"/>
          <w:szCs w:val="21"/>
        </w:rPr>
        <w:t>ち、手術を含め婦人科領域の診療実績が確認できませんが、これ以外のＭＤＣに対応したがんについては、区域内のいずれかの医療機関で診療が行われており、提供量（件数）についても年度間で安定しています。</w:t>
      </w:r>
      <w:r w:rsidR="005C302E" w:rsidRPr="000962A0">
        <w:rPr>
          <w:rFonts w:asciiTheme="minorEastAsia" w:eastAsiaTheme="minorEastAsia" w:hAnsiTheme="minorEastAsia" w:hint="eastAsia"/>
          <w:szCs w:val="21"/>
        </w:rPr>
        <w:t>（図表8-02、図表9-02）</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悪性腫瘍全体のＮＤＢデータでは、45.5％が自己完結しており、52.3％が福岡・糸島区域に流出している一方、宗像区域の患者の37.4％が粕屋区域に流入しています。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6A718A" w:rsidRPr="000962A0" w:rsidRDefault="006A718A" w:rsidP="006A718A">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6A718A" w:rsidRPr="000962A0" w:rsidTr="006A718A">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6A718A" w:rsidRPr="000962A0"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6A718A" w:rsidRPr="000962A0" w:rsidTr="006A718A">
        <w:trPr>
          <w:cnfStyle w:val="000000100000"/>
          <w:trHeight w:val="180"/>
          <w:jc w:val="right"/>
        </w:trPr>
        <w:tc>
          <w:tcPr>
            <w:cnfStyle w:val="001000000000"/>
            <w:tcW w:w="2126" w:type="dxa"/>
            <w:vMerge/>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62.6％</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40.0％</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61.8％</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36.6％</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51.4％</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40.0％</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53.0％</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42.0％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44.8％</w:t>
            </w:r>
          </w:p>
        </w:tc>
        <w:tc>
          <w:tcPr>
            <w:tcW w:w="1981" w:type="dxa"/>
          </w:tcPr>
          <w:p w:rsidR="006A718A" w:rsidRPr="000962A0" w:rsidRDefault="006A718A" w:rsidP="00E06C99">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E06C99">
              <w:rPr>
                <w:rFonts w:asciiTheme="minorEastAsia" w:eastAsiaTheme="minorEastAsia" w:hAnsiTheme="minorEastAsia" w:hint="eastAsia"/>
                <w:color w:val="auto"/>
                <w:szCs w:val="21"/>
              </w:rPr>
              <w:t>8</w:t>
            </w:r>
            <w:r w:rsidRPr="000962A0">
              <w:rPr>
                <w:rFonts w:asciiTheme="minorEastAsia" w:eastAsiaTheme="minorEastAsia" w:hAnsiTheme="minorEastAsia" w:hint="eastAsia"/>
                <w:color w:val="auto"/>
                <w:szCs w:val="21"/>
              </w:rPr>
              <w:t>.</w:t>
            </w:r>
            <w:r w:rsidR="00E06C99">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Cs w:val="21"/>
              </w:rPr>
              <w:t>％</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bl>
    <w:p w:rsidR="006A718A" w:rsidRPr="000962A0" w:rsidRDefault="006A718A" w:rsidP="006A718A">
      <w:pPr>
        <w:ind w:leftChars="423" w:left="888"/>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「化学療法」のＮＤＢデータのうち「入院」では36.4％が自己完結しており、61.7％が福　　　　　　岡・糸島区域に流出している一方、宗像区域の患者の44.2％が粕屋区域に流入しています。</w:t>
      </w:r>
      <w:r w:rsidR="00C82591" w:rsidRPr="000962A0">
        <w:rPr>
          <w:rFonts w:asciiTheme="minorEastAsia" w:eastAsiaTheme="minorEastAsia" w:hAnsiTheme="minorEastAsia" w:hint="eastAsia"/>
          <w:szCs w:val="21"/>
        </w:rPr>
        <w:t xml:space="preserve">　　　　　　（</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「化学療法」のＮＤＢデータのうち「外来」では20.8％が自己完結しており、71.6％が福　　　　　　岡・糸島区域に流出している一方、宗像区域の患者の18.6％が粕屋区域に流入しています。</w:t>
      </w:r>
      <w:r w:rsidR="00C82591" w:rsidRPr="000962A0">
        <w:rPr>
          <w:rFonts w:asciiTheme="minorEastAsia" w:eastAsiaTheme="minorEastAsia" w:hAnsiTheme="minorEastAsia" w:hint="eastAsia"/>
          <w:szCs w:val="21"/>
        </w:rPr>
        <w:t xml:space="preserve">　　　　　　（</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「放射線治療」のＮＤＢデータのうち「入院」では19.4％が自己完結しており、80.6％が福岡・糸島区域に流出している一方、宗像区域の患者の43.0％が粕屋区域に流入しています。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「放射線治療」のＮＤＢデータのうち「外来」では21.1％が自己完結しており、78.9％が福岡・糸島区域に流出している一方、宗像区域の患者の67.6％が粕屋区域に流入しています。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入院では全てのがんでレセプト出現比が全国平均並みとなっており、外来では全国平均を下回る項目が多くなっています。「手術」については、肺でレセプト出現比が全国平均並みとなっているほかは、全国平均を下回るかレセプトが出現していません。「治療」については、「がんの化学療法」では、入院でレセプト出現比が全国平均並みとなっていますが、外来では全国平均を下回っています。「放射線治療」では、レセプト出現比が全国平均を下回っているかレセプトが出現していません。「緩和ケア」では、「緩和ケア病棟」のレセプト出現比は全国平均を大きく上回っていますが、「緩和ケアチーム」のレセプトは出現していません。「がん患者のリハビリテーション」のレセプト出現比は全国平均を大きく上回っていますが、「がん診療連携の体制」についてはレセプトが出現していません。</w:t>
      </w:r>
      <w:r w:rsidR="00E754A4" w:rsidRPr="000962A0">
        <w:rPr>
          <w:rFonts w:asciiTheme="minorEastAsia" w:eastAsiaTheme="minorEastAsia" w:hAnsiTheme="minorEastAsia" w:hint="eastAsia"/>
          <w:szCs w:val="21"/>
        </w:rPr>
        <w:t>（図表4-5）</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「糖尿病」のＮＤＢデータのうち「入院」では76.1％が自己完結しており、19.6％が福岡・糸島区域に流出している一方、宗像区域の患者の18.7％が粕屋区域に流入しています。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「糖尿病」のＮＤＢデータのうち「外来」では73.8％が自己完結しており、22.7％が福岡・糸島区域に流出している一方、宗像区域の患者の11.4％が粕屋区域に流入しています。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レセプト出現比が全国平均並みか全国平均を上回っています。「血糖自己測定」「在宅インスリン治療」のレセプト出現比は全国平均を下回っています。「糖尿病透析予防指導管理」のレセプト出現比は全国平均を下回っています。「人工透析の導入」のレセプト出現比も全国平均を下回っています。</w:t>
      </w:r>
      <w:r w:rsidR="00103FAC" w:rsidRPr="000962A0">
        <w:rPr>
          <w:rFonts w:asciiTheme="minorEastAsia" w:eastAsiaTheme="minorEastAsia" w:hAnsiTheme="minorEastAsia" w:hint="eastAsia"/>
          <w:szCs w:val="21"/>
        </w:rPr>
        <w:t>（図表4-6）</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「入院精神医療」のＮＤＢデータでは、56.6％が自己完結しており、20.4％が福岡・糸島区域に流出しています。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「精神科救急入院」のＮＤＢデータでは、49.8％が福岡・糸島区域に、28.1％が宗像区域に、22.0％が筑紫区域に流出しています。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ＳＣＲでは、「認知症治療病棟入院料」「重度認知症患者のケア」のレセプト出現比が全国平均を大きく上回っていますが、これ以外はレセプト出現比が全国平均を下回る項目が多くなっています。</w:t>
      </w:r>
      <w:r w:rsidR="00103FAC" w:rsidRPr="000962A0">
        <w:rPr>
          <w:rFonts w:asciiTheme="minorEastAsia" w:eastAsiaTheme="minorEastAsia" w:hAnsiTheme="minorEastAsia" w:hint="eastAsia"/>
          <w:szCs w:val="21"/>
        </w:rPr>
        <w:t>（図表4-7）</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「小児の入院体制」のＮＤＢデータでは、22.7％が自己完結しており、62.0％が福岡・糸島区域に、15.3％が筑紫区域に流出している一方、宗像区域の患者の38.5％が粕屋区域に流入しています。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33.9％が自己完結しており、29.8％が福岡・糸島区域に、23.4％が宗像区域に、12.9％が筑紫区域に流出している一方、宗像区域の患者の23.5％が粕屋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6A718A" w:rsidRPr="000962A0" w:rsidRDefault="006A718A" w:rsidP="006A718A">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ＳＣＲでは、「重症児の入院医療体制」「乳幼児に対する手術体制」のレセプト出現比が全国平均を上回っていますが、これ以外はレセプト出現比が全国平均を下回る項目が多くなっています。</w:t>
      </w:r>
      <w:r w:rsidR="00103FAC" w:rsidRPr="000962A0">
        <w:rPr>
          <w:rFonts w:asciiTheme="minorEastAsia" w:eastAsiaTheme="minorEastAsia" w:hAnsiTheme="minorEastAsia" w:hint="eastAsia"/>
          <w:szCs w:val="21"/>
        </w:rPr>
        <w:t>（図表4-8）</w:t>
      </w:r>
    </w:p>
    <w:p w:rsidR="006A718A" w:rsidRPr="000962A0" w:rsidRDefault="006A718A" w:rsidP="006A718A">
      <w:pPr>
        <w:ind w:leftChars="423" w:left="1098"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6A718A" w:rsidRPr="000962A0" w:rsidRDefault="006A718A" w:rsidP="006A718A">
      <w:pPr>
        <w:widowControl/>
        <w:ind w:leftChars="423" w:left="1098"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ＳＣＲでは、「在宅リハビリテーションの提供」のレセプト出現比は全国平均を下回っています。</w:t>
      </w:r>
    </w:p>
    <w:p w:rsidR="006A718A" w:rsidRPr="000962A0" w:rsidRDefault="006A718A" w:rsidP="006A718A">
      <w:pPr>
        <w:widowControl/>
        <w:ind w:leftChars="423" w:left="1098"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「往診」「緊急往診」「在宅支援」のレセプト出現比も全国平均を下回っています。</w:t>
      </w:r>
    </w:p>
    <w:p w:rsidR="006A718A" w:rsidRPr="000962A0" w:rsidRDefault="006A718A" w:rsidP="006A718A">
      <w:pPr>
        <w:widowControl/>
        <w:ind w:leftChars="423" w:left="1098"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「訪問診療」のレセプト出現比は、同一建物で全国平均を上回っていますが、特定施設、居宅では全国平均並みとなっています。</w:t>
      </w:r>
    </w:p>
    <w:p w:rsidR="006A718A" w:rsidRPr="000962A0" w:rsidRDefault="006A718A" w:rsidP="006A718A">
      <w:pPr>
        <w:widowControl/>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「訪問看護提供」「ターミナルケア」のレセプト出現比は全国平均を下回っていますが、</w:t>
      </w:r>
    </w:p>
    <w:p w:rsidR="006A718A" w:rsidRPr="000962A0" w:rsidRDefault="003F2001" w:rsidP="006A718A">
      <w:pPr>
        <w:widowControl/>
        <w:ind w:leftChars="523" w:left="1098"/>
        <w:jc w:val="left"/>
        <w:rPr>
          <w:rFonts w:asciiTheme="minorEastAsia" w:eastAsiaTheme="minorEastAsia" w:hAnsiTheme="minorEastAsia"/>
          <w:szCs w:val="21"/>
        </w:rPr>
      </w:pPr>
      <w:r w:rsidRPr="000962A0">
        <w:rPr>
          <w:rFonts w:asciiTheme="minorEastAsia" w:eastAsiaTheme="minorEastAsia" w:hAnsiTheme="minorEastAsia" w:hint="eastAsia"/>
          <w:szCs w:val="21"/>
        </w:rPr>
        <w:t>「</w:t>
      </w:r>
      <w:r w:rsidR="006A718A" w:rsidRPr="000962A0">
        <w:rPr>
          <w:rFonts w:asciiTheme="minorEastAsia" w:eastAsiaTheme="minorEastAsia" w:hAnsiTheme="minorEastAsia" w:hint="eastAsia"/>
          <w:szCs w:val="21"/>
        </w:rPr>
        <w:t>看取り」のレセプト出現比は全国平均並みとなっています。</w:t>
      </w:r>
    </w:p>
    <w:p w:rsidR="006A718A" w:rsidRPr="000962A0" w:rsidRDefault="006A718A" w:rsidP="006A718A">
      <w:pPr>
        <w:widowControl/>
        <w:ind w:leftChars="423" w:left="1098"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在宅患者訪問点滴注射管理指導」のレセプト出現比は全国平均を大きく上回っていますが、「在宅患者訪問リハビリテーション指導管理」「在宅経管栄養法」「在宅自己注射」は全国平均を下回っています。</w:t>
      </w:r>
    </w:p>
    <w:p w:rsidR="006A718A" w:rsidRPr="000962A0" w:rsidRDefault="006A718A" w:rsidP="006A718A">
      <w:pPr>
        <w:widowControl/>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「退院支援・調整」のレセプト出現比は全国平均を下回っており、「多職種カンファレン</w:t>
      </w:r>
    </w:p>
    <w:p w:rsidR="006A718A" w:rsidRPr="000962A0" w:rsidRDefault="006A718A" w:rsidP="006A718A">
      <w:pPr>
        <w:widowControl/>
        <w:ind w:leftChars="523" w:left="1098"/>
        <w:jc w:val="left"/>
        <w:rPr>
          <w:rFonts w:asciiTheme="minorEastAsia" w:eastAsiaTheme="minorEastAsia" w:hAnsiTheme="minorEastAsia"/>
          <w:szCs w:val="21"/>
        </w:rPr>
      </w:pPr>
      <w:r w:rsidRPr="000962A0">
        <w:rPr>
          <w:rFonts w:asciiTheme="minorEastAsia" w:eastAsiaTheme="minorEastAsia" w:hAnsiTheme="minorEastAsia" w:hint="eastAsia"/>
          <w:szCs w:val="21"/>
        </w:rPr>
        <w:t>ス」のレセプトは出現していません。</w:t>
      </w:r>
    </w:p>
    <w:p w:rsidR="006A718A" w:rsidRPr="000962A0" w:rsidRDefault="006A718A" w:rsidP="006A718A">
      <w:pPr>
        <w:widowControl/>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「各指導管理」「ケアマネージャーとの連携」のレセプト出現比は全国平均を下回ってい</w:t>
      </w:r>
    </w:p>
    <w:p w:rsidR="006A718A" w:rsidRPr="000962A0" w:rsidRDefault="006A718A" w:rsidP="006A718A">
      <w:pPr>
        <w:widowControl/>
        <w:ind w:leftChars="523" w:left="1098"/>
        <w:jc w:val="left"/>
        <w:rPr>
          <w:rFonts w:asciiTheme="minorEastAsia" w:eastAsiaTheme="minorEastAsia" w:hAnsiTheme="minorEastAsia"/>
          <w:szCs w:val="21"/>
        </w:rPr>
      </w:pPr>
      <w:r w:rsidRPr="000962A0">
        <w:rPr>
          <w:rFonts w:asciiTheme="minorEastAsia" w:eastAsiaTheme="minorEastAsia" w:hAnsiTheme="minorEastAsia" w:hint="eastAsia"/>
          <w:szCs w:val="21"/>
        </w:rPr>
        <w:t>ますが、「退院時カンファレンス」のレセプト出現比は全国平均並みとなっています。</w:t>
      </w:r>
    </w:p>
    <w:p w:rsidR="006A718A" w:rsidRPr="000962A0" w:rsidRDefault="006A718A" w:rsidP="006A718A">
      <w:pPr>
        <w:widowControl/>
        <w:ind w:leftChars="423" w:left="1098"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「療養病床における急性期や在宅からの患者受入」のレセプト出現比は全国平均を上回っていますが、「在宅療養中の患者の緊急受入」「在宅療養中の重症児の入院受入」のレセプトは出現していません。</w:t>
      </w:r>
    </w:p>
    <w:p w:rsidR="006A718A" w:rsidRPr="000962A0" w:rsidRDefault="006A718A" w:rsidP="006A718A">
      <w:pPr>
        <w:widowControl/>
        <w:ind w:leftChars="423" w:left="1098"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「大腿骨頸部骨折、脳卒中患者の連携パス利用」のレセプト出現比は全国平均並みとなっていますが、「がん連携パス」のレセプトは出現していません。</w:t>
      </w:r>
    </w:p>
    <w:p w:rsidR="006A718A" w:rsidRPr="000962A0" w:rsidRDefault="006A718A" w:rsidP="006A718A">
      <w:pPr>
        <w:widowControl/>
        <w:ind w:leftChars="500" w:left="1260" w:hangingChars="100" w:hanging="210"/>
        <w:jc w:val="left"/>
        <w:rPr>
          <w:rFonts w:asciiTheme="minorEastAsia" w:eastAsiaTheme="minorEastAsia" w:hAnsiTheme="minorEastAsia"/>
          <w:szCs w:val="21"/>
        </w:rPr>
      </w:pPr>
    </w:p>
    <w:p w:rsidR="006A718A" w:rsidRPr="000962A0" w:rsidRDefault="006A718A" w:rsidP="006A718A">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粕屋区域における病床の機能別（高度急性期、急性期、回復期、慢性期）の医療需要及び必要病床数、並びに在宅医療等の医療需要の推計値は次表のとおりです。</w:t>
      </w:r>
    </w:p>
    <w:p w:rsidR="006A718A" w:rsidRPr="000962A0" w:rsidRDefault="006A718A" w:rsidP="006A718A">
      <w:pPr>
        <w:ind w:leftChars="320" w:left="882"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w:t>
      </w:r>
    </w:p>
    <w:p w:rsidR="006A718A" w:rsidRPr="000962A0" w:rsidRDefault="006A718A" w:rsidP="006A718A">
      <w:pPr>
        <w:ind w:leftChars="420" w:left="882"/>
        <w:rPr>
          <w:rFonts w:asciiTheme="minorEastAsia" w:eastAsiaTheme="minorEastAsia" w:hAnsiTheme="minorEastAsia"/>
        </w:rPr>
      </w:pPr>
      <w:r w:rsidRPr="000962A0">
        <w:rPr>
          <w:rFonts w:asciiTheme="minorEastAsia" w:eastAsiaTheme="minorEastAsia" w:hAnsiTheme="minorEastAsia" w:hint="eastAsia"/>
        </w:rPr>
        <w:t>期及び慢性期は患者住所地ベースを選定しています。</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なお、</w:t>
      </w:r>
      <w:r w:rsidR="002C2008" w:rsidRPr="000962A0">
        <w:rPr>
          <w:rFonts w:asciiTheme="minorEastAsia" w:eastAsiaTheme="minorEastAsia" w:hAnsiTheme="minorEastAsia" w:cs="ShinMGoPr6N-Light" w:hint="eastAsia"/>
          <w:kern w:val="0"/>
          <w:szCs w:val="21"/>
        </w:rPr>
        <w:t>福岡・糸島、粕屋、宗像、筑紫区域については、</w:t>
      </w:r>
      <w:r w:rsidR="002C2008" w:rsidRPr="000962A0">
        <w:rPr>
          <w:rFonts w:asciiTheme="minorEastAsia" w:eastAsiaTheme="minorEastAsia" w:hAnsiTheme="minorEastAsia" w:hint="eastAsia"/>
          <w:szCs w:val="21"/>
        </w:rPr>
        <w:t>医療資源の有効活用の観点から、</w:t>
      </w:r>
      <w:r w:rsidR="002C2008">
        <w:rPr>
          <w:rFonts w:asciiTheme="minorEastAsia" w:eastAsiaTheme="minorEastAsia" w:hAnsiTheme="minorEastAsia" w:hint="eastAsia"/>
          <w:szCs w:val="21"/>
        </w:rPr>
        <w:t>回復期における患者流出入について各区域の「地域医療構想調整会議」</w:t>
      </w:r>
      <w:r w:rsidR="002C2008" w:rsidRPr="000962A0">
        <w:rPr>
          <w:rFonts w:asciiTheme="minorEastAsia" w:eastAsiaTheme="minorEastAsia" w:hAnsiTheme="minorEastAsia" w:hint="eastAsia"/>
          <w:szCs w:val="21"/>
        </w:rPr>
        <w:t>の</w:t>
      </w:r>
      <w:r w:rsidR="002C2008">
        <w:rPr>
          <w:rFonts w:asciiTheme="minorEastAsia" w:eastAsiaTheme="minorEastAsia" w:hAnsiTheme="minorEastAsia" w:hint="eastAsia"/>
          <w:szCs w:val="21"/>
        </w:rPr>
        <w:t>合意に基づき、</w:t>
      </w:r>
      <w:r w:rsidR="002C2008" w:rsidRPr="000962A0">
        <w:rPr>
          <w:rFonts w:asciiTheme="minorEastAsia" w:eastAsiaTheme="minorEastAsia" w:hAnsiTheme="minorEastAsia" w:hint="eastAsia"/>
          <w:szCs w:val="21"/>
        </w:rPr>
        <w:t>一部調整を行ったうえで、必要病床数を算定しています。</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慢性期に係る療養病床入院受療率の目標については、パターンＢの推計方法を選定しています。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A718A" w:rsidRPr="000962A0" w:rsidTr="006A718A">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6A718A" w:rsidRPr="000962A0" w:rsidTr="006A718A">
        <w:trPr>
          <w:cnfStyle w:val="00000010000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１６５人・日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２１９床</w:t>
            </w:r>
          </w:p>
        </w:tc>
      </w:tr>
      <w:tr w:rsidR="006A718A" w:rsidRPr="000962A0" w:rsidTr="006A718A">
        <w:trPr>
          <w:trHeight w:val="120"/>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６０７人・日</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７７７床</w:t>
            </w:r>
          </w:p>
        </w:tc>
      </w:tr>
      <w:tr w:rsidR="006A718A" w:rsidRPr="000962A0" w:rsidTr="006A718A">
        <w:trPr>
          <w:cnfStyle w:val="000000100000"/>
          <w:trHeight w:val="12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１，２００人・日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１，３３３床</w:t>
            </w:r>
          </w:p>
        </w:tc>
      </w:tr>
      <w:tr w:rsidR="006A718A" w:rsidRPr="000962A0" w:rsidTr="006A718A">
        <w:trPr>
          <w:trHeight w:val="180"/>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９９１人・日</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１，０７７床</w:t>
            </w:r>
          </w:p>
        </w:tc>
      </w:tr>
      <w:tr w:rsidR="006A718A" w:rsidRPr="000962A0" w:rsidTr="006A718A">
        <w:trPr>
          <w:cnfStyle w:val="000000100000"/>
          <w:trHeight w:val="180"/>
        </w:trPr>
        <w:tc>
          <w:tcPr>
            <w:cnfStyle w:val="001000000000"/>
            <w:tcW w:w="2268"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２，９６３人・日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３，４０６床</w:t>
            </w:r>
          </w:p>
        </w:tc>
      </w:tr>
    </w:tbl>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6A718A" w:rsidRPr="000962A0" w:rsidTr="006A718A">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ind w:firstLineChars="100" w:firstLine="211"/>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6A718A" w:rsidRPr="000962A0" w:rsidTr="006A718A">
        <w:trPr>
          <w:cnfStyle w:val="00000010000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４，１９０人・日</w:t>
            </w:r>
          </w:p>
        </w:tc>
      </w:tr>
    </w:tbl>
    <w:p w:rsidR="00E14007" w:rsidRPr="000962A0" w:rsidRDefault="00E14007" w:rsidP="00E14007">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E14007" w:rsidRPr="000962A0" w:rsidRDefault="00E14007" w:rsidP="00E14007">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E14007" w:rsidRPr="000962A0" w:rsidRDefault="00E14007" w:rsidP="00E14007">
      <w:pPr>
        <w:ind w:leftChars="612" w:left="1495" w:hangingChars="100" w:hanging="210"/>
        <w:rPr>
          <w:rFonts w:asciiTheme="minorEastAsia" w:eastAsiaTheme="minorEastAsia" w:hAnsiTheme="minorEastAsia"/>
          <w:szCs w:val="21"/>
        </w:rPr>
      </w:pPr>
    </w:p>
    <w:p w:rsidR="00743AEF" w:rsidRPr="000962A0" w:rsidRDefault="00743AEF" w:rsidP="00E14007">
      <w:pPr>
        <w:ind w:leftChars="612" w:left="1495" w:hangingChars="100" w:hanging="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平成27年度の粕屋区域の医療機関の病床機能報告では、病床全体は3,699 床となっています。病床の機能別にみると高度急性期76 床（2.1％）、急性期1,395 床（37.7％）、回復期184 床（5.0％）、慢性期2,044 床（55.2％）となっています。</w:t>
      </w:r>
    </w:p>
    <w:p w:rsidR="006A718A" w:rsidRPr="000962A0" w:rsidRDefault="006A718A" w:rsidP="006A718A">
      <w:pPr>
        <w:ind w:leftChars="320" w:left="882"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A718A" w:rsidRPr="000962A0" w:rsidTr="006A718A">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6A718A" w:rsidRPr="000962A0" w:rsidTr="006A718A">
        <w:trPr>
          <w:cnfStyle w:val="000000100000"/>
          <w:jc w:val="center"/>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７６床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２．１％</w:t>
            </w:r>
          </w:p>
        </w:tc>
      </w:tr>
      <w:tr w:rsidR="006A718A" w:rsidRPr="000962A0" w:rsidTr="006A718A">
        <w:trPr>
          <w:trHeight w:val="120"/>
          <w:jc w:val="center"/>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１，３９５床</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３７．７％</w:t>
            </w:r>
          </w:p>
        </w:tc>
      </w:tr>
      <w:tr w:rsidR="006A718A" w:rsidRPr="000962A0" w:rsidTr="006A718A">
        <w:trPr>
          <w:cnfStyle w:val="000000100000"/>
          <w:trHeight w:val="120"/>
          <w:jc w:val="center"/>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１８４床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５．０％</w:t>
            </w:r>
          </w:p>
        </w:tc>
      </w:tr>
      <w:tr w:rsidR="006A718A" w:rsidRPr="000962A0" w:rsidTr="006A718A">
        <w:trPr>
          <w:trHeight w:val="180"/>
          <w:jc w:val="center"/>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２，０４４床</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５５．２％</w:t>
            </w:r>
          </w:p>
        </w:tc>
      </w:tr>
      <w:tr w:rsidR="006A718A" w:rsidRPr="000962A0" w:rsidTr="006A718A">
        <w:trPr>
          <w:cnfStyle w:val="000000100000"/>
          <w:trHeight w:val="180"/>
          <w:jc w:val="center"/>
        </w:trPr>
        <w:tc>
          <w:tcPr>
            <w:cnfStyle w:val="001000000000"/>
            <w:tcW w:w="2268"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３，６９９床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6A718A" w:rsidRPr="000962A0" w:rsidRDefault="006A718A"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6A718A" w:rsidRPr="000962A0" w:rsidRDefault="006A718A"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※休棟等により機能未選択の病床52床は上表に含まれていない。</w:t>
      </w:r>
    </w:p>
    <w:p w:rsidR="006A718A" w:rsidRPr="000962A0" w:rsidRDefault="006A718A" w:rsidP="006A718A">
      <w:pPr>
        <w:ind w:firstLineChars="700" w:firstLine="1470"/>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医療施設調査に基づく平成26（2014）年時点の許可病床数は3,852床で、平成37（2025）年の必要病床数の推計値と比較すると、必要病床数が許可病床数を446床下回っています。</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1,149床下回っています。また、高度急性期も143床下回っていますが、高度急性期と急性期の合計値で比較した場合は475床上回っています。</w:t>
      </w:r>
    </w:p>
    <w:p w:rsidR="006A718A" w:rsidRPr="000962A0" w:rsidRDefault="006A718A" w:rsidP="006A718A">
      <w:pPr>
        <w:ind w:leftChars="300" w:left="840" w:hangingChars="100" w:hanging="210"/>
        <w:rPr>
          <w:rFonts w:asciiTheme="minorEastAsia" w:eastAsiaTheme="minorEastAsia" w:hAnsiTheme="minorEastAsia"/>
        </w:rPr>
      </w:pPr>
    </w:p>
    <w:p w:rsidR="006A718A" w:rsidRPr="000962A0" w:rsidRDefault="006A718A" w:rsidP="006A718A">
      <w:pPr>
        <w:jc w:val="center"/>
        <w:rPr>
          <w:rFonts w:asciiTheme="minorEastAsia" w:eastAsiaTheme="minorEastAsia" w:hAnsiTheme="minorEastAsia"/>
        </w:rPr>
      </w:pPr>
      <w:r w:rsidRPr="000962A0">
        <w:rPr>
          <w:rFonts w:asciiTheme="minorEastAsia" w:eastAsiaTheme="minorEastAsia" w:hAnsiTheme="minorEastAsia"/>
        </w:rPr>
        <w:object w:dxaOrig="7806" w:dyaOrig="5402">
          <v:shape id="_x0000_i1032" type="#_x0000_t75" style="width:462pt;height:315.75pt" o:ole="">
            <v:imagedata r:id="rId43" o:title=""/>
          </v:shape>
          <o:OLEObject Type="Embed" ProgID="PowerPoint.Slide.12" ShapeID="_x0000_i1032" DrawAspect="Content" ObjectID="_1551195442" r:id="rId44"/>
        </w:objec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02</w:t>
      </w:r>
      <w:r w:rsidRPr="000962A0">
        <w:rPr>
          <w:rFonts w:asciiTheme="minorEastAsia" w:eastAsiaTheme="minorEastAsia" w:hAnsiTheme="minorEastAsia" w:hint="eastAsia"/>
        </w:rPr>
        <w:t>）</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AF7C8E">
        <w:rPr>
          <w:rFonts w:asciiTheme="minorEastAsia" w:eastAsiaTheme="minorEastAsia" w:hAnsiTheme="minorEastAsia" w:hint="eastAsia"/>
        </w:rPr>
        <w:t xml:space="preserve">　</w:t>
      </w:r>
      <w:r w:rsidRPr="000962A0">
        <w:rPr>
          <w:rFonts w:asciiTheme="minorEastAsia" w:eastAsiaTheme="minorEastAsia" w:hAnsiTheme="minorEastAsia" w:hint="eastAsia"/>
        </w:rPr>
        <w:t>外来では、</w:t>
      </w:r>
      <w:r w:rsidRPr="000962A0">
        <w:rPr>
          <w:rFonts w:asciiTheme="minorEastAsia" w:eastAsiaTheme="minorEastAsia" w:hAnsiTheme="minorEastAsia" w:hint="eastAsia"/>
          <w:kern w:val="0"/>
          <w:szCs w:val="21"/>
        </w:rPr>
        <w:t>平成22（2010）年と比較した場合、</w:t>
      </w:r>
      <w:r w:rsidRPr="000962A0">
        <w:rPr>
          <w:rFonts w:asciiTheme="minorEastAsia" w:eastAsiaTheme="minorEastAsia" w:hAnsiTheme="minorEastAsia" w:hint="eastAsia"/>
        </w:rPr>
        <w:t>平成37（2025）年にかけて、総数で17％程度増加すると推計されています。傷病別では、循環器系の疾患（主に脳血管疾患、虚血性心疾患）、筋骨格系の疾患（骨折）の患者が35％程度増加すると見込まれています。</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35％程度増加すると推計されています。傷病別では、特に肺炎、脳血管疾患、骨折の患者が51％～55％程度増加すると見込まれています。一方、妊娠・分娩については20％程度減少すると見込まれています。</w:t>
      </w:r>
    </w:p>
    <w:p w:rsidR="006A718A" w:rsidRPr="000962A0" w:rsidRDefault="006A718A" w:rsidP="006A718A">
      <w:pPr>
        <w:ind w:leftChars="300" w:left="840" w:hangingChars="100" w:hanging="210"/>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AF7C8E">
        <w:rPr>
          <w:rFonts w:asciiTheme="minorEastAsia" w:eastAsiaTheme="minorEastAsia" w:hAnsiTheme="minorEastAsia" w:hint="eastAsia"/>
        </w:rPr>
        <w:t xml:space="preserve">  </w:t>
      </w:r>
      <w:r w:rsidRPr="000962A0">
        <w:rPr>
          <w:rFonts w:asciiTheme="minorEastAsia" w:eastAsiaTheme="minorEastAsia" w:hAnsiTheme="minorEastAsia" w:hint="eastAsia"/>
        </w:rPr>
        <w:t>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6A718A" w:rsidRPr="000962A0" w:rsidRDefault="006A718A" w:rsidP="006A718A">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6A718A" w:rsidRPr="000962A0" w:rsidRDefault="006A718A" w:rsidP="006A718A">
      <w:pPr>
        <w:ind w:leftChars="400" w:left="840"/>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6A718A" w:rsidRPr="000962A0" w:rsidRDefault="006A718A" w:rsidP="006A718A">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これらを踏まえ、粕屋区域の認知症高齢者数を推計すると、平成22（2010）年では約8千</w:t>
      </w:r>
    </w:p>
    <w:p w:rsidR="006A718A" w:rsidRPr="000962A0" w:rsidRDefault="006A718A" w:rsidP="006A718A">
      <w:pPr>
        <w:ind w:leftChars="400" w:left="840"/>
        <w:rPr>
          <w:rFonts w:asciiTheme="minorEastAsia" w:eastAsiaTheme="minorEastAsia" w:hAnsiTheme="minorEastAsia"/>
        </w:rPr>
      </w:pPr>
      <w:r w:rsidRPr="000962A0">
        <w:rPr>
          <w:rFonts w:asciiTheme="minorEastAsia" w:eastAsiaTheme="minorEastAsia" w:hAnsiTheme="minorEastAsia" w:hint="eastAsia"/>
        </w:rPr>
        <w:t>人、平成37（2025）年では約15千人となります。</w:t>
      </w:r>
    </w:p>
    <w:p w:rsidR="006A718A" w:rsidRPr="000962A0" w:rsidRDefault="006A718A" w:rsidP="006A718A">
      <w:pPr>
        <w:rPr>
          <w:rFonts w:asciiTheme="minorEastAsia" w:eastAsiaTheme="minorEastAsia" w:hAnsiTheme="minorEastAsia"/>
        </w:rPr>
      </w:pPr>
    </w:p>
    <w:p w:rsidR="006A718A" w:rsidRPr="000962A0" w:rsidRDefault="006A718A" w:rsidP="006A718A">
      <w:pPr>
        <w:ind w:leftChars="600" w:left="1470" w:hangingChars="100" w:hanging="210"/>
        <w:rPr>
          <w:rFonts w:asciiTheme="minorEastAsia" w:eastAsiaTheme="minorEastAsia" w:hAnsiTheme="minorEastAsia"/>
        </w:rPr>
      </w:pPr>
      <w:r w:rsidRPr="000962A0">
        <w:rPr>
          <w:rFonts w:asciiTheme="minorEastAsia" w:eastAsiaTheme="minorEastAsia" w:hAnsiTheme="minorEastAsia" w:cs="UDShinGoPro-Light" w:hint="eastAsia"/>
          <w:kern w:val="0"/>
          <w:szCs w:val="21"/>
        </w:rPr>
        <w:t xml:space="preserve">　</w:t>
      </w:r>
      <w:r w:rsidRPr="000962A0">
        <w:rPr>
          <w:rFonts w:asciiTheme="minorEastAsia" w:eastAsiaTheme="minorEastAsia" w:hAnsiTheme="minorEastAsia"/>
        </w:rPr>
        <w:br w:type="page"/>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6A718A" w:rsidRPr="000962A0" w:rsidRDefault="006A718A" w:rsidP="006A718A">
      <w:pPr>
        <w:autoSpaceDE w:val="0"/>
        <w:autoSpaceDN w:val="0"/>
        <w:adjustRightInd w:val="0"/>
        <w:ind w:leftChars="300" w:left="1050" w:hangingChars="200" w:hanging="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平成27（2015</w:t>
      </w:r>
      <w:r w:rsidRPr="000962A0">
        <w:rPr>
          <w:rFonts w:asciiTheme="minorEastAsia" w:eastAsiaTheme="minorEastAsia" w:hAnsiTheme="minorEastAsia" w:cs="ShinMGoPr6N-Light"/>
          <w:kern w:val="0"/>
          <w:szCs w:val="21"/>
        </w:rPr>
        <w:t>）</w:t>
      </w:r>
      <w:r w:rsidRPr="000962A0">
        <w:rPr>
          <w:rFonts w:asciiTheme="minorEastAsia" w:eastAsiaTheme="minorEastAsia" w:hAnsiTheme="minorEastAsia" w:cs="ShinMGoPr6N-Light" w:hint="eastAsia"/>
          <w:kern w:val="0"/>
          <w:szCs w:val="21"/>
        </w:rPr>
        <w:t>年度の病床機能報告の病床数と平成37（2025）年の必要病床数を比較した場合、回復期病床が1,149床不足する見込みとなっています。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6A718A" w:rsidRPr="000962A0" w:rsidRDefault="006A718A" w:rsidP="006A718A">
      <w:pPr>
        <w:rPr>
          <w:rFonts w:asciiTheme="minorEastAsia" w:eastAsiaTheme="minorEastAsia" w:hAnsiTheme="minorEastAsia"/>
          <w:strike/>
        </w:rPr>
      </w:pPr>
    </w:p>
    <w:p w:rsidR="006A718A" w:rsidRPr="000962A0" w:rsidRDefault="006A718A" w:rsidP="006A718A">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1" style="position:absolute;left:0;text-align:left;margin-left:36.75pt;margin-top:9pt;width:451.5pt;height:175.25pt;z-index:252020736" arcsize="3868f" fillcolor="#daeef3 [664]">
            <v:shadow on="t" opacity=".5" offset="-6pt,6pt"/>
            <v:textbox style="mso-next-textbox:#_x0000_s2541" inset="5.85pt,.7pt,5.85pt,.7pt">
              <w:txbxContent>
                <w:p w:rsidR="00956D45" w:rsidRPr="006606BF" w:rsidRDefault="00956D45" w:rsidP="006A718A">
                  <w:pPr>
                    <w:rPr>
                      <w:rFonts w:asciiTheme="minorEastAsia" w:eastAsiaTheme="minorEastAsia" w:hAnsiTheme="minorEastAsia"/>
                    </w:rPr>
                  </w:pPr>
                  <w:r w:rsidRPr="006606BF">
                    <w:rPr>
                      <w:rFonts w:asciiTheme="minorEastAsia" w:eastAsiaTheme="minorEastAsia" w:hAnsiTheme="minorEastAsia" w:hint="eastAsia"/>
                    </w:rPr>
                    <w:t>【調整会議で出された主な意見】</w:t>
                  </w:r>
                </w:p>
                <w:p w:rsidR="00956D45" w:rsidRPr="006606BF" w:rsidRDefault="00956D45" w:rsidP="006A718A">
                  <w:pPr>
                    <w:ind w:left="210" w:hangingChars="100" w:hanging="210"/>
                    <w:rPr>
                      <w:rFonts w:asciiTheme="minorEastAsia" w:eastAsiaTheme="minorEastAsia" w:hAnsiTheme="minorEastAsia"/>
                    </w:rPr>
                  </w:pPr>
                  <w:r w:rsidRPr="006606BF">
                    <w:rPr>
                      <w:rFonts w:asciiTheme="minorEastAsia" w:eastAsiaTheme="minorEastAsia" w:hAnsiTheme="minorEastAsia" w:hint="eastAsia"/>
                    </w:rPr>
                    <w:t>・　高度急性期・急性期については、現状の医療提供体制を維持する方向で、福岡区域と連携を強化し、住民の高度急性期・急性期医療への住民のアクセスを維持することが必要。</w:t>
                  </w:r>
                </w:p>
                <w:p w:rsidR="00956D45" w:rsidRPr="006606BF" w:rsidRDefault="00956D45" w:rsidP="006A718A">
                  <w:pPr>
                    <w:ind w:left="210" w:hangingChars="100" w:hanging="210"/>
                    <w:rPr>
                      <w:rFonts w:asciiTheme="minorEastAsia" w:eastAsiaTheme="minorEastAsia" w:hAnsiTheme="minorEastAsia"/>
                    </w:rPr>
                  </w:pPr>
                  <w:r w:rsidRPr="006606BF">
                    <w:rPr>
                      <w:rFonts w:asciiTheme="minorEastAsia" w:eastAsiaTheme="minorEastAsia" w:hAnsiTheme="minorEastAsia" w:hint="eastAsia"/>
                    </w:rPr>
                    <w:t>・　回復期機能については、看護配置基準13対1、15対1の一般病床の回復期機能の強化と合わせ、地域包括ケア病床への転換が必要。</w:t>
                  </w:r>
                </w:p>
                <w:p w:rsidR="00956D45" w:rsidRPr="006606BF" w:rsidRDefault="00956D45" w:rsidP="006A718A">
                  <w:pPr>
                    <w:ind w:left="210" w:hangingChars="100" w:hanging="210"/>
                    <w:rPr>
                      <w:rFonts w:asciiTheme="minorEastAsia" w:eastAsiaTheme="minorEastAsia" w:hAnsiTheme="minorEastAsia"/>
                    </w:rPr>
                  </w:pPr>
                  <w:r w:rsidRPr="006606BF">
                    <w:rPr>
                      <w:rFonts w:asciiTheme="minorEastAsia" w:eastAsiaTheme="minorEastAsia" w:hAnsiTheme="minorEastAsia" w:hint="eastAsia"/>
                    </w:rPr>
                    <w:t>・　療養病床の代替となる在宅医療、介護サービスを確保することが必要。</w:t>
                  </w:r>
                </w:p>
                <w:p w:rsidR="00956D45" w:rsidRDefault="00956D45" w:rsidP="006A718A">
                  <w:pPr>
                    <w:ind w:left="210" w:hangingChars="100" w:hanging="210"/>
                    <w:rPr>
                      <w:rFonts w:asciiTheme="minorEastAsia" w:eastAsiaTheme="minorEastAsia" w:hAnsiTheme="minorEastAsia"/>
                    </w:rPr>
                  </w:pPr>
                  <w:r w:rsidRPr="006606BF">
                    <w:rPr>
                      <w:rFonts w:asciiTheme="minorEastAsia" w:eastAsiaTheme="minorEastAsia" w:hAnsiTheme="minorEastAsia" w:hint="eastAsia"/>
                    </w:rPr>
                    <w:t>・　療養病床を一定程度維持する場合は、平成29年度の療養病床の看護配置基準の経過措置の廃止に伴う20対1の義務化に対応するため、看護師、看護補助者の確保が必要。</w:t>
                  </w:r>
                </w:p>
                <w:p w:rsidR="00956D45" w:rsidRPr="006606BF" w:rsidRDefault="00956D45" w:rsidP="006A718A">
                  <w:pPr>
                    <w:ind w:left="210" w:hangingChars="100" w:hanging="210"/>
                    <w:rPr>
                      <w:rFonts w:asciiTheme="minorEastAsia" w:eastAsiaTheme="minorEastAsia" w:hAnsiTheme="minorEastAsia"/>
                    </w:rPr>
                  </w:pPr>
                  <w:r>
                    <w:rPr>
                      <w:rFonts w:hint="eastAsia"/>
                    </w:rPr>
                    <w:t>・　療養病床については、病床の一部を「新類型」に転換することが国において検討されて</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2" style="position:absolute;left:0;text-align:left;margin-left:36.75pt;margin-top:0;width:451.5pt;height:150.75pt;z-index:252021760" arcsize="5498f" fillcolor="#daeef3 [664]">
            <v:shadow on="t" opacity=".5" offset="-6pt,6pt"/>
            <v:textbox style="mso-next-textbox:#_x0000_s2542" inset="5.85pt,.7pt,5.85pt,.7pt">
              <w:txbxContent>
                <w:p w:rsidR="00956D45" w:rsidRDefault="00956D45" w:rsidP="006A718A">
                  <w:pPr>
                    <w:ind w:leftChars="100" w:left="210"/>
                  </w:pPr>
                  <w:r>
                    <w:rPr>
                      <w:rFonts w:hint="eastAsia"/>
                    </w:rPr>
                    <w:t>おり、看護師、介護職の確保可能性を踏まえつつ「新類型」への転換について検討することが必要。</w:t>
                  </w:r>
                </w:p>
                <w:p w:rsidR="00956D45" w:rsidRDefault="00956D45" w:rsidP="006A718A">
                  <w:pPr>
                    <w:ind w:leftChars="100" w:left="210"/>
                  </w:pPr>
                </w:p>
                <w:p w:rsidR="00956D45" w:rsidRDefault="00956D45" w:rsidP="000B2A2A">
                  <w:pPr>
                    <w:ind w:leftChars="200" w:left="1680" w:hangingChars="600" w:hanging="1260"/>
                  </w:pPr>
                  <w:r>
                    <w:rPr>
                      <w:rFonts w:hint="eastAsia"/>
                    </w:rPr>
                    <w:t>※「新類型」…　療養病床の一部を「医療機能を内包した施設」又は「外付けで医療を提供するすまい」に転換できるよう、現在、国において検討がなされているもの。</w:t>
                  </w:r>
                </w:p>
                <w:p w:rsidR="00956D45" w:rsidRDefault="00956D45" w:rsidP="000B2A2A">
                  <w:pPr>
                    <w:ind w:leftChars="200" w:left="1680" w:hangingChars="600" w:hanging="1260"/>
                  </w:pPr>
                </w:p>
                <w:p w:rsidR="00956D45" w:rsidRPr="000B2A2A" w:rsidRDefault="00956D45" w:rsidP="00795D00">
                  <w:pPr>
                    <w:ind w:left="210" w:hangingChars="100" w:hanging="210"/>
                  </w:pPr>
                  <w:r>
                    <w:rPr>
                      <w:rFonts w:asciiTheme="minorEastAsia" w:hAnsiTheme="minorEastAsia" w:hint="eastAsia"/>
                      <w:szCs w:val="21"/>
                    </w:rPr>
                    <w:t>・　とびうめネット（福岡県医師会診療情報ネットワーク）の拡大・充実を目指す。</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0B2A2A" w:rsidRPr="000962A0" w:rsidRDefault="000B2A2A" w:rsidP="006A718A">
      <w:pPr>
        <w:rPr>
          <w:rFonts w:asciiTheme="minorEastAsia" w:eastAsiaTheme="minorEastAsia" w:hAnsiTheme="minorEastAsia"/>
        </w:rPr>
      </w:pPr>
    </w:p>
    <w:p w:rsidR="000B2A2A" w:rsidRPr="000962A0" w:rsidRDefault="000B2A2A" w:rsidP="006A718A">
      <w:pPr>
        <w:rPr>
          <w:rFonts w:asciiTheme="minorEastAsia" w:eastAsiaTheme="minorEastAsia" w:hAnsiTheme="minorEastAsia"/>
        </w:rPr>
      </w:pPr>
    </w:p>
    <w:p w:rsidR="000B2A2A" w:rsidRPr="000962A0" w:rsidRDefault="000B2A2A" w:rsidP="006A718A">
      <w:pPr>
        <w:rPr>
          <w:rFonts w:asciiTheme="minorEastAsia" w:eastAsiaTheme="minorEastAsia" w:hAnsiTheme="minorEastAsia"/>
        </w:rPr>
      </w:pPr>
    </w:p>
    <w:p w:rsidR="00EA76C8" w:rsidRPr="000962A0" w:rsidRDefault="00EA76C8" w:rsidP="006A718A">
      <w:pPr>
        <w:rPr>
          <w:rFonts w:asciiTheme="minorEastAsia" w:eastAsiaTheme="minorEastAsia" w:hAnsiTheme="minorEastAsia"/>
        </w:rPr>
      </w:pPr>
    </w:p>
    <w:p w:rsidR="00EA76C8" w:rsidRPr="000962A0" w:rsidRDefault="00EA76C8" w:rsidP="006A718A">
      <w:pPr>
        <w:rPr>
          <w:rFonts w:asciiTheme="minorEastAsia" w:eastAsiaTheme="minorEastAsia" w:hAnsiTheme="minorEastAsia"/>
        </w:rPr>
      </w:pPr>
    </w:p>
    <w:p w:rsidR="00EA76C8" w:rsidRPr="000962A0" w:rsidRDefault="00EA76C8"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粕屋区域の平成37（2025）年の在宅医療等の医療需要は4,190人・日と推計されています。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6A718A" w:rsidRPr="000962A0" w:rsidRDefault="006A718A" w:rsidP="006A718A">
      <w:pPr>
        <w:autoSpaceDE w:val="0"/>
        <w:autoSpaceDN w:val="0"/>
        <w:adjustRightInd w:val="0"/>
        <w:ind w:leftChars="507" w:left="1905" w:hangingChars="400" w:hanging="840"/>
        <w:jc w:val="left"/>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粕屋区域の実情に応じた在宅医療等の提供体制の構築を進めて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6A718A" w:rsidRPr="000962A0" w:rsidRDefault="006A718A" w:rsidP="006A718A">
      <w:pPr>
        <w:rPr>
          <w:rFonts w:asciiTheme="minorEastAsia" w:eastAsiaTheme="minorEastAsia" w:hAnsiTheme="minorEastAsia"/>
        </w:rPr>
      </w:pPr>
    </w:p>
    <w:p w:rsidR="000B2A2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3" style="position:absolute;left:0;text-align:left;margin-left:36.75pt;margin-top:0;width:451.5pt;height:100.5pt;z-index:252022784" arcsize="7728f" fillcolor="#daeef3 [664]">
            <v:shadow on="t" opacity=".5" offset="-6pt,6pt"/>
            <v:textbox style="mso-next-textbox:#_x0000_s2543" inset="5.85pt,.7pt,5.85pt,.7pt">
              <w:txbxContent>
                <w:p w:rsidR="00956D45" w:rsidRDefault="00956D45" w:rsidP="006A718A">
                  <w:r w:rsidRPr="00557CEE">
                    <w:rPr>
                      <w:rFonts w:hint="eastAsia"/>
                    </w:rPr>
                    <w:t>【調整会議で出された主な意見】</w:t>
                  </w:r>
                </w:p>
                <w:p w:rsidR="00956D45" w:rsidRPr="00284B2E" w:rsidRDefault="00956D45" w:rsidP="006A718A">
                  <w:pPr>
                    <w:ind w:left="210" w:hangingChars="100" w:hanging="210"/>
                  </w:pPr>
                  <w:r w:rsidRPr="002E17C7">
                    <w:rPr>
                      <w:rFonts w:asciiTheme="minorEastAsia" w:hAnsiTheme="minorEastAsia" w:hint="eastAsia"/>
                      <w:szCs w:val="21"/>
                    </w:rPr>
                    <w:t>・　在宅</w:t>
                  </w:r>
                  <w:r>
                    <w:rPr>
                      <w:rFonts w:asciiTheme="minorEastAsia" w:hAnsiTheme="minorEastAsia" w:hint="eastAsia"/>
                      <w:szCs w:val="21"/>
                    </w:rPr>
                    <w:t>医療は現状のままでは不十分であると推測されるため、とびうめネット（福岡県医師会診療情報ネットワーク）を基盤として、病院と診療所の連携を充実していくことが必要。</w:t>
                  </w:r>
                </w:p>
                <w:p w:rsidR="00956D45" w:rsidRDefault="00956D45" w:rsidP="006A718A">
                  <w:pPr>
                    <w:rPr>
                      <w:rFonts w:asciiTheme="minorEastAsia" w:hAnsiTheme="minorEastAsia"/>
                      <w:szCs w:val="21"/>
                    </w:rPr>
                  </w:pPr>
                  <w:r w:rsidRPr="002E17C7">
                    <w:rPr>
                      <w:rFonts w:asciiTheme="minorEastAsia" w:hAnsiTheme="minorEastAsia" w:hint="eastAsia"/>
                      <w:szCs w:val="21"/>
                    </w:rPr>
                    <w:t>・　今後</w:t>
                  </w:r>
                  <w:r>
                    <w:rPr>
                      <w:rFonts w:asciiTheme="minorEastAsia" w:hAnsiTheme="minorEastAsia" w:hint="eastAsia"/>
                      <w:szCs w:val="21"/>
                    </w:rPr>
                    <w:t>、増加が見込まれる訪問</w:t>
                  </w:r>
                  <w:r w:rsidRPr="002E17C7">
                    <w:rPr>
                      <w:rFonts w:asciiTheme="minorEastAsia" w:hAnsiTheme="minorEastAsia" w:hint="eastAsia"/>
                      <w:szCs w:val="21"/>
                    </w:rPr>
                    <w:t>診療に係る</w:t>
                  </w:r>
                  <w:r>
                    <w:rPr>
                      <w:rFonts w:asciiTheme="minorEastAsia" w:hAnsiTheme="minorEastAsia" w:hint="eastAsia"/>
                      <w:szCs w:val="21"/>
                    </w:rPr>
                    <w:t>人材の</w:t>
                  </w:r>
                  <w:r w:rsidRPr="002E17C7">
                    <w:rPr>
                      <w:rFonts w:asciiTheme="minorEastAsia" w:hAnsiTheme="minorEastAsia" w:hint="eastAsia"/>
                      <w:szCs w:val="21"/>
                    </w:rPr>
                    <w:t>確保</w:t>
                  </w:r>
                  <w:r>
                    <w:rPr>
                      <w:rFonts w:asciiTheme="minorEastAsia" w:hAnsiTheme="minorEastAsia" w:hint="eastAsia"/>
                      <w:szCs w:val="21"/>
                    </w:rPr>
                    <w:t>が</w:t>
                  </w:r>
                  <w:r w:rsidRPr="002E17C7">
                    <w:rPr>
                      <w:rFonts w:asciiTheme="minorEastAsia" w:hAnsiTheme="minorEastAsia" w:hint="eastAsia"/>
                      <w:szCs w:val="21"/>
                    </w:rPr>
                    <w:t>必要。</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917" style="position:absolute;left:0;text-align:left;margin-left:36.75pt;margin-top:0;width:451.5pt;height:79pt;z-index:252192768" arcsize="11365f" fillcolor="#daeef3 [664]">
            <v:shadow on="t" opacity=".5" offset="-6pt,6pt"/>
            <v:textbox style="mso-next-textbox:#_x0000_s2917" inset="5.85pt,.7pt,5.85pt,.7pt">
              <w:txbxContent>
                <w:p w:rsidR="00956D45" w:rsidRDefault="00956D45" w:rsidP="006A718A">
                  <w:pPr>
                    <w:rPr>
                      <w:rFonts w:asciiTheme="minorEastAsia" w:hAnsiTheme="minorEastAsia"/>
                      <w:szCs w:val="21"/>
                    </w:rPr>
                  </w:pPr>
                  <w:r>
                    <w:rPr>
                      <w:rFonts w:asciiTheme="minorEastAsia" w:hAnsiTheme="minorEastAsia" w:hint="eastAsia"/>
                      <w:szCs w:val="21"/>
                    </w:rPr>
                    <w:t>・　後方病院の整備、ケアマネジメントの質の向上、多職種連携の深化が必要。</w:t>
                  </w:r>
                </w:p>
                <w:p w:rsidR="00956D45" w:rsidRPr="00284B2E" w:rsidRDefault="00956D45" w:rsidP="006A718A">
                  <w:pPr>
                    <w:ind w:left="210" w:hangingChars="100" w:hanging="210"/>
                  </w:pPr>
                  <w:r>
                    <w:rPr>
                      <w:rFonts w:asciiTheme="minorEastAsia" w:hAnsiTheme="minorEastAsia" w:hint="eastAsia"/>
                      <w:szCs w:val="21"/>
                    </w:rPr>
                    <w:t>・　医療と介護の連携の充実を図る（指標としてＳＣＲの医療介護連携関連の数値について100以上を目指す）。</w:t>
                  </w:r>
                </w:p>
              </w:txbxContent>
            </v:textbox>
          </v:roundrect>
        </w:pict>
      </w:r>
    </w:p>
    <w:p w:rsidR="00EC680E" w:rsidRPr="000962A0" w:rsidRDefault="00EC680E" w:rsidP="006A718A">
      <w:pPr>
        <w:rPr>
          <w:rFonts w:asciiTheme="minorEastAsia" w:eastAsiaTheme="minorEastAsia" w:hAnsiTheme="minorEastAsia"/>
        </w:rPr>
      </w:pPr>
    </w:p>
    <w:p w:rsidR="00EC680E" w:rsidRPr="000962A0" w:rsidRDefault="00EC680E" w:rsidP="006A718A">
      <w:pPr>
        <w:rPr>
          <w:rFonts w:asciiTheme="minorEastAsia" w:eastAsiaTheme="minorEastAsia" w:hAnsiTheme="minorEastAsia"/>
        </w:rPr>
      </w:pPr>
    </w:p>
    <w:p w:rsidR="00EC680E" w:rsidRPr="000962A0" w:rsidRDefault="00EC680E" w:rsidP="006A718A">
      <w:pPr>
        <w:rPr>
          <w:rFonts w:asciiTheme="minorEastAsia" w:eastAsiaTheme="minorEastAsia" w:hAnsiTheme="minorEastAsia"/>
        </w:rPr>
      </w:pPr>
    </w:p>
    <w:p w:rsidR="00EC680E" w:rsidRPr="000962A0" w:rsidRDefault="00EC680E" w:rsidP="006A718A">
      <w:pPr>
        <w:rPr>
          <w:rFonts w:asciiTheme="minorEastAsia" w:eastAsiaTheme="minorEastAsia" w:hAnsiTheme="minorEastAsia"/>
        </w:rPr>
      </w:pPr>
    </w:p>
    <w:p w:rsidR="00EC680E" w:rsidRPr="000962A0" w:rsidRDefault="00EC680E" w:rsidP="006A718A">
      <w:pPr>
        <w:rPr>
          <w:rFonts w:asciiTheme="minorEastAsia" w:eastAsiaTheme="minorEastAsia" w:hAnsiTheme="minorEastAsia"/>
        </w:rPr>
      </w:pPr>
    </w:p>
    <w:p w:rsidR="00EC680E" w:rsidRPr="000962A0" w:rsidRDefault="00EC680E"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6A718A" w:rsidRPr="000962A0" w:rsidRDefault="006A718A" w:rsidP="00EC680E">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救急医療に関しては、かなりの割合を福岡・糸島区域に依存している状況であり、特に新生児の搬送に時間を要しています。</w:t>
      </w:r>
    </w:p>
    <w:p w:rsidR="006A718A" w:rsidRPr="000962A0" w:rsidRDefault="006A718A" w:rsidP="00EC680E">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400" w:left="1260" w:hangingChars="200" w:hanging="420"/>
        <w:rPr>
          <w:rFonts w:asciiTheme="minorEastAsia" w:eastAsiaTheme="minorEastAsia" w:hAnsiTheme="minorEastAsia"/>
        </w:rPr>
      </w:pPr>
      <w:r w:rsidRPr="000962A0">
        <w:rPr>
          <w:rFonts w:asciiTheme="minorEastAsia" w:eastAsiaTheme="minorEastAsia" w:hAnsiTheme="minorEastAsia" w:hint="eastAsia"/>
        </w:rPr>
        <w:t xml:space="preserve">　・　引き続き、粕屋区域における救急医療の提供体制のあり方について調整会議等において協議を行います。</w:t>
      </w:r>
    </w:p>
    <w:p w:rsidR="006A718A" w:rsidRPr="000962A0" w:rsidRDefault="00A332CD" w:rsidP="00EC680E">
      <w:pPr>
        <w:rPr>
          <w:rFonts w:asciiTheme="minorEastAsia" w:eastAsiaTheme="minorEastAsia" w:hAnsiTheme="minorEastAsia"/>
        </w:rPr>
      </w:pPr>
      <w:r>
        <w:rPr>
          <w:rFonts w:asciiTheme="minorEastAsia" w:eastAsiaTheme="minorEastAsia" w:hAnsiTheme="minorEastAsia"/>
          <w:noProof/>
        </w:rPr>
        <w:pict>
          <v:roundrect id="_x0000_s2544" style="position:absolute;left:0;text-align:left;margin-left:36.75pt;margin-top:9pt;width:451.5pt;height:125pt;z-index:252023808" arcsize=".125" fillcolor="#daeef3 [664]">
            <v:shadow on="t" opacity=".5" offset="-6pt,6pt"/>
            <v:textbox style="mso-next-textbox:#_x0000_s2544" inset="5.85pt,.7pt,5.85pt,.7pt">
              <w:txbxContent>
                <w:p w:rsidR="00956D45" w:rsidRDefault="00956D45" w:rsidP="006A718A">
                  <w:r w:rsidRPr="00557CEE">
                    <w:rPr>
                      <w:rFonts w:hint="eastAsia"/>
                    </w:rPr>
                    <w:t>【調整会議で出された主な意見】</w:t>
                  </w:r>
                </w:p>
                <w:p w:rsidR="00956D45" w:rsidRDefault="00956D45" w:rsidP="006A718A">
                  <w:pPr>
                    <w:ind w:left="210" w:hangingChars="100" w:hanging="210"/>
                    <w:rPr>
                      <w:rFonts w:asciiTheme="minorEastAsia" w:hAnsiTheme="minorEastAsia"/>
                      <w:szCs w:val="21"/>
                    </w:rPr>
                  </w:pPr>
                  <w:r w:rsidRPr="002E17C7">
                    <w:rPr>
                      <w:rFonts w:asciiTheme="minorEastAsia" w:hAnsiTheme="minorEastAsia" w:hint="eastAsia"/>
                      <w:szCs w:val="21"/>
                    </w:rPr>
                    <w:t xml:space="preserve">・　</w:t>
                  </w:r>
                  <w:r>
                    <w:rPr>
                      <w:rFonts w:asciiTheme="minorEastAsia" w:hAnsiTheme="minorEastAsia" w:hint="eastAsia"/>
                      <w:szCs w:val="21"/>
                    </w:rPr>
                    <w:t>福岡市において救急医療を担っている病院との連携体制を維持していくことが必要。</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　粕屋中南部は自己完結率を上昇させる取組が必要。</w:t>
                  </w:r>
                </w:p>
                <w:p w:rsidR="00956D45" w:rsidRDefault="00956D45" w:rsidP="006A718A">
                  <w:pPr>
                    <w:ind w:left="210" w:hangingChars="100" w:hanging="210"/>
                    <w:rPr>
                      <w:rFonts w:asciiTheme="minorEastAsia" w:hAnsiTheme="minorEastAsia"/>
                      <w:szCs w:val="21"/>
                    </w:rPr>
                  </w:pPr>
                  <w:r w:rsidRPr="002E17C7">
                    <w:rPr>
                      <w:rFonts w:asciiTheme="minorEastAsia" w:hAnsiTheme="minorEastAsia" w:hint="eastAsia"/>
                      <w:szCs w:val="21"/>
                    </w:rPr>
                    <w:t xml:space="preserve">・　</w:t>
                  </w:r>
                  <w:r>
                    <w:rPr>
                      <w:rFonts w:asciiTheme="minorEastAsia" w:hAnsiTheme="minorEastAsia" w:hint="eastAsia"/>
                      <w:szCs w:val="21"/>
                    </w:rPr>
                    <w:t>とびうめネット（福岡県医師会診療情報ネットワーク）の拡大・充実を目指す。</w:t>
                  </w:r>
                </w:p>
                <w:p w:rsidR="00956D45" w:rsidRDefault="00956D45" w:rsidP="006A718A">
                  <w:pPr>
                    <w:ind w:left="210" w:hangingChars="100" w:hanging="210"/>
                    <w:rPr>
                      <w:rFonts w:asciiTheme="minorEastAsia" w:hAnsiTheme="minorEastAsia"/>
                      <w:szCs w:val="21"/>
                    </w:rPr>
                  </w:pPr>
                </w:p>
                <w:p w:rsidR="00956D45" w:rsidRPr="00EA76C8" w:rsidRDefault="00956D45" w:rsidP="006A718A">
                  <w:pPr>
                    <w:ind w:left="210" w:hangingChars="100" w:hanging="210"/>
                  </w:pPr>
                  <w:r>
                    <w:rPr>
                      <w:rFonts w:asciiTheme="minorEastAsia" w:hAnsiTheme="minorEastAsia" w:hint="eastAsia"/>
                      <w:szCs w:val="21"/>
                    </w:rPr>
                    <w:t xml:space="preserve">　　　※小児救急については、⑦小児医療・周産期医療に記載。</w:t>
                  </w:r>
                </w:p>
              </w:txbxContent>
            </v:textbox>
          </v:roundrect>
        </w:pict>
      </w:r>
    </w:p>
    <w:p w:rsidR="006A718A" w:rsidRPr="000962A0" w:rsidRDefault="006A718A" w:rsidP="00EC680E">
      <w:pPr>
        <w:rPr>
          <w:rFonts w:asciiTheme="minorEastAsia" w:eastAsiaTheme="minorEastAsia" w:hAnsiTheme="minorEastAsia"/>
        </w:rPr>
      </w:pPr>
    </w:p>
    <w:p w:rsidR="006A718A" w:rsidRPr="000962A0" w:rsidRDefault="006A718A" w:rsidP="00EC680E">
      <w:pPr>
        <w:rPr>
          <w:rFonts w:asciiTheme="minorEastAsia" w:eastAsiaTheme="minorEastAsia" w:hAnsiTheme="minorEastAsia"/>
        </w:rPr>
      </w:pPr>
    </w:p>
    <w:p w:rsidR="006A718A" w:rsidRPr="000962A0" w:rsidRDefault="006A718A" w:rsidP="00EC680E">
      <w:pPr>
        <w:rPr>
          <w:rFonts w:asciiTheme="minorEastAsia" w:eastAsiaTheme="minorEastAsia" w:hAnsiTheme="minorEastAsia"/>
        </w:rPr>
      </w:pPr>
    </w:p>
    <w:p w:rsidR="006A718A" w:rsidRPr="000962A0" w:rsidRDefault="006A718A" w:rsidP="00EC680E">
      <w:pPr>
        <w:rPr>
          <w:rFonts w:asciiTheme="minorEastAsia" w:eastAsiaTheme="minorEastAsia" w:hAnsiTheme="minorEastAsia"/>
        </w:rPr>
      </w:pPr>
    </w:p>
    <w:p w:rsidR="006A718A" w:rsidRPr="000962A0" w:rsidRDefault="006A718A" w:rsidP="00EC680E">
      <w:pPr>
        <w:rPr>
          <w:rFonts w:asciiTheme="minorEastAsia" w:eastAsiaTheme="minorEastAsia" w:hAnsiTheme="minorEastAsia"/>
        </w:rPr>
      </w:pPr>
    </w:p>
    <w:p w:rsidR="00EA76C8" w:rsidRPr="000962A0" w:rsidRDefault="00EA76C8" w:rsidP="00EC680E">
      <w:pPr>
        <w:rPr>
          <w:rFonts w:asciiTheme="minorEastAsia" w:eastAsiaTheme="minorEastAsia" w:hAnsiTheme="minorEastAsia"/>
        </w:rPr>
      </w:pPr>
    </w:p>
    <w:p w:rsidR="00EA76C8" w:rsidRPr="000962A0" w:rsidRDefault="00EA76C8" w:rsidP="00EC680E">
      <w:pPr>
        <w:rPr>
          <w:rFonts w:asciiTheme="minorEastAsia" w:eastAsiaTheme="minorEastAsia" w:hAnsiTheme="minorEastAsia"/>
        </w:rPr>
      </w:pPr>
    </w:p>
    <w:p w:rsidR="00EC680E" w:rsidRPr="000962A0" w:rsidRDefault="00EC680E" w:rsidP="00EC680E">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福岡・糸島区域への流出が見受けられるものの、アクセシビリティは概ね良好となっています。</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急性期経過後のリハビリテーション、脳卒中連携パスによる医療連携も一定実施されています。</w:t>
      </w:r>
    </w:p>
    <w:p w:rsidR="006A718A" w:rsidRPr="000962A0" w:rsidRDefault="006A718A" w:rsidP="00EC680E">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1260" w:hangingChars="600" w:hanging="1260"/>
        <w:rPr>
          <w:rFonts w:asciiTheme="minorEastAsia" w:eastAsiaTheme="minorEastAsia" w:hAnsiTheme="minorEastAsia"/>
        </w:rPr>
      </w:pPr>
      <w:r w:rsidRPr="000962A0">
        <w:rPr>
          <w:rFonts w:asciiTheme="minorEastAsia" w:eastAsiaTheme="minorEastAsia" w:hAnsiTheme="minorEastAsia" w:hint="eastAsia"/>
        </w:rPr>
        <w:t xml:space="preserve">　　　　　・　引き続き粕屋区域における脳血管疾患の提供体制のあり方について調整会議等において協議を行います。</w:t>
      </w:r>
    </w:p>
    <w:p w:rsidR="006A718A" w:rsidRPr="000962A0" w:rsidRDefault="006A718A" w:rsidP="00EC680E">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福岡・糸島区域への流出が見受けられるものの、アクセシビリティは概ね良好となっています。</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急性期経過後のリハビリテーションも一定実施されています。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400" w:left="1260" w:hangingChars="200" w:hanging="420"/>
        <w:rPr>
          <w:rFonts w:asciiTheme="minorEastAsia" w:eastAsiaTheme="minorEastAsia" w:hAnsiTheme="minorEastAsia"/>
        </w:rPr>
      </w:pPr>
      <w:r w:rsidRPr="000962A0">
        <w:rPr>
          <w:rFonts w:asciiTheme="minorEastAsia" w:eastAsiaTheme="minorEastAsia" w:hAnsiTheme="minorEastAsia" w:hint="eastAsia"/>
        </w:rPr>
        <w:t xml:space="preserve">　・　引き続き、粕屋区域における虚血性心疾患の提供体制のあり方について調整会議等において協議を行います。</w:t>
      </w:r>
    </w:p>
    <w:p w:rsidR="006A718A" w:rsidRPr="000962A0" w:rsidRDefault="00A332CD" w:rsidP="006A718A">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545" style="position:absolute;left:0;text-align:left;margin-left:36.75pt;margin-top:9pt;width:451.5pt;height:74.75pt;z-index:252024832" arcsize="9830f" fillcolor="#daeef3 [664]">
            <v:shadow on="t" opacity=".5" offset="-6pt,6pt"/>
            <v:textbox style="mso-next-textbox:#_x0000_s2545" inset="5.85pt,.7pt,5.85pt,.7pt">
              <w:txbxContent>
                <w:p w:rsidR="00956D45" w:rsidRDefault="00956D45" w:rsidP="006A718A">
                  <w:r w:rsidRPr="00557CEE">
                    <w:rPr>
                      <w:rFonts w:hint="eastAsia"/>
                    </w:rPr>
                    <w:t>【調整会議で出された主な意見】</w:t>
                  </w:r>
                </w:p>
                <w:p w:rsidR="00956D45" w:rsidRDefault="00956D45" w:rsidP="006A718A">
                  <w:r>
                    <w:rPr>
                      <w:rFonts w:hint="eastAsia"/>
                    </w:rPr>
                    <w:t>・　急性期経過後の在宅復帰支援に対応できる回復期機能の充実が必要。</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　特に、高齢化の進展とともに重要となる心疾患対策の充実が必要。</w:t>
                  </w:r>
                </w:p>
              </w:txbxContent>
            </v:textbox>
          </v:roundrect>
        </w:pict>
      </w:r>
    </w:p>
    <w:p w:rsidR="006A718A" w:rsidRPr="000962A0" w:rsidRDefault="006A718A" w:rsidP="006A718A">
      <w:pPr>
        <w:rPr>
          <w:rFonts w:asciiTheme="minorEastAsia" w:eastAsiaTheme="minorEastAsia" w:hAnsiTheme="minorEastAsia"/>
          <w:bdr w:val="single" w:sz="4" w:space="0" w:color="auto" w:frame="1"/>
        </w:rPr>
      </w:pPr>
    </w:p>
    <w:p w:rsidR="006A718A" w:rsidRPr="000962A0" w:rsidRDefault="006A718A" w:rsidP="006A718A">
      <w:pPr>
        <w:rPr>
          <w:rFonts w:asciiTheme="minorEastAsia" w:eastAsiaTheme="minorEastAsia" w:hAnsiTheme="minorEastAsia"/>
          <w:bdr w:val="single" w:sz="4" w:space="0" w:color="auto" w:frame="1"/>
        </w:rPr>
      </w:pPr>
    </w:p>
    <w:p w:rsidR="006A718A" w:rsidRPr="000962A0" w:rsidRDefault="006A718A" w:rsidP="006A718A">
      <w:pPr>
        <w:rPr>
          <w:rFonts w:asciiTheme="minorEastAsia" w:eastAsiaTheme="minorEastAsia" w:hAnsiTheme="minorEastAsia"/>
          <w:bdr w:val="single" w:sz="4" w:space="0" w:color="auto" w:frame="1"/>
        </w:rPr>
      </w:pPr>
    </w:p>
    <w:p w:rsidR="006A718A" w:rsidRPr="000962A0" w:rsidRDefault="006A718A" w:rsidP="006A718A">
      <w:pPr>
        <w:rPr>
          <w:rFonts w:asciiTheme="minorEastAsia" w:eastAsiaTheme="minorEastAsia" w:hAnsiTheme="minorEastAsia"/>
          <w:bdr w:val="single" w:sz="4" w:space="0" w:color="auto" w:frame="1"/>
        </w:rPr>
      </w:pPr>
    </w:p>
    <w:p w:rsidR="00EC680E" w:rsidRPr="000962A0" w:rsidRDefault="00EC680E" w:rsidP="006A718A">
      <w:pPr>
        <w:rPr>
          <w:rFonts w:asciiTheme="minorEastAsia" w:eastAsiaTheme="minorEastAsia" w:hAnsiTheme="minorEastAsia"/>
          <w:bdr w:val="single" w:sz="4" w:space="0" w:color="auto" w:frame="1"/>
        </w:rPr>
      </w:pPr>
    </w:p>
    <w:p w:rsidR="00EC680E" w:rsidRPr="000962A0" w:rsidRDefault="00EC680E" w:rsidP="006A718A">
      <w:pPr>
        <w:rPr>
          <w:rFonts w:asciiTheme="minorEastAsia" w:eastAsiaTheme="minorEastAsia" w:hAnsiTheme="minorEastAsia"/>
          <w:bdr w:val="single" w:sz="4" w:space="0" w:color="auto" w:frame="1"/>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急性期経過後の診療体制については、外来化学療法の自己完結率やがん診療連携パスの利用が低くなっており、区域内でこれらの診療体制を確保することが望まれます。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AF7C8E">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引き続き、外来化学療法の自己完結率向上に向けた提供体制のあり方について、調整会議等において協議を行います。</w:t>
      </w: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6A718A" w:rsidRPr="000962A0" w:rsidRDefault="00A332CD" w:rsidP="006A718A">
      <w:pPr>
        <w:ind w:firstLineChars="500" w:firstLine="1050"/>
        <w:rPr>
          <w:rFonts w:asciiTheme="minorEastAsia" w:eastAsiaTheme="minorEastAsia" w:hAnsiTheme="minorEastAsia"/>
        </w:rPr>
      </w:pPr>
      <w:r>
        <w:rPr>
          <w:rFonts w:asciiTheme="minorEastAsia" w:eastAsiaTheme="minorEastAsia" w:hAnsiTheme="minorEastAsia"/>
          <w:noProof/>
        </w:rPr>
        <w:pict>
          <v:roundrect id="_x0000_s2546" style="position:absolute;left:0;text-align:left;margin-left:36.75pt;margin-top:9pt;width:451.5pt;height:125pt;z-index:252025856" arcsize="7078f" fillcolor="#daeef3 [664]">
            <v:shadow on="t" opacity=".5" offset="-6pt,6pt"/>
            <v:textbox style="mso-next-textbox:#_x0000_s2546" inset="5.85pt,.7pt,5.85pt,.7pt">
              <w:txbxContent>
                <w:p w:rsidR="00956D45" w:rsidRDefault="00956D45" w:rsidP="006A718A">
                  <w:r w:rsidRPr="00557CEE">
                    <w:rPr>
                      <w:rFonts w:hint="eastAsia"/>
                    </w:rPr>
                    <w:t>【調整会議で出された主な意見】</w:t>
                  </w:r>
                </w:p>
                <w:p w:rsidR="00956D45" w:rsidRDefault="00956D45" w:rsidP="006A718A">
                  <w:pPr>
                    <w:ind w:left="210" w:hangingChars="100" w:hanging="210"/>
                    <w:rPr>
                      <w:rFonts w:asciiTheme="minorEastAsia" w:hAnsiTheme="minorEastAsia"/>
                      <w:szCs w:val="21"/>
                    </w:rPr>
                  </w:pPr>
                  <w:r w:rsidRPr="002E17C7">
                    <w:rPr>
                      <w:rFonts w:asciiTheme="minorEastAsia" w:hAnsiTheme="minorEastAsia" w:hint="eastAsia"/>
                      <w:szCs w:val="21"/>
                    </w:rPr>
                    <w:t xml:space="preserve">・　</w:t>
                  </w:r>
                  <w:r>
                    <w:rPr>
                      <w:rFonts w:asciiTheme="minorEastAsia" w:hAnsiTheme="minorEastAsia" w:hint="eastAsia"/>
                      <w:szCs w:val="21"/>
                    </w:rPr>
                    <w:t>急性期経過後の在宅復帰支援に対応できる回復期機能の充実が必要。</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　がんの在宅医療に係る体制の強化が必要であり、特に外来化学療法のＳＣＲについて</w:t>
                  </w:r>
                </w:p>
                <w:p w:rsidR="00956D45" w:rsidRDefault="00956D45" w:rsidP="006A718A">
                  <w:pPr>
                    <w:ind w:leftChars="100" w:left="210"/>
                    <w:rPr>
                      <w:rFonts w:asciiTheme="minorEastAsia" w:hAnsiTheme="minorEastAsia"/>
                      <w:szCs w:val="21"/>
                    </w:rPr>
                  </w:pPr>
                  <w:r>
                    <w:rPr>
                      <w:rFonts w:asciiTheme="minorEastAsia" w:hAnsiTheme="minorEastAsia" w:hint="eastAsia"/>
                      <w:szCs w:val="21"/>
                    </w:rPr>
                    <w:t>100以上を目指す。</w:t>
                  </w:r>
                </w:p>
                <w:p w:rsidR="00956D45" w:rsidRPr="00284B2E" w:rsidRDefault="00956D45" w:rsidP="00795D00">
                  <w:pPr>
                    <w:ind w:left="210" w:hangingChars="100" w:hanging="210"/>
                  </w:pPr>
                  <w:r>
                    <w:rPr>
                      <w:rFonts w:asciiTheme="minorEastAsia" w:hAnsiTheme="minorEastAsia" w:hint="eastAsia"/>
                      <w:szCs w:val="21"/>
                    </w:rPr>
                    <w:t>・　地域連携クリティカルパスを用いる等、福岡東医療センターや福岡・糸島区域内のがん診療連携拠点病院等と地域の医療機関との連携体制を構築する。</w:t>
                  </w:r>
                </w:p>
              </w:txbxContent>
            </v:textbox>
          </v:roundrect>
        </w:pict>
      </w:r>
    </w:p>
    <w:p w:rsidR="006A718A" w:rsidRPr="000962A0" w:rsidRDefault="006A718A" w:rsidP="006A718A">
      <w:pPr>
        <w:ind w:firstLineChars="500" w:firstLine="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p>
    <w:p w:rsidR="00795D00" w:rsidRPr="000962A0" w:rsidRDefault="00795D00" w:rsidP="006A718A">
      <w:pPr>
        <w:ind w:firstLineChars="400" w:firstLine="840"/>
        <w:rPr>
          <w:rFonts w:asciiTheme="minorEastAsia" w:eastAsiaTheme="minorEastAsia" w:hAnsiTheme="minorEastAsia"/>
        </w:rPr>
      </w:pPr>
    </w:p>
    <w:p w:rsidR="00795D00" w:rsidRPr="000962A0" w:rsidRDefault="00795D00" w:rsidP="006A718A">
      <w:pPr>
        <w:ind w:firstLineChars="400" w:firstLine="840"/>
        <w:rPr>
          <w:rFonts w:asciiTheme="minorEastAsia" w:eastAsiaTheme="minorEastAsia" w:hAnsiTheme="minorEastAsia"/>
        </w:rPr>
      </w:pPr>
    </w:p>
    <w:p w:rsidR="00795D00" w:rsidRPr="000962A0" w:rsidRDefault="00795D00" w:rsidP="006A718A">
      <w:pPr>
        <w:ind w:firstLineChars="400" w:firstLine="840"/>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糖尿病に係る医療提供体制については概ね確保されているものの、糖尿病に係る在宅関連の指標が低くなっており、指標の改善等の必要性について引き続き検討していく必要があります。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引き続き、糖尿病に係る在宅治療体制のあり方について調整会議等において協議を行います。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8332" style="position:absolute;left:0;text-align:left;margin-left:36.75pt;margin-top:0;width:451.5pt;height:74.75pt;z-index:252228608" arcsize="9830f" fillcolor="#daeef3 [664]">
            <v:shadow on="t" opacity=".5" offset="-6pt,6pt"/>
            <v:textbox style="mso-next-textbox:#_x0000_s8332" inset="5.85pt,.7pt,5.85pt,.7pt">
              <w:txbxContent>
                <w:p w:rsidR="00956D45" w:rsidRDefault="00956D45" w:rsidP="006A718A">
                  <w:r w:rsidRPr="00557CEE">
                    <w:rPr>
                      <w:rFonts w:hint="eastAsia"/>
                    </w:rPr>
                    <w:t>【調整会議で出された主な意見】</w:t>
                  </w:r>
                </w:p>
                <w:p w:rsidR="00956D45" w:rsidRDefault="00956D45" w:rsidP="00795D00">
                  <w:pPr>
                    <w:ind w:left="210" w:hangingChars="100" w:hanging="210"/>
                    <w:rPr>
                      <w:rFonts w:asciiTheme="minorEastAsia" w:hAnsiTheme="minorEastAsia"/>
                      <w:szCs w:val="21"/>
                    </w:rPr>
                  </w:pPr>
                  <w:r>
                    <w:rPr>
                      <w:rFonts w:hint="eastAsia"/>
                    </w:rPr>
                    <w:t>・　今後も、かかりつけ医、専門医、歯科医師、薬剤師等によるネットワークの整備を目指す。</w:t>
                  </w:r>
                </w:p>
              </w:txbxContent>
            </v:textbox>
          </v:roundrect>
        </w:pict>
      </w:r>
    </w:p>
    <w:p w:rsidR="00795D00" w:rsidRPr="000962A0" w:rsidRDefault="00795D00" w:rsidP="006A718A">
      <w:pPr>
        <w:rPr>
          <w:rFonts w:asciiTheme="minorEastAsia" w:eastAsiaTheme="minorEastAsia" w:hAnsiTheme="minorEastAsia"/>
        </w:rPr>
      </w:pPr>
    </w:p>
    <w:p w:rsidR="00795D00" w:rsidRPr="000962A0" w:rsidRDefault="00795D00" w:rsidP="006A718A">
      <w:pPr>
        <w:rPr>
          <w:rFonts w:asciiTheme="minorEastAsia" w:eastAsiaTheme="minorEastAsia" w:hAnsiTheme="minorEastAsia"/>
        </w:rPr>
      </w:pPr>
    </w:p>
    <w:p w:rsidR="00795D00" w:rsidRPr="000962A0" w:rsidRDefault="00795D00" w:rsidP="006A718A">
      <w:pPr>
        <w:rPr>
          <w:rFonts w:asciiTheme="minorEastAsia" w:eastAsiaTheme="minorEastAsia" w:hAnsiTheme="minorEastAsia"/>
        </w:rPr>
      </w:pPr>
    </w:p>
    <w:p w:rsidR="00795D00" w:rsidRPr="000962A0" w:rsidRDefault="00795D00" w:rsidP="006A718A">
      <w:pPr>
        <w:rPr>
          <w:rFonts w:asciiTheme="minorEastAsia" w:eastAsiaTheme="minorEastAsia" w:hAnsiTheme="minorEastAsia"/>
        </w:rPr>
      </w:pPr>
    </w:p>
    <w:p w:rsidR="00795D00" w:rsidRPr="000962A0" w:rsidRDefault="00795D00"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100" w:left="210"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精神疾患に係る医療提供体制は概ね確保されています。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1260" w:hangingChars="600" w:hanging="1260"/>
        <w:rPr>
          <w:rFonts w:asciiTheme="minorEastAsia" w:eastAsiaTheme="minorEastAsia" w:hAnsiTheme="minorEastAsia"/>
        </w:rPr>
      </w:pPr>
      <w:r w:rsidRPr="000962A0">
        <w:rPr>
          <w:rFonts w:asciiTheme="minorEastAsia" w:eastAsiaTheme="minorEastAsia" w:hAnsiTheme="minorEastAsia" w:hint="eastAsia"/>
        </w:rPr>
        <w:t xml:space="preserve">　　　　　・　引き続き粕屋区域における精神科医療の提供体制のあり方について調整会議等において協議を行います。</w:t>
      </w:r>
    </w:p>
    <w:p w:rsidR="006A718A" w:rsidRPr="000962A0" w:rsidRDefault="006A718A" w:rsidP="006A718A">
      <w:pPr>
        <w:ind w:left="1260" w:hangingChars="600" w:hanging="1260"/>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7" style="position:absolute;left:0;text-align:left;margin-left:36.75pt;margin-top:0;width:451.5pt;height:1in;z-index:252026880" arcsize="9830f" fillcolor="#daeef3 [664]">
            <v:shadow on="t" opacity=".5" offset="-6pt,6pt"/>
            <v:textbox style="mso-next-textbox:#_x0000_s2547" inset="5.85pt,.7pt,5.85pt,.7pt">
              <w:txbxContent>
                <w:p w:rsidR="00956D45" w:rsidRDefault="00956D45" w:rsidP="006A718A">
                  <w:r w:rsidRPr="00557CEE">
                    <w:rPr>
                      <w:rFonts w:hint="eastAsia"/>
                    </w:rPr>
                    <w:t>【調整会議で出された主な意見】</w:t>
                  </w:r>
                </w:p>
                <w:p w:rsidR="00956D45" w:rsidRPr="000C1F1B" w:rsidRDefault="00956D45" w:rsidP="006A718A">
                  <w:pPr>
                    <w:ind w:left="210" w:hangingChars="100" w:hanging="210"/>
                  </w:pPr>
                  <w:r w:rsidRPr="002E17C7">
                    <w:rPr>
                      <w:rFonts w:asciiTheme="minorEastAsia" w:hAnsiTheme="minorEastAsia" w:hint="eastAsia"/>
                      <w:szCs w:val="21"/>
                    </w:rPr>
                    <w:t xml:space="preserve">・　</w:t>
                  </w:r>
                  <w:r w:rsidRPr="00D7549B">
                    <w:rPr>
                      <w:rFonts w:asciiTheme="minorEastAsia" w:hAnsiTheme="minorEastAsia" w:hint="eastAsia"/>
                      <w:szCs w:val="21"/>
                    </w:rPr>
                    <w:t>認知症</w:t>
                  </w:r>
                  <w:r>
                    <w:rPr>
                      <w:rFonts w:asciiTheme="minorEastAsia" w:hAnsiTheme="minorEastAsia" w:hint="eastAsia"/>
                      <w:szCs w:val="21"/>
                    </w:rPr>
                    <w:t>に関して、</w:t>
                  </w:r>
                  <w:r w:rsidRPr="00D7549B">
                    <w:rPr>
                      <w:rFonts w:asciiTheme="minorEastAsia" w:hAnsiTheme="minorEastAsia" w:hint="eastAsia"/>
                      <w:szCs w:val="21"/>
                    </w:rPr>
                    <w:t>かかりつけ医と専門医の連携について</w:t>
                  </w:r>
                  <w:r>
                    <w:rPr>
                      <w:rFonts w:asciiTheme="minorEastAsia" w:hAnsiTheme="minorEastAsia" w:hint="eastAsia"/>
                      <w:szCs w:val="21"/>
                    </w:rPr>
                    <w:t>も他区域に</w:t>
                  </w:r>
                  <w:r w:rsidRPr="00D7549B">
                    <w:rPr>
                      <w:rFonts w:asciiTheme="minorEastAsia" w:hAnsiTheme="minorEastAsia" w:hint="eastAsia"/>
                      <w:szCs w:val="21"/>
                    </w:rPr>
                    <w:t>先駆けて取り組</w:t>
                  </w:r>
                  <w:r>
                    <w:rPr>
                      <w:rFonts w:asciiTheme="minorEastAsia" w:hAnsiTheme="minorEastAsia" w:hint="eastAsia"/>
                      <w:szCs w:val="21"/>
                    </w:rPr>
                    <w:t>みが行われている</w:t>
                  </w:r>
                  <w:r w:rsidRPr="00D7549B">
                    <w:rPr>
                      <w:rFonts w:asciiTheme="minorEastAsia" w:hAnsiTheme="minorEastAsia" w:hint="eastAsia"/>
                      <w:szCs w:val="21"/>
                    </w:rPr>
                    <w:t>。</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AF7C8E" w:rsidRDefault="006A718A" w:rsidP="00AF7C8E">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AF7C8E">
      <w:pPr>
        <w:ind w:firstLineChars="500" w:firstLine="1050"/>
        <w:rPr>
          <w:rFonts w:asciiTheme="minorEastAsia" w:eastAsiaTheme="minorEastAsia" w:hAnsiTheme="minorEastAsia"/>
        </w:rPr>
      </w:pPr>
      <w:r w:rsidRPr="000962A0">
        <w:rPr>
          <w:rFonts w:asciiTheme="minorEastAsia" w:eastAsiaTheme="minorEastAsia" w:hAnsiTheme="minorEastAsia" w:hint="eastAsia"/>
        </w:rPr>
        <w:t>・　小児・周産期の入院については、区域内の提供体制は脆弱となっています。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6A718A" w:rsidRPr="000962A0" w:rsidRDefault="006A718A" w:rsidP="006A718A">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6A718A" w:rsidRPr="000962A0" w:rsidRDefault="006A718A"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8" style="position:absolute;left:0;text-align:left;margin-left:31.5pt;margin-top:0;width:451.5pt;height:108pt;z-index:252027904" arcsize="6708f" fillcolor="#daeef3 [664]">
            <v:shadow on="t" opacity=".5" offset="-6pt,6pt"/>
            <v:textbox style="mso-next-textbox:#_x0000_s2548" inset="5.85pt,.7pt,5.85pt,.7pt">
              <w:txbxContent>
                <w:p w:rsidR="00956D45" w:rsidRPr="006606BF" w:rsidRDefault="00956D45" w:rsidP="006A718A">
                  <w:pPr>
                    <w:rPr>
                      <w:rFonts w:asciiTheme="minorEastAsia" w:eastAsiaTheme="minorEastAsia" w:hAnsiTheme="minorEastAsia"/>
                    </w:rPr>
                  </w:pPr>
                  <w:r w:rsidRPr="006606BF">
                    <w:rPr>
                      <w:rFonts w:asciiTheme="minorEastAsia" w:eastAsiaTheme="minorEastAsia" w:hAnsiTheme="minorEastAsia" w:hint="eastAsia"/>
                    </w:rPr>
                    <w:t>【調整会議で出された主な意見】</w:t>
                  </w:r>
                </w:p>
                <w:p w:rsidR="00956D45" w:rsidRPr="006606BF" w:rsidRDefault="00956D45" w:rsidP="006A718A">
                  <w:pPr>
                    <w:ind w:left="210" w:hangingChars="100" w:hanging="210"/>
                    <w:rPr>
                      <w:rFonts w:asciiTheme="minorEastAsia" w:eastAsiaTheme="minorEastAsia" w:hAnsiTheme="minorEastAsia"/>
                      <w:szCs w:val="21"/>
                    </w:rPr>
                  </w:pPr>
                  <w:r w:rsidRPr="006606BF">
                    <w:rPr>
                      <w:rFonts w:asciiTheme="minorEastAsia" w:eastAsiaTheme="minorEastAsia" w:hAnsiTheme="minorEastAsia" w:hint="eastAsia"/>
                      <w:szCs w:val="21"/>
                    </w:rPr>
                    <w:t>・　小児・周産期に関し、粕屋区域のうち</w:t>
                  </w:r>
                  <w:r>
                    <w:rPr>
                      <w:rFonts w:asciiTheme="minorEastAsia" w:eastAsiaTheme="minorEastAsia" w:hAnsiTheme="minorEastAsia" w:hint="eastAsia"/>
                      <w:szCs w:val="21"/>
                    </w:rPr>
                    <w:t>中南部</w:t>
                  </w:r>
                  <w:r w:rsidRPr="006606BF">
                    <w:rPr>
                      <w:rFonts w:asciiTheme="minorEastAsia" w:eastAsiaTheme="minorEastAsia" w:hAnsiTheme="minorEastAsia" w:hint="eastAsia"/>
                      <w:szCs w:val="21"/>
                    </w:rPr>
                    <w:t>には入院施設がなく、小児の夜間救急体制や周産期体制について課題である。</w:t>
                  </w:r>
                </w:p>
                <w:p w:rsidR="00956D45" w:rsidRPr="006606BF" w:rsidRDefault="00956D45" w:rsidP="006A718A">
                  <w:pPr>
                    <w:rPr>
                      <w:rFonts w:asciiTheme="minorEastAsia" w:eastAsiaTheme="minorEastAsia" w:hAnsiTheme="minorEastAsia"/>
                    </w:rPr>
                  </w:pPr>
                  <w:r w:rsidRPr="006606BF">
                    <w:rPr>
                      <w:rFonts w:asciiTheme="minorEastAsia" w:eastAsiaTheme="minorEastAsia" w:hAnsiTheme="minorEastAsia" w:hint="eastAsia"/>
                    </w:rPr>
                    <w:t>・　小児の入院体制の自己完結率を</w:t>
                  </w:r>
                  <w:r>
                    <w:rPr>
                      <w:rFonts w:asciiTheme="minorEastAsia" w:eastAsiaTheme="minorEastAsia" w:hAnsiTheme="minorEastAsia" w:hint="eastAsia"/>
                    </w:rPr>
                    <w:t>高めていく</w:t>
                  </w:r>
                  <w:r w:rsidRPr="006606BF">
                    <w:rPr>
                      <w:rFonts w:asciiTheme="minorEastAsia" w:eastAsiaTheme="minorEastAsia" w:hAnsiTheme="minorEastAsia" w:hint="eastAsia"/>
                    </w:rPr>
                    <w:t>ことを検討する必要がある。</w:t>
                  </w:r>
                </w:p>
                <w:p w:rsidR="00956D45" w:rsidRPr="006606BF" w:rsidRDefault="00956D45" w:rsidP="006A718A">
                  <w:pPr>
                    <w:rPr>
                      <w:rFonts w:asciiTheme="minorEastAsia" w:eastAsiaTheme="minorEastAsia" w:hAnsiTheme="minorEastAsia"/>
                    </w:rPr>
                  </w:pPr>
                  <w:r w:rsidRPr="006606BF">
                    <w:rPr>
                      <w:rFonts w:asciiTheme="minorEastAsia" w:eastAsiaTheme="minorEastAsia" w:hAnsiTheme="minorEastAsia" w:hint="eastAsia"/>
                    </w:rPr>
                    <w:t xml:space="preserve">　（福岡東医療センターの小児科の強化や中南部地域に小児の入院ができる体制の整備　等）</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49" style="position:absolute;left:0;text-align:left;margin-left:31.5pt;margin-top:9pt;width:451.5pt;height:81pt;z-index:252028928" arcsize="6708f" fillcolor="#daeef3 [664]">
            <v:shadow on="t" opacity=".5" offset="-6pt,6pt"/>
            <v:textbox style="mso-next-textbox:#_x0000_s2549" inset="5.85pt,.7pt,5.85pt,.7pt">
              <w:txbxContent>
                <w:p w:rsidR="00956D45" w:rsidRDefault="00956D45" w:rsidP="006A718A">
                  <w:r w:rsidRPr="00557CEE">
                    <w:rPr>
                      <w:rFonts w:hint="eastAsia"/>
                    </w:rPr>
                    <w:t>【調整会議で出された主な意見】</w:t>
                  </w:r>
                </w:p>
                <w:p w:rsidR="00956D45" w:rsidRPr="000C1F1B" w:rsidRDefault="00956D45" w:rsidP="006A718A">
                  <w:pPr>
                    <w:ind w:left="210" w:hangingChars="100" w:hanging="210"/>
                  </w:pPr>
                  <w:r>
                    <w:rPr>
                      <w:rFonts w:asciiTheme="minorEastAsia" w:hAnsiTheme="minorEastAsia" w:hint="eastAsia"/>
                      <w:szCs w:val="21"/>
                    </w:rPr>
                    <w:t>・　介護現場における誤嚥性肺炎の予防及び治療体制の強化、転倒予防プログラムの強化、介護職の予防的ケア技術の強化（介護従事者のスキルアップセミナー等の研修会開催）などが必要。</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6A718A" w:rsidRPr="000962A0" w:rsidRDefault="006A718A" w:rsidP="006A718A">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r w:rsidRPr="000962A0">
        <w:rPr>
          <w:rFonts w:asciiTheme="minorEastAsia" w:eastAsiaTheme="minorEastAsia" w:hAnsiTheme="minorEastAsia"/>
        </w:rPr>
        <w:br w:type="page"/>
      </w:r>
    </w:p>
    <w:p w:rsidR="006A718A" w:rsidRPr="000962A0" w:rsidRDefault="006A718A" w:rsidP="006A718A">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03　宗像区域　</w:t>
      </w:r>
      <w:r w:rsidRPr="000962A0">
        <w:rPr>
          <w:rFonts w:asciiTheme="minorEastAsia" w:eastAsiaTheme="minorEastAsia" w:hAnsiTheme="minorEastAsia" w:hint="eastAsia"/>
          <w:szCs w:val="21"/>
        </w:rPr>
        <w:t>（宗像市、福津市）</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6A718A">
      <w:pPr>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6A718A" w:rsidRPr="000962A0" w:rsidRDefault="006A718A" w:rsidP="006A718A">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月中位推計）によると、宗像</w:t>
      </w:r>
      <w:r w:rsidRPr="000962A0">
        <w:rPr>
          <w:rFonts w:asciiTheme="minorEastAsia" w:eastAsiaTheme="minorEastAsia" w:hAnsiTheme="minorEastAsia" w:hint="eastAsia"/>
          <w:szCs w:val="21"/>
        </w:rPr>
        <w:t>区域の総人口は減少を続け、平成22（2010）年の150,932人が、平成37（2025）には143,852人（対平成22年▲4.7％）となり、平成52（2040）年には128,139人（同▲15.1％）となると予想されています。</w:t>
      </w:r>
    </w:p>
    <w:p w:rsidR="006A718A" w:rsidRPr="000962A0" w:rsidRDefault="006A718A" w:rsidP="006A718A">
      <w:pPr>
        <w:ind w:leftChars="293" w:left="825"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歳以上の高齢者人口は平成37（2025）年の48,294人をピークに減少に転じます</w:t>
      </w:r>
    </w:p>
    <w:p w:rsidR="006A718A" w:rsidRPr="000962A0" w:rsidRDefault="006A718A" w:rsidP="006A718A">
      <w:pPr>
        <w:ind w:leftChars="393" w:left="825"/>
        <w:rPr>
          <w:rFonts w:asciiTheme="minorEastAsia" w:eastAsiaTheme="minorEastAsia" w:hAnsiTheme="minorEastAsia"/>
          <w:szCs w:val="21"/>
        </w:rPr>
      </w:pPr>
      <w:r w:rsidRPr="000962A0">
        <w:rPr>
          <w:rFonts w:asciiTheme="minorEastAsia" w:eastAsiaTheme="minorEastAsia" w:hAnsiTheme="minorEastAsia" w:hint="eastAsia"/>
          <w:szCs w:val="21"/>
        </w:rPr>
        <w:t>が、総人口に占める割合は増加を続け、平成22（2010）年の23.8％が、平成37（2025）年には33.6％となり、平成52（2040）年には37.0％となると予想されています。</w:t>
      </w:r>
    </w:p>
    <w:p w:rsidR="006A718A" w:rsidRPr="000962A0" w:rsidRDefault="006A718A" w:rsidP="006A718A">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47（2035）年の30,736人をピークに減少に転じますが、総人口に占める割合は増加を続け、平成22（2010）年の11.6％が、平成37（2025）年には19.5％となり、平成52（2040）年には23.1％となると予想されています。</w:t>
      </w:r>
    </w:p>
    <w:p w:rsidR="006A718A" w:rsidRPr="000962A0" w:rsidRDefault="006A718A" w:rsidP="006A718A">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平成12（2000）年頃まで20歳から50歳代にかけて流入による人口増加が見られた区域ですが、近年、外からの人口流入はなくなっています。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w:t>
      </w:r>
      <w:r w:rsidR="00240D91" w:rsidRPr="000962A0">
        <w:rPr>
          <w:rFonts w:asciiTheme="minorEastAsia" w:eastAsiaTheme="minorEastAsia" w:hAnsiTheme="minorEastAsia" w:hint="eastAsia"/>
          <w:szCs w:val="21"/>
        </w:rPr>
        <w:t>3</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6A718A" w:rsidRPr="000962A0" w:rsidRDefault="006A718A" w:rsidP="006A718A">
      <w:pPr>
        <w:ind w:leftChars="300" w:left="84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図表1-2-03</w:t>
      </w:r>
      <w:r w:rsidRPr="000962A0">
        <w:rPr>
          <w:rFonts w:asciiTheme="minorEastAsia" w:eastAsiaTheme="minorEastAsia" w:hAnsiTheme="minorEastAsia" w:hint="eastAsia"/>
          <w:szCs w:val="21"/>
        </w:rPr>
        <w:t>）</w:t>
      </w:r>
    </w:p>
    <w:p w:rsidR="006A718A" w:rsidRPr="000962A0" w:rsidRDefault="006A718A" w:rsidP="006A718A">
      <w:pPr>
        <w:ind w:leftChars="300" w:left="840" w:hangingChars="100" w:hanging="210"/>
        <w:jc w:val="left"/>
        <w:rPr>
          <w:rFonts w:asciiTheme="minorEastAsia" w:eastAsiaTheme="minorEastAsia" w:hAnsiTheme="minorEastAsia"/>
          <w:szCs w:val="21"/>
        </w:rPr>
      </w:pPr>
    </w:p>
    <w:p w:rsidR="006A718A" w:rsidRPr="000962A0" w:rsidRDefault="006A718A" w:rsidP="006A718A">
      <w:pPr>
        <w:ind w:firstLineChars="100" w:firstLine="210"/>
        <w:jc w:val="center"/>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33" type="#_x0000_t75" style="width:453pt;height:313.5pt" o:ole="">
            <v:imagedata r:id="rId45" o:title=""/>
          </v:shape>
          <o:OLEObject Type="Embed" ProgID="PowerPoint.Slide.12" ShapeID="_x0000_i1033" DrawAspect="Content" ObjectID="_1551195443" r:id="rId46"/>
        </w:object>
      </w: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宗像区域の病院数は平成26（2014）年現在で14 施設であり、このうち一般病院は11施</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一般診療所は、113施設であり、そのうち有床診療所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20 施設となっています。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許可病床数は、一般病床が1,052床（病院814床、有床診療所238床）、療養病床が769床（病院731床、有床診療所38床）となっています。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一般病床の人口10万人人当たりの病床数は676.1床で、全国平均（783.1床）を下回っています。一方、療養病床の人口10万人当たりの病床数は494.2床で、全国平均（267.2床）を上回っています。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許可病床数は、過去5年間（平成26（2014）年－平成21（2009）年）で19床減少しており、一般病床が4床（▲0.4％）、療養病床が15床（▲1.9％）減少しています。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6A718A" w:rsidRPr="000962A0" w:rsidTr="006A718A">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6A718A" w:rsidRPr="000962A0" w:rsidRDefault="006A718A"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6A718A" w:rsidRPr="000962A0" w:rsidRDefault="006A718A"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6A718A" w:rsidRPr="000962A0" w:rsidTr="006A718A">
        <w:trPr>
          <w:cnfStyle w:val="000000100000"/>
          <w:trHeight w:val="337"/>
          <w:jc w:val="right"/>
        </w:trPr>
        <w:tc>
          <w:tcPr>
            <w:cnfStyle w:val="001000000000"/>
            <w:tcW w:w="1781" w:type="dxa"/>
            <w:vMerge/>
            <w:tcBorders>
              <w:left w:val="single" w:sz="4" w:space="0" w:color="auto"/>
              <w:right w:val="single" w:sz="12" w:space="0" w:color="auto"/>
            </w:tcBorders>
          </w:tcPr>
          <w:p w:rsidR="006A718A" w:rsidRPr="000962A0" w:rsidRDefault="006A718A" w:rsidP="006A718A">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6A718A" w:rsidRPr="000962A0" w:rsidRDefault="006A718A" w:rsidP="006A718A">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6A718A" w:rsidRPr="000962A0" w:rsidTr="006A718A">
        <w:trPr>
          <w:trHeight w:val="110"/>
          <w:jc w:val="right"/>
        </w:trPr>
        <w:tc>
          <w:tcPr>
            <w:cnfStyle w:val="001000000000"/>
            <w:tcW w:w="1781" w:type="dxa"/>
            <w:tcBorders>
              <w:right w:val="single" w:sz="12"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6A718A" w:rsidRPr="000962A0" w:rsidTr="006A718A">
        <w:trPr>
          <w:cnfStyle w:val="000000100000"/>
          <w:trHeight w:val="110"/>
          <w:jc w:val="right"/>
        </w:trPr>
        <w:tc>
          <w:tcPr>
            <w:cnfStyle w:val="001000000000"/>
            <w:tcW w:w="1781" w:type="dxa"/>
            <w:tcBorders>
              <w:left w:val="none" w:sz="0" w:space="0" w:color="auto"/>
              <w:right w:val="single" w:sz="12"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6A718A" w:rsidRPr="000962A0" w:rsidTr="006A718A">
        <w:trPr>
          <w:jc w:val="right"/>
        </w:trPr>
        <w:tc>
          <w:tcPr>
            <w:cnfStyle w:val="001000000000"/>
            <w:tcW w:w="1781" w:type="dxa"/>
            <w:tcBorders>
              <w:right w:val="single" w:sz="12"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388" w:type="dxa"/>
            <w:tcBorders>
              <w:left w:val="single" w:sz="12" w:space="0" w:color="auto"/>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1,821</w:t>
            </w:r>
          </w:p>
        </w:tc>
        <w:tc>
          <w:tcPr>
            <w:tcW w:w="1134" w:type="dxa"/>
            <w:tcBorders>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1,052</w:t>
            </w:r>
          </w:p>
        </w:tc>
        <w:tc>
          <w:tcPr>
            <w:tcW w:w="1134" w:type="dxa"/>
            <w:tcBorders>
              <w:bottom w:val="single" w:sz="12" w:space="0" w:color="auto"/>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769</w:t>
            </w:r>
          </w:p>
        </w:tc>
        <w:tc>
          <w:tcPr>
            <w:tcW w:w="1158" w:type="dxa"/>
            <w:tcBorders>
              <w:left w:val="single" w:sz="12" w:space="0" w:color="auto"/>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1,170.3</w:t>
            </w:r>
          </w:p>
        </w:tc>
        <w:tc>
          <w:tcPr>
            <w:tcW w:w="1158" w:type="dxa"/>
            <w:tcBorders>
              <w:bottom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676.1</w:t>
            </w:r>
          </w:p>
        </w:tc>
        <w:tc>
          <w:tcPr>
            <w:tcW w:w="1159" w:type="dxa"/>
            <w:tcBorders>
              <w:bottom w:val="single" w:sz="12" w:space="0" w:color="auto"/>
              <w:right w:val="single" w:sz="12" w:space="0" w:color="auto"/>
            </w:tcBorders>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494.2</w:t>
            </w:r>
          </w:p>
        </w:tc>
      </w:tr>
    </w:tbl>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6A718A" w:rsidRPr="000962A0" w:rsidRDefault="006A718A" w:rsidP="006A718A">
      <w:pPr>
        <w:ind w:left="1050" w:hangingChars="500" w:hanging="1050"/>
        <w:rPr>
          <w:rFonts w:asciiTheme="minorEastAsia" w:eastAsiaTheme="minorEastAsia" w:hAnsiTheme="minorEastAsia"/>
        </w:rPr>
      </w:pPr>
    </w:p>
    <w:p w:rsidR="006A718A" w:rsidRPr="000962A0" w:rsidRDefault="006A718A" w:rsidP="006A718A">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34" type="#_x0000_t75" style="width:435.75pt;height:303pt" o:ole="">
            <v:imagedata r:id="rId47" o:title=""/>
          </v:shape>
          <o:OLEObject Type="Embed" ProgID="PowerPoint.Slide.12" ShapeID="_x0000_i1034" DrawAspect="Content" ObjectID="_1551195444" r:id="rId48"/>
        </w:objec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6A718A"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270F3">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270F3">
              <w:rPr>
                <w:rFonts w:asciiTheme="minorEastAsia" w:eastAsiaTheme="minorEastAsia" w:hAnsiTheme="minorEastAsia" w:hint="eastAsia"/>
                <w:color w:val="auto"/>
                <w:sz w:val="18"/>
                <w:szCs w:val="18"/>
              </w:rPr>
              <w:t>)</w:t>
            </w:r>
          </w:p>
          <w:p w:rsidR="00D270F3" w:rsidRPr="000962A0" w:rsidRDefault="00D270F3" w:rsidP="006A718A">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6A718A" w:rsidRPr="000962A0" w:rsidTr="006A718A">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270F3"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6A718A" w:rsidRPr="000962A0" w:rsidTr="006A718A">
        <w:trPr>
          <w:cnfStyle w:val="000000100000"/>
          <w:jc w:val="right"/>
        </w:trPr>
        <w:tc>
          <w:tcPr>
            <w:cnfStyle w:val="001000000000"/>
            <w:tcW w:w="1701"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6A718A" w:rsidRPr="000962A0" w:rsidRDefault="006A718A"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6A718A" w:rsidRPr="000962A0" w:rsidTr="006A718A">
        <w:trPr>
          <w:jc w:val="right"/>
        </w:trPr>
        <w:tc>
          <w:tcPr>
            <w:cnfStyle w:val="001000000000"/>
            <w:tcW w:w="1701"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6A718A" w:rsidRPr="000962A0" w:rsidRDefault="006A718A" w:rsidP="006A718A">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宗像医師会病院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医師臨床研修病院（基幹型）（１）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宗像水光会総合病院</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医療法人光風会宗像病院</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在宅医療</w:t>
      </w:r>
      <w:r w:rsidR="00A716C9">
        <w:rPr>
          <w:rFonts w:asciiTheme="minorEastAsia" w:eastAsiaTheme="minorEastAsia" w:hAnsiTheme="minorEastAsia" w:hint="eastAsia"/>
        </w:rPr>
        <w:t>等</w:t>
      </w:r>
      <w:r w:rsidRPr="000962A0">
        <w:rPr>
          <w:rFonts w:asciiTheme="minorEastAsia" w:eastAsiaTheme="minorEastAsia" w:hAnsiTheme="minorEastAsia" w:hint="eastAsia"/>
        </w:rPr>
        <w:t>に関わる資源の状況</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在宅療養支援診療所数は21施設（平成27年7月1日現在）で、人口10 万人当たり13.9 施設となっており、県平均（17.2施設）を下回っていますが、全国平均（1</w:t>
      </w:r>
      <w:r w:rsidR="000E2ACD">
        <w:rPr>
          <w:rFonts w:asciiTheme="minorEastAsia" w:eastAsiaTheme="minorEastAsia" w:hAnsiTheme="minorEastAsia" w:hint="eastAsia"/>
        </w:rPr>
        <w:t>1</w:t>
      </w:r>
      <w:r w:rsidRPr="000962A0">
        <w:rPr>
          <w:rFonts w:asciiTheme="minorEastAsia" w:eastAsiaTheme="minorEastAsia" w:hAnsiTheme="minorEastAsia" w:hint="eastAsia"/>
        </w:rPr>
        <w:t>.</w:t>
      </w:r>
      <w:r w:rsidR="000E2ACD">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訪問看護ステーション数は8施設（平成27年4月1日現在）で、人口10万人当たり5.3施設となっており、県平均（7.7施設）、全国平均（6.7施設）を下回っています。</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在宅療養支援歯科診療所数は8施設（平成27年8月1日現在）で、人口10 万人当たり</w:t>
      </w:r>
    </w:p>
    <w:p w:rsidR="006A718A" w:rsidRPr="000962A0" w:rsidRDefault="006A718A" w:rsidP="006A718A">
      <w:pPr>
        <w:ind w:leftChars="500" w:left="1050"/>
        <w:rPr>
          <w:rFonts w:asciiTheme="minorEastAsia" w:eastAsiaTheme="minorEastAsia" w:hAnsiTheme="minorEastAsia"/>
        </w:rPr>
      </w:pPr>
      <w:r w:rsidRPr="000962A0">
        <w:rPr>
          <w:rFonts w:asciiTheme="minorEastAsia" w:eastAsiaTheme="minorEastAsia" w:hAnsiTheme="minorEastAsia" w:hint="eastAsia"/>
        </w:rPr>
        <w:t>5.3 施設となっており、県平均（6.7施設）を下回っていますが、全国平均（3.2施設）を上回っています。</w:t>
      </w:r>
    </w:p>
    <w:p w:rsidR="006A718A" w:rsidRPr="000962A0" w:rsidRDefault="006A718A" w:rsidP="006A718A">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訪問薬剤指導を実施する薬局の数は58施設（平成27年8月1日現在）で、人口10 万人</w:t>
      </w:r>
    </w:p>
    <w:p w:rsidR="006A718A" w:rsidRPr="000962A0" w:rsidRDefault="006A718A" w:rsidP="00AF7C8E">
      <w:pPr>
        <w:ind w:leftChars="500" w:left="1050"/>
        <w:rPr>
          <w:rFonts w:asciiTheme="minorEastAsia" w:eastAsiaTheme="minorEastAsia" w:hAnsiTheme="minorEastAsia"/>
        </w:rPr>
      </w:pPr>
      <w:r w:rsidRPr="000962A0">
        <w:rPr>
          <w:rFonts w:asciiTheme="minorEastAsia" w:eastAsiaTheme="minorEastAsia" w:hAnsiTheme="minorEastAsia" w:hint="eastAsia"/>
        </w:rPr>
        <w:t>当たり38.4 施設となっており、県平均（47.2施設）下回っていますが、全国平均（32.4施設）を上回っています。</w:t>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sz w:val="24"/>
        </w:rPr>
        <w:drawing>
          <wp:inline distT="0" distB="0" distL="0" distR="0">
            <wp:extent cx="5745480" cy="1800225"/>
            <wp:effectExtent l="19050" t="0" r="26670" b="0"/>
            <wp:docPr id="90"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hint="eastAsia"/>
          <w:sz w:val="24"/>
        </w:rPr>
        <w:drawing>
          <wp:inline distT="0" distB="0" distL="0" distR="0">
            <wp:extent cx="5762625" cy="1781175"/>
            <wp:effectExtent l="19050" t="0" r="9525" b="0"/>
            <wp:docPr id="9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sz w:val="24"/>
        </w:rPr>
        <w:drawing>
          <wp:inline distT="0" distB="0" distL="0" distR="0">
            <wp:extent cx="5762625" cy="1800225"/>
            <wp:effectExtent l="19050" t="0" r="9525" b="0"/>
            <wp:docPr id="92"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A718A" w:rsidRPr="000962A0" w:rsidRDefault="00FF64E8" w:rsidP="00FF64E8">
      <w:pPr>
        <w:ind w:leftChars="400" w:left="1080" w:hangingChars="100" w:hanging="240"/>
        <w:rPr>
          <w:rFonts w:asciiTheme="minorEastAsia" w:eastAsiaTheme="minorEastAsia" w:hAnsiTheme="minorEastAsia"/>
          <w:sz w:val="24"/>
        </w:rPr>
      </w:pPr>
      <w:r w:rsidRPr="00FF64E8">
        <w:rPr>
          <w:rFonts w:asciiTheme="minorEastAsia" w:eastAsiaTheme="minorEastAsia" w:hAnsiTheme="minorEastAsia"/>
          <w:sz w:val="24"/>
        </w:rPr>
        <w:drawing>
          <wp:inline distT="0" distB="0" distL="0" distR="0">
            <wp:extent cx="5760085" cy="1800225"/>
            <wp:effectExtent l="19050" t="0" r="12065" b="0"/>
            <wp:docPr id="93"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A718A" w:rsidRDefault="006A718A" w:rsidP="006A718A">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7338DC" w:rsidRPr="000962A0" w:rsidRDefault="007338DC" w:rsidP="006A718A">
      <w:pPr>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日現在で医療施設に従事している医師の数は260人で、人口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万人当たり166.8人となっており、全国平均（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医師の年齢別分布では、医師数は60歳以上が最も多くなっており、25歳から34歳の医師数が比較的少なくなっています。</w:t>
      </w:r>
      <w:r w:rsidR="00240D91" w:rsidRPr="000962A0">
        <w:rPr>
          <w:rFonts w:asciiTheme="minorEastAsia" w:eastAsiaTheme="minorEastAsia" w:hAnsiTheme="minorEastAsia" w:hint="eastAsia"/>
          <w:szCs w:val="21"/>
        </w:rPr>
        <w:t>（図表1-3-03）</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日現在で医療施設に従事している歯科医師の数は116人で、人口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万人当たり74.4人となっており、全国平均（78.7人）を下回っています。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日現在で薬局及び医療施設に従事している薬剤師の数は217人で、人口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万人当たり139.2人となっており、全国平均（168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看護職員業務従事者届による平成26（2014）年12月31日現在の看護職員数は1,91</w:t>
      </w:r>
      <w:r w:rsidR="004A004C">
        <w:rPr>
          <w:rFonts w:asciiTheme="minorEastAsia" w:eastAsiaTheme="minorEastAsia" w:hAnsiTheme="minorEastAsia" w:hint="eastAsia"/>
          <w:szCs w:val="21"/>
        </w:rPr>
        <w:t>8</w:t>
      </w:r>
      <w:r w:rsidRPr="000962A0">
        <w:rPr>
          <w:rFonts w:asciiTheme="minorEastAsia" w:eastAsiaTheme="minorEastAsia" w:hAnsiTheme="minorEastAsia" w:hint="eastAsia"/>
          <w:szCs w:val="21"/>
        </w:rPr>
        <w:t>人</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（保健師62人、助産師47人、看護師1,332人、准看護師477人）で、人口10万人当たり1,230.8人となっており、全国平均（1,177.1人）を上回っています。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看護職員の年齢別分布では、35歳から39歳にかけて最も高い割合となっています。（</w:t>
      </w:r>
      <w:r w:rsidR="00F673FC" w:rsidRPr="000962A0">
        <w:rPr>
          <w:rFonts w:asciiTheme="minorEastAsia" w:eastAsiaTheme="minorEastAsia" w:hAnsiTheme="minorEastAsia" w:hint="eastAsia"/>
          <w:szCs w:val="21"/>
        </w:rPr>
        <w:t>図表1-3-03</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6A718A" w:rsidRPr="000962A0" w:rsidTr="006A718A">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6A718A" w:rsidRPr="000962A0" w:rsidTr="006A718A">
        <w:trPr>
          <w:cnfStyle w:val="000000100000"/>
          <w:jc w:val="right"/>
        </w:trPr>
        <w:tc>
          <w:tcPr>
            <w:cnfStyle w:val="001000000000"/>
            <w:tcW w:w="1856" w:type="dxa"/>
            <w:vMerge/>
            <w:tcBorders>
              <w:left w:val="none" w:sz="0" w:space="0" w:color="auto"/>
              <w:right w:val="none" w:sz="0" w:space="0" w:color="auto"/>
            </w:tcBorders>
            <w:vAlign w:val="center"/>
          </w:tcPr>
          <w:p w:rsidR="006A718A" w:rsidRPr="000962A0" w:rsidRDefault="006A718A" w:rsidP="006A718A">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270F3"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6A718A" w:rsidRPr="00D270F3" w:rsidRDefault="006A718A" w:rsidP="006A718A">
            <w:pPr>
              <w:jc w:val="center"/>
              <w:cnfStyle w:val="000000100000"/>
              <w:rPr>
                <w:rFonts w:asciiTheme="minorEastAsia" w:eastAsiaTheme="minorEastAsia" w:hAnsiTheme="minorEastAsia"/>
                <w:color w:val="auto"/>
                <w:w w:val="90"/>
                <w:szCs w:val="21"/>
              </w:rPr>
            </w:pPr>
            <w:r w:rsidRPr="00D270F3">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6A718A" w:rsidRPr="000962A0" w:rsidTr="006A718A">
        <w:trPr>
          <w:jc w:val="right"/>
        </w:trPr>
        <w:tc>
          <w:tcPr>
            <w:cnfStyle w:val="001000000000"/>
            <w:tcW w:w="1856"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6A718A" w:rsidRPr="000962A0" w:rsidTr="006A718A">
        <w:trPr>
          <w:cnfStyle w:val="000000100000"/>
          <w:jc w:val="right"/>
        </w:trPr>
        <w:tc>
          <w:tcPr>
            <w:cnfStyle w:val="001000000000"/>
            <w:tcW w:w="1856"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6A718A" w:rsidRPr="000962A0" w:rsidTr="006A718A">
        <w:trPr>
          <w:jc w:val="right"/>
        </w:trPr>
        <w:tc>
          <w:tcPr>
            <w:cnfStyle w:val="001000000000"/>
            <w:tcW w:w="185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166.8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55.9</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w:t>
            </w:r>
          </w:p>
        </w:tc>
        <w:tc>
          <w:tcPr>
            <w:tcW w:w="1021"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6A718A" w:rsidRPr="000962A0" w:rsidRDefault="006A718A" w:rsidP="006A718A">
      <w:pPr>
        <w:ind w:left="1050" w:hangingChars="500" w:hanging="1050"/>
        <w:rPr>
          <w:rFonts w:asciiTheme="minorEastAsia" w:eastAsiaTheme="minorEastAsia" w:hAnsiTheme="minorEastAsia" w:cs="ShinMGoPr6N-Light"/>
          <w:kern w:val="0"/>
          <w:szCs w:val="21"/>
        </w:rPr>
      </w:pPr>
    </w:p>
    <w:p w:rsidR="006A718A" w:rsidRPr="000962A0" w:rsidRDefault="006A718A" w:rsidP="006A718A">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6A718A" w:rsidRPr="000962A0" w:rsidTr="006A718A">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6A718A" w:rsidRPr="000962A0" w:rsidRDefault="006A718A" w:rsidP="006A718A">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270F3" w:rsidRDefault="006A718A"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6A718A" w:rsidRPr="000962A0" w:rsidRDefault="006A718A"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6A718A" w:rsidRPr="000962A0" w:rsidTr="006A718A">
        <w:trPr>
          <w:cnfStyle w:val="000000100000"/>
          <w:trHeight w:val="345"/>
        </w:trPr>
        <w:tc>
          <w:tcPr>
            <w:cnfStyle w:val="001000000000"/>
            <w:tcW w:w="1843" w:type="dxa"/>
            <w:vMerge/>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6A718A" w:rsidRPr="000962A0" w:rsidRDefault="006A718A" w:rsidP="006A718A">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6A718A" w:rsidRPr="000962A0" w:rsidTr="006A718A">
        <w:tc>
          <w:tcPr>
            <w:cnfStyle w:val="001000000000"/>
            <w:tcW w:w="1843" w:type="dxa"/>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6A718A" w:rsidRPr="000962A0" w:rsidTr="006A718A">
        <w:trPr>
          <w:cnfStyle w:val="000000100000"/>
        </w:trPr>
        <w:tc>
          <w:tcPr>
            <w:cnfStyle w:val="001000000000"/>
            <w:tcW w:w="1843"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6A718A" w:rsidRPr="000962A0" w:rsidTr="006A718A">
        <w:tc>
          <w:tcPr>
            <w:cnfStyle w:val="001000000000"/>
            <w:tcW w:w="1843"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03宗像</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74.4</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217</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139.2</w:t>
            </w:r>
          </w:p>
        </w:tc>
        <w:tc>
          <w:tcPr>
            <w:tcW w:w="1247" w:type="dxa"/>
          </w:tcPr>
          <w:p w:rsidR="006A718A" w:rsidRPr="000962A0" w:rsidRDefault="006A718A" w:rsidP="004A004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1,91</w:t>
            </w:r>
            <w:r w:rsidR="004A004C">
              <w:rPr>
                <w:rFonts w:asciiTheme="minorEastAsia" w:eastAsiaTheme="minorEastAsia" w:hAnsiTheme="minorEastAsia" w:hint="eastAsia"/>
                <w:color w:val="auto"/>
                <w:szCs w:val="21"/>
              </w:rPr>
              <w:t>8</w:t>
            </w:r>
          </w:p>
        </w:tc>
        <w:tc>
          <w:tcPr>
            <w:tcW w:w="1247" w:type="dxa"/>
          </w:tcPr>
          <w:p w:rsidR="006A718A" w:rsidRPr="000962A0" w:rsidRDefault="006A718A" w:rsidP="006A718A">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1,230.8</w:t>
            </w:r>
          </w:p>
        </w:tc>
      </w:tr>
    </w:tbl>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57.9％が自己完結しており、23.4％が粕屋区域に、12.8％が福岡・糸島区域に流出しています。</w:t>
      </w:r>
      <w:r w:rsidR="00240D91" w:rsidRPr="000962A0">
        <w:rPr>
          <w:rFonts w:asciiTheme="minorEastAsia" w:eastAsiaTheme="minorEastAsia" w:hAnsiTheme="minorEastAsia" w:hint="eastAsia"/>
        </w:rPr>
        <w:t>（図表2-1）</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87.7％が自己完結しています。回復期リハビリテーション病床では42.8％が自己完結しており、34.0％が福岡・糸島区域に、17.9％が粕屋区域に流出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慢性期に対応する療養病床では、79.3％が自己完結しており、13.6％が粕屋区域に流出しています。（</w:t>
      </w:r>
      <w:r w:rsidR="00F673FC" w:rsidRPr="000962A0">
        <w:rPr>
          <w:rFonts w:asciiTheme="minorEastAsia" w:eastAsiaTheme="minorEastAsia" w:hAnsiTheme="minorEastAsia" w:hint="eastAsia"/>
        </w:rPr>
        <w:t>図表2-1～図表2-4</w:t>
      </w:r>
      <w:r w:rsidRPr="000962A0">
        <w:rPr>
          <w:rFonts w:asciiTheme="minorEastAsia" w:eastAsiaTheme="minorEastAsia" w:hAnsiTheme="minorEastAsia" w:hint="eastAsia"/>
        </w:rPr>
        <w:t>）</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宗像区域の自己完結率は、高度急性期で38.2％、急性期で63.3％、回復期で59.1％、慢性期で64.1％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w:t>
      </w:r>
      <w:r w:rsidR="00AF7C8E">
        <w:rPr>
          <w:rFonts w:asciiTheme="minorEastAsia" w:eastAsiaTheme="minorEastAsia" w:hAnsiTheme="minorEastAsia" w:hint="eastAsia"/>
        </w:rPr>
        <w:t xml:space="preserve">  </w:t>
      </w:r>
      <w:r w:rsidRPr="000962A0">
        <w:rPr>
          <w:rFonts w:asciiTheme="minorEastAsia" w:eastAsiaTheme="minorEastAsia" w:hAnsiTheme="minorEastAsia" w:hint="eastAsia"/>
        </w:rPr>
        <w:t>ＳＣＲ（年齢調整標準化レセプト出現比）では、一般病棟入院基本料の看護配置基準7対1及び10対1を算定しているレセプトの出現比（以下、「レセプト出現比」という。）は全国平均を下回っています。看護配置基準13対1及び15対1並びに回復期リハビリテーション病棟のレセプト出現比についても全国平均を下回っています。</w:t>
      </w:r>
      <w:r w:rsidRPr="000962A0">
        <w:rPr>
          <w:rFonts w:asciiTheme="minorEastAsia" w:eastAsiaTheme="minorEastAsia" w:hAnsiTheme="minorEastAsia" w:hint="eastAsia"/>
          <w:szCs w:val="21"/>
        </w:rPr>
        <w:t>また、療養病棟入院基本料のレセプト出現比は全国平均を上回っていますが、有床診療所療養病床入院基本料のレセプト出現比は全国平均を下回っています。（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の診療実績では、全てのＭＤＣ（主要診断群：呼吸器疾患、循環器系疾患等全18分類）に対応した入院医療が提供されており、提供量（件数）についても年度間で安定しています。（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図表5-03</w:t>
      </w:r>
      <w:r w:rsidRPr="000962A0">
        <w:rPr>
          <w:rFonts w:asciiTheme="minorEastAsia" w:eastAsiaTheme="minorEastAsia" w:hAnsiTheme="minorEastAsia" w:hint="eastAsia"/>
          <w:szCs w:val="21"/>
        </w:rPr>
        <w:t>）</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救急での対応が必要と考えられるＭＤＣのうち、「新生児疾患・先天性奇形」に係る医療提供が確認されませんが、これ以外のＭＤＣに対応した救急に関する入院医療は、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図表6-03</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ＮＤＢデータでは、73.3％が自己完結しており、17.4％が粕屋区域に流出しています。（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三次救急医療機関は該当がないためレセプトは出現していない）。「救急患者の医療連携の体制」については、患者を送り出す高次救急医療機関ではレセプト出現比が全国平均並みですが、患者を受け入れる受入医療機関では全国平均を下回っています。「夜間休日の救急搬送」については、入院では全国平均を上回っており、外来でも全国平均並みとなっています。「集中治療室等の体制」のレセプト出現比は全国平均並みとなっ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消防庁データ（平均搬送時間）では、覚知から医療機関への収容までの平均搬送時間について、新生児が45分、小児が34分と時間を要しています。乳幼児、成人、高齢者は概ね30分程度となっています。（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6A718A" w:rsidRPr="000962A0" w:rsidRDefault="006A718A" w:rsidP="006A718A">
      <w:pPr>
        <w:ind w:firstLineChars="100" w:firstLine="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③　脳血管疾患（脳卒中）</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「脳梗塞・ＴＩＡ（一過性脳虚血発作）」のＮＤＢデータでは74.3％が自己完結しており、</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15.8％が粕屋区域に流出しています。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「くも膜下出血」のＮＤＢデータでは76.8％が自己完結しており、23.2％が粕屋区域に流出しています。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脳血管疾患に係る「療養管理（かかりつけ医によるプライマリ・ケア）」に関連するレセプト出現比は全国平均並みか全国平均を下回る項目が多くなっています。「薬物療法」では、「脳卒中のtPA（血栓溶解療法）」「tPA以外の薬物療法」双方について全国平均を上回っています。「手術」に関連するレセプト出現比は全国平均を下回る項目が多くなっています。「リハビリ」では「脳卒中に対する急性期リハビリテーション」「廃用症候群（</w:t>
      </w:r>
      <w:r w:rsidRPr="000962A0">
        <w:rPr>
          <w:rFonts w:asciiTheme="minorEastAsia" w:eastAsiaTheme="minorEastAsia" w:hAnsiTheme="minorEastAsia" w:cs="Arial"/>
        </w:rPr>
        <w:t>安静状態が長期に 渡って続く事によって起こるさまざまな心身の機能低下</w:t>
      </w:r>
      <w:r w:rsidRPr="000962A0">
        <w:rPr>
          <w:rFonts w:asciiTheme="minorEastAsia" w:eastAsiaTheme="minorEastAsia" w:hAnsiTheme="minorEastAsia" w:cs="Arial" w:hint="eastAsia"/>
        </w:rPr>
        <w:t>等</w:t>
      </w:r>
      <w:r w:rsidRPr="000962A0">
        <w:rPr>
          <w:rFonts w:asciiTheme="minorEastAsia" w:eastAsiaTheme="minorEastAsia" w:hAnsiTheme="minorEastAsia" w:hint="eastAsia"/>
          <w:szCs w:val="21"/>
        </w:rPr>
        <w:t>）に対するリハビリテーション」のレセプト出現比は全国平均並みとなっています。「連携パス」のレセプト出現比は全国平均を下回っています。</w:t>
      </w:r>
      <w:r w:rsidR="00240D91" w:rsidRPr="000962A0">
        <w:rPr>
          <w:rFonts w:asciiTheme="minorEastAsia" w:eastAsiaTheme="minorEastAsia" w:hAnsiTheme="minorEastAsia" w:hint="eastAsia"/>
          <w:szCs w:val="21"/>
        </w:rPr>
        <w:t>（図表4-3）</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97.9％、60分以内は99.9％となっています。くも膜下出血では30分以内は78.0％、60分以内は99.4％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6A718A" w:rsidRPr="000962A0" w:rsidRDefault="006A718A" w:rsidP="000962A0">
      <w:pPr>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「急性心筋梗塞」のＮＤＢデータでは、65.8％が自己完結しており、34.2％が粕屋医区域に流出しています。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3-1）</w:t>
      </w:r>
    </w:p>
    <w:p w:rsidR="006A718A" w:rsidRPr="000962A0" w:rsidRDefault="00AF7C8E" w:rsidP="006A718A">
      <w:pPr>
        <w:ind w:leftChars="400" w:left="105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6A718A" w:rsidRPr="000962A0">
        <w:rPr>
          <w:rFonts w:asciiTheme="minorEastAsia" w:eastAsiaTheme="minorEastAsia" w:hAnsiTheme="minorEastAsia" w:hint="eastAsia"/>
          <w:szCs w:val="21"/>
        </w:rPr>
        <w:t>「狭心症」のＮＤＢデータでは、57.8％が自己完結しており、11.4％が福岡・糸島区域に、21.7％が粕屋区域に流出しています。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6A718A" w:rsidRPr="000962A0" w:rsidRDefault="006A718A" w:rsidP="006A718A">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レセプト出現比は概ね全国平均並みとなっています。「治療・手術」については「カテーテル治療」のレセプト出現比は全国平均を下回っており、「手術」については、「心臓血管手術」は全国平均並みに提供されています。「画像診断」については「冠動脈CT撮影」のレセプト出現比は全国平均並みですが、「冠動脈造影」は全国平均を下回っています。「リハビリ」についてはレセプト出現比が全国平均並みですが、外来は全国平均を下回っています。</w:t>
      </w:r>
      <w:r w:rsidR="001F25A4" w:rsidRPr="000962A0">
        <w:rPr>
          <w:rFonts w:asciiTheme="minorEastAsia" w:eastAsiaTheme="minorEastAsia" w:hAnsiTheme="minorEastAsia" w:hint="eastAsia"/>
          <w:szCs w:val="21"/>
        </w:rPr>
        <w:t>（図表4-4）</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「急性心筋梗塞」に係るＤＰＣ参加病院へのアクセシビリティでは、30分以内にアクセス可能な住民の割合は92.7％、60分以内は99.4％となっています。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6A718A" w:rsidRPr="000962A0" w:rsidRDefault="006A718A" w:rsidP="000962A0">
      <w:pPr>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ＤＰＣ参加病院の診療実績では、消化器系、乳房・泌尿器系のがん診療（手術を含む）が行われています。</w:t>
      </w:r>
      <w:r w:rsidR="005C302E" w:rsidRPr="000962A0">
        <w:rPr>
          <w:rFonts w:asciiTheme="minorEastAsia" w:eastAsiaTheme="minorEastAsia" w:hAnsiTheme="minorEastAsia" w:hint="eastAsia"/>
          <w:szCs w:val="21"/>
        </w:rPr>
        <w:t>（図表8-03、図表9-03）</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悪性腫瘍全体のＮＤＢデータでは、30.5％が自己完結しており、20.0％が福岡・糸島区域</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に、37.4％が粕屋区域に、10.3％が北九州区域に流出しています。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6A718A" w:rsidRPr="000962A0" w:rsidRDefault="006A718A" w:rsidP="006A718A">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6A718A" w:rsidRPr="000962A0" w:rsidTr="006A718A">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6A718A" w:rsidRPr="000962A0" w:rsidRDefault="006A718A" w:rsidP="006A718A">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6A718A" w:rsidRPr="000962A0" w:rsidTr="006A718A">
        <w:trPr>
          <w:cnfStyle w:val="000000100000"/>
          <w:trHeight w:val="180"/>
          <w:jc w:val="right"/>
        </w:trPr>
        <w:tc>
          <w:tcPr>
            <w:cnfStyle w:val="001000000000"/>
            <w:tcW w:w="2126" w:type="dxa"/>
            <w:vMerge/>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6A718A" w:rsidRPr="000962A0" w:rsidRDefault="006A718A" w:rsidP="006A718A">
            <w:pPr>
              <w:cnfStyle w:val="000000100000"/>
              <w:rPr>
                <w:rFonts w:asciiTheme="minorEastAsia" w:eastAsiaTheme="minorEastAsia" w:hAnsiTheme="minorEastAsia"/>
                <w:color w:val="auto"/>
                <w:szCs w:val="21"/>
              </w:rPr>
            </w:pP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45.9％</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53.6％</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52.2％</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46.3％</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40.8％</w:t>
            </w:r>
          </w:p>
        </w:tc>
        <w:tc>
          <w:tcPr>
            <w:tcW w:w="198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w:t>
            </w:r>
          </w:p>
        </w:tc>
      </w:tr>
      <w:tr w:rsidR="006A718A" w:rsidRPr="000962A0" w:rsidTr="006A718A">
        <w:trPr>
          <w:jc w:val="right"/>
        </w:trPr>
        <w:tc>
          <w:tcPr>
            <w:cnfStyle w:val="001000000000"/>
            <w:tcW w:w="2126" w:type="dxa"/>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20.8％</w:t>
            </w:r>
          </w:p>
        </w:tc>
        <w:tc>
          <w:tcPr>
            <w:tcW w:w="1981" w:type="dxa"/>
          </w:tcPr>
          <w:p w:rsidR="006A718A" w:rsidRPr="000962A0" w:rsidRDefault="00465752" w:rsidP="00465752">
            <w:pPr>
              <w:jc w:val="center"/>
              <w:cnfStyle w:val="000000000000"/>
              <w:rPr>
                <w:rFonts w:asciiTheme="minorEastAsia" w:eastAsiaTheme="minorEastAsia" w:hAnsiTheme="minorEastAsia"/>
                <w:color w:val="auto"/>
                <w:szCs w:val="21"/>
              </w:rPr>
            </w:pPr>
            <w:r>
              <w:rPr>
                <w:rFonts w:asciiTheme="minorEastAsia" w:eastAsiaTheme="minorEastAsia" w:hAnsiTheme="minorEastAsia" w:hint="eastAsia"/>
                <w:color w:val="auto"/>
                <w:szCs w:val="21"/>
              </w:rPr>
              <w:t>27</w:t>
            </w:r>
            <w:r w:rsidR="006A718A" w:rsidRPr="000962A0">
              <w:rPr>
                <w:rFonts w:asciiTheme="minorEastAsia" w:eastAsiaTheme="minorEastAsia" w:hAnsiTheme="minorEastAsia" w:hint="eastAsia"/>
                <w:color w:val="auto"/>
                <w:szCs w:val="21"/>
              </w:rPr>
              <w:t>.</w:t>
            </w:r>
            <w:r>
              <w:rPr>
                <w:rFonts w:asciiTheme="minorEastAsia" w:eastAsiaTheme="minorEastAsia" w:hAnsiTheme="minorEastAsia" w:hint="eastAsia"/>
                <w:color w:val="auto"/>
                <w:szCs w:val="21"/>
              </w:rPr>
              <w:t>5</w:t>
            </w:r>
            <w:r w:rsidR="006A718A" w:rsidRPr="000962A0">
              <w:rPr>
                <w:rFonts w:asciiTheme="minorEastAsia" w:eastAsiaTheme="minorEastAsia" w:hAnsiTheme="minorEastAsia" w:hint="eastAsia"/>
                <w:color w:val="auto"/>
                <w:szCs w:val="21"/>
              </w:rPr>
              <w:t>％</w:t>
            </w:r>
          </w:p>
        </w:tc>
        <w:tc>
          <w:tcPr>
            <w:tcW w:w="2341" w:type="dxa"/>
          </w:tcPr>
          <w:p w:rsidR="006A718A" w:rsidRPr="000962A0" w:rsidRDefault="006A718A" w:rsidP="006A718A">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r w:rsidR="006A718A" w:rsidRPr="000962A0" w:rsidTr="006A718A">
        <w:trPr>
          <w:cnfStyle w:val="000000100000"/>
          <w:jc w:val="right"/>
        </w:trPr>
        <w:tc>
          <w:tcPr>
            <w:cnfStyle w:val="001000000000"/>
            <w:tcW w:w="2126"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26.5％</w:t>
            </w:r>
          </w:p>
        </w:tc>
        <w:tc>
          <w:tcPr>
            <w:tcW w:w="198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6A718A" w:rsidRPr="000962A0" w:rsidRDefault="006A718A" w:rsidP="006A718A">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99.9％</w:t>
            </w:r>
          </w:p>
        </w:tc>
      </w:tr>
    </w:tbl>
    <w:p w:rsidR="006A718A" w:rsidRPr="000962A0" w:rsidRDefault="006A718A" w:rsidP="006A718A">
      <w:pPr>
        <w:ind w:leftChars="500" w:left="1260" w:hangingChars="100" w:hanging="210"/>
        <w:rPr>
          <w:rFonts w:asciiTheme="minorEastAsia" w:eastAsiaTheme="minorEastAsia" w:hAnsiTheme="minorEastAsia"/>
          <w:szCs w:val="21"/>
        </w:rPr>
      </w:pPr>
    </w:p>
    <w:p w:rsidR="00C82591" w:rsidRPr="000962A0" w:rsidRDefault="006A718A" w:rsidP="00C82591">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「化学療法」のＮＤＢデータのうち「入院」では18.8％が自己完結しており、19.6％が福　　　　　　岡・糸島区域に、44.2％が粕屋区域に、14.3％が北九州区域に流出しています。</w:t>
      </w:r>
    </w:p>
    <w:p w:rsidR="006A718A" w:rsidRPr="000962A0" w:rsidRDefault="00C82591" w:rsidP="00C82591">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4-14）</w:t>
      </w: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「化学療法」のＮＤＢデータのうち「外来」では51.0％が自己完結しており、21.8％が福　　　　　　岡・糸島区域に、18.6％が粕屋区域に流出しています。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「放射線治療」のＮＤＢデータのうち「入院」では、35.5％が福岡・糸島区域に、43.0％が粕屋区域に、21.5％が北九州区域に流出しています。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「放射線治療」のＮＤＢデータのうち「外来」では、19.3％が福岡・糸島区域に、67.6％が粕屋区域に、13.1％が北九州区域に流出しています。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手術」について全てのがんでレセプト出現比が全国平均を下回っています。「治療」については「がんの化学療法」のレセプト出現比は全国平均を下回っており、「放射線治療」のレセプトは出現しません。「緩和ケア」「リハビリ」「がん診療連携体制」についてもレセプトがほぼ出現していません。</w:t>
      </w:r>
      <w:r w:rsidR="00E754A4" w:rsidRPr="000962A0">
        <w:rPr>
          <w:rFonts w:asciiTheme="minorEastAsia" w:eastAsiaTheme="minorEastAsia" w:hAnsiTheme="minorEastAsia" w:hint="eastAsia"/>
          <w:szCs w:val="21"/>
        </w:rPr>
        <w:t>（図表4-5）</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「糖尿病」のＮＤＢデータのうち「入院」では64.9％が自己完結しており、18.7％が粕屋区域に流出しています。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「糖尿病」のＮＤＢデータのうち「外来」では77.9％が自己完結しており、11.4％が粕屋区域に流出しています。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szCs w:val="21"/>
        </w:rPr>
        <w:t>○　ＳＣＲでは、「療養管理」については、レセプト出現比が全国平均並みか全国平均を上回っています。「血糖自己測定」「在宅インスリン治療」のレセプト出現比は全国平均を下回っています。「糖尿病透析予防指導管理」のレセプト出現比は全国平均を下回っています。「人工透析の導入」のレセプト出現比は全国平均並みとなっています。</w:t>
      </w:r>
      <w:r w:rsidR="00103FAC" w:rsidRPr="000962A0">
        <w:rPr>
          <w:rFonts w:asciiTheme="minorEastAsia" w:eastAsiaTheme="minorEastAsia" w:hAnsiTheme="minorEastAsia" w:hint="eastAsia"/>
          <w:szCs w:val="21"/>
        </w:rPr>
        <w:t>（図表4-6）</w:t>
      </w:r>
    </w:p>
    <w:p w:rsidR="006A718A" w:rsidRPr="000962A0" w:rsidRDefault="006A718A" w:rsidP="006A718A">
      <w:pPr>
        <w:ind w:firstLineChars="500" w:firstLine="105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6A718A" w:rsidRPr="000962A0" w:rsidRDefault="006A718A" w:rsidP="006A718A">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「入院精神医療」のＮＤＢデータでは、73.5％が自己完結しています。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「精神科救急入院」のＮＤＢデータでは、77.9％が自己完結しており、19.0％が福岡・糸島区域に流出しています。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ＳＣＲでは、レセプト出現比が全国平均を大きく上回る項目多く、提供体制が充実していることが伺われます。</w:t>
      </w:r>
      <w:r w:rsidR="00103FAC" w:rsidRPr="000962A0">
        <w:rPr>
          <w:rFonts w:asciiTheme="minorEastAsia" w:eastAsiaTheme="minorEastAsia" w:hAnsiTheme="minorEastAsia" w:hint="eastAsia"/>
          <w:szCs w:val="21"/>
        </w:rPr>
        <w:t>（図表4-7）</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6A718A" w:rsidRPr="000962A0" w:rsidRDefault="006A718A" w:rsidP="006A718A">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「小児の入院体制」のＮＤＢデータでは、30.8％が福岡・糸島区域に、38.5％が粕屋区域</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に、30.8％が北九州区域に流出しています。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「乳幼児の入院体制」のＮＤＢデータでは、76.5％が自己完結しており、23.5％が粕屋区域に流出しています。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夜間・休日診療体制」「乳幼児の入院医療体制」「乳幼児に対する手術体制」のレセプト出現比が全国平均を上回っていますが、これ以外はレセプト出現比が全国平均を下回る項目が多くなっています。</w:t>
      </w:r>
      <w:r w:rsidR="00103FAC" w:rsidRPr="000962A0">
        <w:rPr>
          <w:rFonts w:asciiTheme="minorEastAsia" w:eastAsiaTheme="minorEastAsia" w:hAnsiTheme="minorEastAsia" w:hint="eastAsia"/>
          <w:szCs w:val="21"/>
        </w:rPr>
        <w:t>（図表4-8）</w:t>
      </w:r>
    </w:p>
    <w:p w:rsidR="006A718A" w:rsidRPr="000962A0" w:rsidRDefault="006A718A" w:rsidP="006A718A">
      <w:pPr>
        <w:ind w:leftChars="500" w:left="1260" w:hangingChars="100" w:hanging="210"/>
        <w:rPr>
          <w:rFonts w:asciiTheme="minorEastAsia" w:eastAsiaTheme="minorEastAsia" w:hAnsiTheme="minorEastAsia"/>
          <w:szCs w:val="21"/>
        </w:rPr>
      </w:pPr>
    </w:p>
    <w:p w:rsidR="006A718A" w:rsidRPr="000962A0" w:rsidRDefault="006A718A" w:rsidP="006A718A">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ＳＣＲでは、「在宅リハビリテーションの提供」のレセプト出現比は全国平均並みとなっています。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「往診」「緊急往診」「在宅支援」のレセプト出現比は全国平均を下回っています。</w:t>
      </w:r>
    </w:p>
    <w:p w:rsidR="006A718A" w:rsidRPr="000962A0" w:rsidRDefault="006A718A" w:rsidP="006A718A">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「訪問診療」のレセプト出現比は、同一建物で全国平均並みとなっていますが、特定施</w:t>
      </w:r>
    </w:p>
    <w:p w:rsidR="006A718A" w:rsidRPr="000962A0" w:rsidRDefault="006A718A" w:rsidP="00AF7C8E">
      <w:pPr>
        <w:widowControl/>
        <w:ind w:firstLineChars="550" w:firstLine="1155"/>
        <w:jc w:val="left"/>
        <w:rPr>
          <w:rFonts w:asciiTheme="minorEastAsia" w:eastAsiaTheme="minorEastAsia" w:hAnsiTheme="minorEastAsia"/>
          <w:szCs w:val="21"/>
        </w:rPr>
      </w:pPr>
      <w:r w:rsidRPr="000962A0">
        <w:rPr>
          <w:rFonts w:asciiTheme="minorEastAsia" w:eastAsiaTheme="minorEastAsia" w:hAnsiTheme="minorEastAsia" w:hint="eastAsia"/>
          <w:szCs w:val="21"/>
        </w:rPr>
        <w:t>設、居宅では全国平均を下回っています。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「訪問看護提供」のレセプト出現比は全国平均を大きく上回っており、「ターミナルケア」「看取り」のレセプト出現比も全国平均を上回っています。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「在宅患者訪問リハビリテーション指導管理」「在宅患者訪問点滴注射管理指導」のレセプト出現比は全国平均並みとなっていますが、「在宅経管栄養法」「在宅自己注射」は全国平均を下回っています。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「退院支援・調整」のレセプト出現比は全国平均並みとなっており、「多職種カンファレンス」のレセプト出現比は全国平均を上回っています。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各指導管理」のレセプト出現比は全国平均を下回っていますが、「ケアマネージャーとの連携」のレセプト出現比は全国平均並みとなっています。「退院時カンファレンス」のレセプト出現比は全国平均を大きく上回っています。</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「療養病床における急性期や在宅からの患者受入」「在宅療養中の患者の緊急受入」のレセプト出現比は全国平均並みとなっており、「在宅療養中の重症児の入院受入」のレセプトは出現していません。</w:t>
      </w:r>
    </w:p>
    <w:p w:rsidR="006A718A" w:rsidRPr="000962A0" w:rsidRDefault="006A718A" w:rsidP="006A718A">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「大腿骨頸部骨折、脳卒中患者の連携パス利用」「がん連携パス」のレセプト出現比は全国平均を下回っています。</w:t>
      </w:r>
      <w:r w:rsidRPr="000962A0">
        <w:rPr>
          <w:rFonts w:asciiTheme="minorEastAsia" w:eastAsiaTheme="minorEastAsia" w:hAnsiTheme="minorEastAsia"/>
        </w:rPr>
        <w:br w:type="page"/>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6A718A" w:rsidRPr="000962A0" w:rsidRDefault="006A718A" w:rsidP="006A718A">
      <w:pPr>
        <w:ind w:firstLineChars="100" w:firstLine="210"/>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宗像区域における病床の機能別（高度急性期、急性期、回復期、慢性期）の医療需要及び必要病床数、並びに在宅医療等の医療需要の推計値は次表のとおりです。</w:t>
      </w:r>
    </w:p>
    <w:p w:rsidR="006A718A" w:rsidRPr="000962A0" w:rsidRDefault="006A718A" w:rsidP="006A718A">
      <w:pPr>
        <w:ind w:leftChars="293" w:left="825" w:hangingChars="100" w:hanging="210"/>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高度急性期及び急性期は医療機関所在地ベース（現状の患者流出入を推計値に反映）、回復期及び慢性期は患者住所地ベースを選定しています。</w:t>
      </w:r>
    </w:p>
    <w:p w:rsidR="006A718A" w:rsidRPr="000962A0" w:rsidRDefault="006A718A" w:rsidP="006A718A">
      <w:pPr>
        <w:ind w:leftChars="293" w:left="825" w:hangingChars="100" w:hanging="210"/>
        <w:rPr>
          <w:rFonts w:asciiTheme="minorEastAsia" w:eastAsiaTheme="minorEastAsia" w:hAnsiTheme="minorEastAsia"/>
        </w:rPr>
      </w:pPr>
      <w:r w:rsidRPr="000962A0">
        <w:rPr>
          <w:rFonts w:asciiTheme="minorEastAsia" w:eastAsiaTheme="minorEastAsia" w:hAnsiTheme="minorEastAsia" w:hint="eastAsia"/>
        </w:rPr>
        <w:t>○　なお、</w:t>
      </w:r>
      <w:r w:rsidR="002C2008" w:rsidRPr="000962A0">
        <w:rPr>
          <w:rFonts w:asciiTheme="minorEastAsia" w:eastAsiaTheme="minorEastAsia" w:hAnsiTheme="minorEastAsia" w:cs="ShinMGoPr6N-Light" w:hint="eastAsia"/>
          <w:kern w:val="0"/>
          <w:szCs w:val="21"/>
        </w:rPr>
        <w:t>福岡・糸島、粕屋、宗像、筑紫区域については、</w:t>
      </w:r>
      <w:r w:rsidR="002C2008" w:rsidRPr="000962A0">
        <w:rPr>
          <w:rFonts w:asciiTheme="minorEastAsia" w:eastAsiaTheme="minorEastAsia" w:hAnsiTheme="minorEastAsia" w:hint="eastAsia"/>
          <w:szCs w:val="21"/>
        </w:rPr>
        <w:t>医療資源の有効活用の観点から、</w:t>
      </w:r>
      <w:r w:rsidR="002C2008">
        <w:rPr>
          <w:rFonts w:asciiTheme="minorEastAsia" w:eastAsiaTheme="minorEastAsia" w:hAnsiTheme="minorEastAsia" w:hint="eastAsia"/>
          <w:szCs w:val="21"/>
        </w:rPr>
        <w:t>回復期における患者流出入について各区域の「地域医療構想調整会議」</w:t>
      </w:r>
      <w:r w:rsidR="002C2008" w:rsidRPr="000962A0">
        <w:rPr>
          <w:rFonts w:asciiTheme="minorEastAsia" w:eastAsiaTheme="minorEastAsia" w:hAnsiTheme="minorEastAsia" w:hint="eastAsia"/>
          <w:szCs w:val="21"/>
        </w:rPr>
        <w:t>の</w:t>
      </w:r>
      <w:r w:rsidR="002C2008">
        <w:rPr>
          <w:rFonts w:asciiTheme="minorEastAsia" w:eastAsiaTheme="minorEastAsia" w:hAnsiTheme="minorEastAsia" w:hint="eastAsia"/>
          <w:szCs w:val="21"/>
        </w:rPr>
        <w:t>合意に基づき、</w:t>
      </w:r>
      <w:r w:rsidR="002C2008" w:rsidRPr="000962A0">
        <w:rPr>
          <w:rFonts w:asciiTheme="minorEastAsia" w:eastAsiaTheme="minorEastAsia" w:hAnsiTheme="minorEastAsia" w:hint="eastAsia"/>
          <w:szCs w:val="21"/>
        </w:rPr>
        <w:t>一部調整を行ったうえで、必要病床数を算定しています。</w:t>
      </w:r>
    </w:p>
    <w:p w:rsidR="006A718A" w:rsidRPr="000962A0" w:rsidRDefault="006A718A" w:rsidP="006A718A">
      <w:pPr>
        <w:ind w:leftChars="293" w:left="825" w:hangingChars="100" w:hanging="210"/>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慢性期に係る療養病床入院受療率の目標については、パターンＢの推計方法を選定しています。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A718A" w:rsidRPr="000962A0" w:rsidTr="006A718A">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6A718A" w:rsidRPr="000962A0" w:rsidTr="006A718A">
        <w:trPr>
          <w:cnfStyle w:val="00000010000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６２人・日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８２床</w:t>
            </w:r>
          </w:p>
        </w:tc>
      </w:tr>
      <w:tr w:rsidR="006A718A" w:rsidRPr="000962A0" w:rsidTr="006A718A">
        <w:trPr>
          <w:trHeight w:val="120"/>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３５８人・日</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４５８床</w:t>
            </w:r>
          </w:p>
        </w:tc>
      </w:tr>
      <w:tr w:rsidR="006A718A" w:rsidRPr="000962A0" w:rsidTr="006A718A">
        <w:trPr>
          <w:cnfStyle w:val="000000100000"/>
          <w:trHeight w:val="12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６１１人・日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６７９床</w:t>
            </w:r>
          </w:p>
        </w:tc>
      </w:tr>
      <w:tr w:rsidR="006A718A" w:rsidRPr="000962A0" w:rsidTr="006A718A">
        <w:trPr>
          <w:trHeight w:val="180"/>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４２４人・日</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４６０床</w:t>
            </w:r>
          </w:p>
        </w:tc>
      </w:tr>
      <w:tr w:rsidR="006A718A" w:rsidRPr="000962A0" w:rsidTr="006A718A">
        <w:trPr>
          <w:cnfStyle w:val="000000100000"/>
          <w:trHeight w:val="180"/>
        </w:trPr>
        <w:tc>
          <w:tcPr>
            <w:cnfStyle w:val="001000000000"/>
            <w:tcW w:w="2268"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１，４５５人・日</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１，６７９床</w:t>
            </w:r>
          </w:p>
        </w:tc>
      </w:tr>
    </w:tbl>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6A718A" w:rsidRPr="000962A0" w:rsidTr="006A718A">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6A718A" w:rsidRPr="000962A0" w:rsidTr="006A718A">
        <w:trPr>
          <w:cnfStyle w:val="000000100000"/>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２，５６５人・日</w:t>
            </w:r>
          </w:p>
        </w:tc>
      </w:tr>
    </w:tbl>
    <w:p w:rsidR="00E14007" w:rsidRPr="000962A0" w:rsidRDefault="00E14007" w:rsidP="00E14007">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E14007" w:rsidRPr="000962A0" w:rsidRDefault="00E14007" w:rsidP="00E14007">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6A718A" w:rsidRPr="000962A0" w:rsidRDefault="006A718A" w:rsidP="006A718A">
      <w:pPr>
        <w:rPr>
          <w:rFonts w:asciiTheme="minorEastAsia" w:eastAsiaTheme="minorEastAsia" w:hAnsiTheme="minorEastAsia"/>
        </w:rPr>
      </w:pPr>
    </w:p>
    <w:p w:rsidR="00743AEF" w:rsidRPr="000962A0" w:rsidRDefault="00743AEF"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6A718A" w:rsidRPr="000962A0" w:rsidRDefault="006A718A" w:rsidP="006A718A">
      <w:pPr>
        <w:ind w:leftChars="320" w:left="882"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平成27（2015）年度の宗像区域の医療機関の病床機能報告では、病床全体は1,732 床とな</w:t>
      </w:r>
    </w:p>
    <w:p w:rsidR="006A718A" w:rsidRPr="000962A0" w:rsidRDefault="006A718A" w:rsidP="006A718A">
      <w:pPr>
        <w:ind w:leftChars="420" w:left="882"/>
        <w:rPr>
          <w:rFonts w:asciiTheme="minorEastAsia" w:eastAsiaTheme="minorEastAsia" w:hAnsiTheme="minorEastAsia"/>
        </w:rPr>
      </w:pPr>
      <w:r w:rsidRPr="000962A0">
        <w:rPr>
          <w:rFonts w:asciiTheme="minorEastAsia" w:eastAsiaTheme="minorEastAsia" w:hAnsiTheme="minorEastAsia" w:hint="eastAsia"/>
        </w:rPr>
        <w:t>っています。病床の機能別にみると高度急性期14床（0.8％）、急性期692 床（40.0％）、回復期228 床（13.2％）、慢性期798 床（46.1％）となっています。</w:t>
      </w:r>
    </w:p>
    <w:p w:rsidR="006A718A" w:rsidRPr="000962A0" w:rsidRDefault="006A718A" w:rsidP="006A718A">
      <w:pPr>
        <w:ind w:leftChars="420" w:left="882"/>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6A718A" w:rsidRPr="000962A0" w:rsidTr="006A718A">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6A718A" w:rsidRPr="000962A0" w:rsidRDefault="006A718A" w:rsidP="006A718A">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6A718A" w:rsidRPr="000962A0" w:rsidTr="006A718A">
        <w:trPr>
          <w:cnfStyle w:val="000000100000"/>
          <w:jc w:val="center"/>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１４床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０．８％</w:t>
            </w:r>
          </w:p>
        </w:tc>
      </w:tr>
      <w:tr w:rsidR="006A718A" w:rsidRPr="000962A0" w:rsidTr="006A718A">
        <w:trPr>
          <w:trHeight w:val="120"/>
          <w:jc w:val="center"/>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６９２床</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４０．０％</w:t>
            </w:r>
          </w:p>
        </w:tc>
      </w:tr>
      <w:tr w:rsidR="006A718A" w:rsidRPr="000962A0" w:rsidTr="006A718A">
        <w:trPr>
          <w:cnfStyle w:val="000000100000"/>
          <w:trHeight w:val="120"/>
          <w:jc w:val="center"/>
        </w:trPr>
        <w:tc>
          <w:tcPr>
            <w:cnfStyle w:val="001000000000"/>
            <w:tcW w:w="2268" w:type="dxa"/>
            <w:tcBorders>
              <w:left w:val="none" w:sz="0" w:space="0" w:color="auto"/>
              <w:right w:val="none" w:sz="0" w:space="0" w:color="auto"/>
            </w:tcBorders>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２２８床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１３．２％</w:t>
            </w:r>
          </w:p>
        </w:tc>
      </w:tr>
      <w:tr w:rsidR="006A718A" w:rsidRPr="000962A0" w:rsidTr="006A718A">
        <w:trPr>
          <w:trHeight w:val="180"/>
          <w:jc w:val="center"/>
        </w:trPr>
        <w:tc>
          <w:tcPr>
            <w:cnfStyle w:val="001000000000"/>
            <w:tcW w:w="2268" w:type="dxa"/>
          </w:tcPr>
          <w:p w:rsidR="006A718A" w:rsidRPr="000962A0" w:rsidRDefault="006A718A" w:rsidP="006A718A">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７９８床</w:t>
            </w:r>
          </w:p>
        </w:tc>
        <w:tc>
          <w:tcPr>
            <w:tcW w:w="2268" w:type="dxa"/>
          </w:tcPr>
          <w:p w:rsidR="006A718A" w:rsidRPr="000962A0" w:rsidRDefault="006A718A" w:rsidP="006A718A">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４６．１％</w:t>
            </w:r>
          </w:p>
        </w:tc>
      </w:tr>
      <w:tr w:rsidR="006A718A" w:rsidRPr="000962A0" w:rsidTr="006A718A">
        <w:trPr>
          <w:cnfStyle w:val="000000100000"/>
          <w:trHeight w:val="180"/>
          <w:jc w:val="center"/>
        </w:trPr>
        <w:tc>
          <w:tcPr>
            <w:cnfStyle w:val="001000000000"/>
            <w:tcW w:w="2268" w:type="dxa"/>
            <w:tcBorders>
              <w:left w:val="none" w:sz="0" w:space="0" w:color="auto"/>
              <w:right w:val="none" w:sz="0" w:space="0" w:color="auto"/>
            </w:tcBorders>
          </w:tcPr>
          <w:p w:rsidR="006A718A" w:rsidRPr="000962A0" w:rsidRDefault="006A718A" w:rsidP="006A718A">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１，７３２床</w:t>
            </w:r>
          </w:p>
        </w:tc>
        <w:tc>
          <w:tcPr>
            <w:tcW w:w="2268" w:type="dxa"/>
            <w:tcBorders>
              <w:left w:val="none" w:sz="0" w:space="0" w:color="auto"/>
              <w:right w:val="none" w:sz="0" w:space="0" w:color="auto"/>
            </w:tcBorders>
          </w:tcPr>
          <w:p w:rsidR="006A718A" w:rsidRPr="000962A0" w:rsidRDefault="006A718A" w:rsidP="006A718A">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6A718A" w:rsidRPr="000962A0" w:rsidRDefault="006A718A"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6A718A" w:rsidRPr="000962A0" w:rsidRDefault="006A718A"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※休棟等により機能未選択の病床16床は上表に含まれていない。</w:t>
      </w:r>
    </w:p>
    <w:p w:rsidR="006A718A" w:rsidRPr="000962A0" w:rsidRDefault="006A718A" w:rsidP="006A718A">
      <w:pPr>
        <w:ind w:firstLineChars="700" w:firstLine="1470"/>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医療施設調査に基づく平成26（2014）年時点の許可病床数は1,821床で、平成37（2025）年の必要病床数の推計値と比較すると、必要病床数が許可病床数を142床下回っています。</w:t>
      </w:r>
    </w:p>
    <w:p w:rsidR="006A718A" w:rsidRPr="000962A0" w:rsidRDefault="006A718A" w:rsidP="006A718A">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451床下回っています。また、高度急性期も68床下回っていますが、高度急性期と急性期の合計値で比較した場合は166床上回っています。</w:t>
      </w:r>
    </w:p>
    <w:p w:rsidR="006A718A" w:rsidRPr="000962A0" w:rsidRDefault="006A718A" w:rsidP="006A718A">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35" type="#_x0000_t75" style="width:462pt;height:320.25pt" o:ole="">
            <v:imagedata r:id="rId53" o:title=""/>
          </v:shape>
          <o:OLEObject Type="Embed" ProgID="PowerPoint.Slide.12" ShapeID="_x0000_i1035" DrawAspect="Content" ObjectID="_1551195445" r:id="rId54"/>
        </w:objec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03</w:t>
      </w:r>
      <w:r w:rsidRPr="000962A0">
        <w:rPr>
          <w:rFonts w:asciiTheme="minorEastAsia" w:eastAsiaTheme="minorEastAsia" w:hAnsiTheme="minorEastAsia" w:hint="eastAsia"/>
        </w:rPr>
        <w:t>）</w:t>
      </w:r>
    </w:p>
    <w:p w:rsidR="006A718A" w:rsidRPr="000962A0" w:rsidRDefault="006A718A" w:rsidP="006A718A">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平成37（2025）年にかけて、総数で9％程度</w:t>
      </w:r>
    </w:p>
    <w:p w:rsidR="006A718A" w:rsidRPr="000962A0" w:rsidRDefault="006A718A" w:rsidP="006A718A">
      <w:pPr>
        <w:ind w:leftChars="400" w:left="840"/>
        <w:rPr>
          <w:rFonts w:asciiTheme="minorEastAsia" w:eastAsiaTheme="minorEastAsia" w:hAnsiTheme="minorEastAsia"/>
        </w:rPr>
      </w:pPr>
      <w:r w:rsidRPr="000962A0">
        <w:rPr>
          <w:rFonts w:asciiTheme="minorEastAsia" w:eastAsiaTheme="minorEastAsia" w:hAnsiTheme="minorEastAsia" w:hint="eastAsia"/>
        </w:rPr>
        <w:t>増加すると推計されています。傷病別では、循環器系の疾患（主に脳血管疾患、虚血性心疾患）、筋骨格系の疾患（骨折）の患者が25％程度増加すると見込まれています。</w:t>
      </w:r>
    </w:p>
    <w:p w:rsidR="006A718A" w:rsidRPr="000962A0" w:rsidRDefault="006A718A" w:rsidP="006A718A">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26％程度増加すると推計されています。傷病別では、特に肺炎、脳血管疾患、骨折の患者が39％～43％程度増加すると見込まれています。一方、妊娠・分娩については19％程度減少すると見込まれています。</w:t>
      </w:r>
    </w:p>
    <w:p w:rsidR="006A718A" w:rsidRPr="000962A0" w:rsidRDefault="006A718A" w:rsidP="006A718A">
      <w:pPr>
        <w:ind w:leftChars="400" w:left="1050" w:hangingChars="100" w:hanging="210"/>
        <w:rPr>
          <w:rFonts w:asciiTheme="minorEastAsia" w:eastAsiaTheme="minorEastAsia" w:hAnsiTheme="minorEastAsia"/>
          <w:szCs w:val="21"/>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6A718A" w:rsidRPr="000962A0" w:rsidRDefault="006A718A" w:rsidP="006A718A">
      <w:pPr>
        <w:ind w:leftChars="293" w:left="825"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6A718A" w:rsidRPr="000962A0" w:rsidRDefault="006A718A" w:rsidP="006A718A">
      <w:pPr>
        <w:ind w:leftChars="304" w:left="848" w:hangingChars="100" w:hanging="210"/>
        <w:rPr>
          <w:rFonts w:asciiTheme="minorEastAsia" w:eastAsiaTheme="minorEastAsia" w:hAnsiTheme="minorEastAsia"/>
        </w:rPr>
      </w:pPr>
      <w:r w:rsidRPr="000962A0">
        <w:rPr>
          <w:rFonts w:asciiTheme="minorEastAsia" w:eastAsiaTheme="minorEastAsia" w:hAnsiTheme="minorEastAsia" w:hint="eastAsia"/>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6A718A" w:rsidRPr="000962A0" w:rsidRDefault="006A718A" w:rsidP="006A718A">
      <w:pPr>
        <w:ind w:leftChars="304" w:left="848"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6A718A" w:rsidRPr="000962A0" w:rsidRDefault="006A718A" w:rsidP="006A718A">
      <w:pPr>
        <w:ind w:leftChars="404" w:left="848"/>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6A718A" w:rsidRPr="000962A0" w:rsidRDefault="006A718A" w:rsidP="006A718A">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これらを踏まえ、宗像区域の認知症高齢者数を推計すると、平成22（2010）年では約5千</w:t>
      </w:r>
    </w:p>
    <w:p w:rsidR="006A718A" w:rsidRPr="000962A0" w:rsidRDefault="006A718A" w:rsidP="006A718A">
      <w:pPr>
        <w:ind w:leftChars="400" w:left="840"/>
        <w:rPr>
          <w:rFonts w:asciiTheme="minorEastAsia" w:eastAsiaTheme="minorEastAsia" w:hAnsiTheme="minorEastAsia"/>
        </w:rPr>
      </w:pPr>
      <w:r w:rsidRPr="000962A0">
        <w:rPr>
          <w:rFonts w:asciiTheme="minorEastAsia" w:eastAsiaTheme="minorEastAsia" w:hAnsiTheme="minorEastAsia" w:hint="eastAsia"/>
        </w:rPr>
        <w:t>人、平成37（2025）年では約10千人となります。</w:t>
      </w:r>
    </w:p>
    <w:p w:rsidR="006A718A" w:rsidRPr="000962A0" w:rsidRDefault="006A718A" w:rsidP="006A718A">
      <w:pPr>
        <w:ind w:leftChars="300" w:left="840" w:hangingChars="100" w:hanging="210"/>
        <w:rPr>
          <w:rFonts w:asciiTheme="minorEastAsia" w:eastAsiaTheme="minorEastAsia" w:hAnsiTheme="minorEastAsia"/>
        </w:rPr>
      </w:pPr>
    </w:p>
    <w:p w:rsidR="006A718A" w:rsidRPr="000962A0" w:rsidRDefault="006A718A" w:rsidP="006A718A">
      <w:pPr>
        <w:ind w:leftChars="600" w:left="1470" w:hangingChars="100" w:hanging="210"/>
        <w:rPr>
          <w:rFonts w:asciiTheme="minorEastAsia" w:eastAsiaTheme="minorEastAsia" w:hAnsiTheme="minorEastAsia" w:cs="UDShinGoPro-Light"/>
          <w:kern w:val="0"/>
          <w:szCs w:val="21"/>
        </w:rPr>
      </w:pPr>
      <w:r w:rsidRPr="000962A0">
        <w:rPr>
          <w:rFonts w:asciiTheme="minorEastAsia" w:eastAsiaTheme="minorEastAsia" w:hAnsiTheme="minorEastAsia" w:cs="UDShinGoPro-Light" w:hint="eastAsia"/>
          <w:kern w:val="0"/>
          <w:szCs w:val="21"/>
        </w:rPr>
        <w:t xml:space="preserve">　　</w:t>
      </w: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ind w:firstLine="120"/>
        <w:rPr>
          <w:rFonts w:asciiTheme="minorEastAsia" w:eastAsiaTheme="minorEastAsia" w:hAnsiTheme="minorEastAsia" w:cs="UDShinGoPro-Light"/>
          <w:kern w:val="0"/>
          <w:szCs w:val="21"/>
        </w:rPr>
      </w:pPr>
    </w:p>
    <w:p w:rsidR="006A718A" w:rsidRPr="000962A0" w:rsidRDefault="006A718A" w:rsidP="006A718A">
      <w:pPr>
        <w:widowControl/>
        <w:jc w:val="left"/>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kern w:val="0"/>
          <w:szCs w:val="21"/>
        </w:rPr>
        <w:br w:type="page"/>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病床の機能分化・連携</w:t>
      </w: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回復期病床が451床不足する見込みとなっています。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8847F5" w:rsidRPr="000962A0" w:rsidRDefault="008847F5" w:rsidP="006A718A">
      <w:pPr>
        <w:rPr>
          <w:rFonts w:asciiTheme="minorEastAsia" w:eastAsiaTheme="minorEastAsia" w:hAnsiTheme="minorEastAsia"/>
          <w:strike/>
        </w:rPr>
      </w:pPr>
    </w:p>
    <w:p w:rsidR="006A718A" w:rsidRPr="000962A0" w:rsidRDefault="006A718A" w:rsidP="006A718A">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6A718A" w:rsidRPr="000962A0" w:rsidRDefault="006A718A" w:rsidP="006A718A">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6A718A" w:rsidRPr="000962A0" w:rsidRDefault="006A718A" w:rsidP="006A718A">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6A718A" w:rsidRPr="000962A0" w:rsidRDefault="006A718A" w:rsidP="006A718A">
      <w:pPr>
        <w:rPr>
          <w:rFonts w:asciiTheme="minorEastAsia" w:eastAsiaTheme="minorEastAsia" w:hAnsiTheme="minorEastAsia"/>
        </w:rPr>
      </w:pPr>
    </w:p>
    <w:p w:rsidR="000D33D5"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51" style="position:absolute;left:0;text-align:left;margin-left:31.5pt;margin-top:0;width:451.5pt;height:184.25pt;z-index:252032000" arcsize="5953f" fillcolor="#daeef3 [664]">
            <v:shadow on="t" opacity=".5" offset="-6pt,6pt"/>
            <v:textbox style="mso-next-textbox:#_x0000_s2551" inset="5.85pt,.7pt,5.85pt,.7pt">
              <w:txbxContent>
                <w:p w:rsidR="00956D45" w:rsidRPr="006F3E51" w:rsidRDefault="00956D45" w:rsidP="006A718A">
                  <w:pPr>
                    <w:rPr>
                      <w:rFonts w:asciiTheme="minorEastAsia" w:eastAsiaTheme="minorEastAsia" w:hAnsiTheme="minorEastAsia"/>
                    </w:rPr>
                  </w:pPr>
                  <w:r w:rsidRPr="006F3E51">
                    <w:rPr>
                      <w:rFonts w:asciiTheme="minorEastAsia" w:eastAsiaTheme="minorEastAsia" w:hAnsiTheme="minorEastAsia" w:hint="eastAsia"/>
                    </w:rPr>
                    <w:t>【調整会議で出された主な意見】</w:t>
                  </w:r>
                </w:p>
                <w:p w:rsidR="00956D45" w:rsidRPr="00862E28" w:rsidRDefault="00956D45" w:rsidP="006A718A">
                  <w:pPr>
                    <w:ind w:left="210" w:hangingChars="100" w:hanging="210"/>
                    <w:rPr>
                      <w:rFonts w:asciiTheme="minorEastAsia" w:eastAsiaTheme="minorEastAsia" w:hAnsiTheme="minorEastAsia"/>
                      <w:szCs w:val="21"/>
                    </w:rPr>
                  </w:pPr>
                  <w:r w:rsidRPr="006F3E51">
                    <w:rPr>
                      <w:rFonts w:asciiTheme="minorEastAsia" w:eastAsiaTheme="minorEastAsia" w:hAnsiTheme="minorEastAsia" w:hint="eastAsia"/>
                    </w:rPr>
                    <w:t>・　主に回復期に対応する看護配置基準13対1及び15対1病床の自己完結率は87.7％と高く、一方同様に回復期である回復期リハビリテーション病床の自己完結率は42.8％と低い</w:t>
                  </w:r>
                  <w:r w:rsidRPr="00862E28">
                    <w:rPr>
                      <w:rFonts w:asciiTheme="minorEastAsia" w:eastAsiaTheme="minorEastAsia" w:hAnsiTheme="minorEastAsia" w:hint="eastAsia"/>
                      <w:szCs w:val="21"/>
                    </w:rPr>
                    <w:t>状況となっているが、地域包括ケア病床を中心に１～２ヶ月の療養期間を要する病床で回復期の機能を受け持っており、回復期の機能が不足しているものではない。</w:t>
                  </w:r>
                </w:p>
                <w:p w:rsidR="00956D45" w:rsidRPr="00862E28" w:rsidRDefault="00956D45" w:rsidP="00862E28">
                  <w:pPr>
                    <w:ind w:left="210" w:hangingChars="100" w:hanging="210"/>
                    <w:rPr>
                      <w:rFonts w:asciiTheme="minorEastAsia" w:eastAsiaTheme="minorEastAsia" w:hAnsiTheme="minorEastAsia"/>
                      <w:szCs w:val="21"/>
                    </w:rPr>
                  </w:pPr>
                  <w:r>
                    <w:rPr>
                      <w:rFonts w:hint="eastAsia"/>
                      <w:szCs w:val="21"/>
                    </w:rPr>
                    <w:t>・　宗像区域において高度急性期の病床を増やすというのは現実的ではなく、</w:t>
                  </w:r>
                  <w:r w:rsidRPr="00862E28">
                    <w:rPr>
                      <w:rFonts w:hint="eastAsia"/>
                      <w:szCs w:val="21"/>
                    </w:rPr>
                    <w:t>高度急性期と急性期は</w:t>
                  </w:r>
                  <w:r>
                    <w:rPr>
                      <w:rFonts w:hint="eastAsia"/>
                      <w:szCs w:val="21"/>
                    </w:rPr>
                    <w:t>一体のものとして</w:t>
                  </w:r>
                  <w:r w:rsidRPr="00862E28">
                    <w:rPr>
                      <w:rFonts w:hint="eastAsia"/>
                      <w:szCs w:val="21"/>
                    </w:rPr>
                    <w:t>検討</w:t>
                  </w:r>
                  <w:r>
                    <w:rPr>
                      <w:rFonts w:hint="eastAsia"/>
                      <w:szCs w:val="21"/>
                    </w:rPr>
                    <w:t>していく方が</w:t>
                  </w:r>
                  <w:r w:rsidRPr="00862E28">
                    <w:rPr>
                      <w:rFonts w:hint="eastAsia"/>
                      <w:szCs w:val="21"/>
                    </w:rPr>
                    <w:t>現実的である。</w:t>
                  </w:r>
                </w:p>
                <w:p w:rsidR="00956D45" w:rsidRDefault="00956D45" w:rsidP="006A718A">
                  <w:pPr>
                    <w:ind w:left="210" w:hangingChars="100" w:hanging="210"/>
                    <w:rPr>
                      <w:rFonts w:asciiTheme="minorEastAsia" w:eastAsiaTheme="minorEastAsia" w:hAnsiTheme="minorEastAsia"/>
                      <w:szCs w:val="21"/>
                    </w:rPr>
                  </w:pPr>
                  <w:r w:rsidRPr="00862E28">
                    <w:rPr>
                      <w:rFonts w:asciiTheme="minorEastAsia" w:eastAsiaTheme="minorEastAsia" w:hAnsiTheme="minorEastAsia" w:hint="eastAsia"/>
                      <w:szCs w:val="21"/>
                    </w:rPr>
                    <w:t>・　慢性期病床</w:t>
                  </w:r>
                  <w:r>
                    <w:rPr>
                      <w:rFonts w:asciiTheme="minorEastAsia" w:eastAsiaTheme="minorEastAsia" w:hAnsiTheme="minorEastAsia" w:hint="eastAsia"/>
                      <w:szCs w:val="21"/>
                    </w:rPr>
                    <w:t>から</w:t>
                  </w:r>
                  <w:r w:rsidRPr="00862E28">
                    <w:rPr>
                      <w:rFonts w:asciiTheme="minorEastAsia" w:eastAsiaTheme="minorEastAsia" w:hAnsiTheme="minorEastAsia" w:hint="eastAsia"/>
                      <w:szCs w:val="21"/>
                    </w:rPr>
                    <w:t>の</w:t>
                  </w:r>
                  <w:r>
                    <w:rPr>
                      <w:rFonts w:asciiTheme="minorEastAsia" w:eastAsiaTheme="minorEastAsia" w:hAnsiTheme="minorEastAsia" w:hint="eastAsia"/>
                      <w:szCs w:val="21"/>
                    </w:rPr>
                    <w:t>移行分</w:t>
                  </w:r>
                  <w:r w:rsidRPr="00862E28">
                    <w:rPr>
                      <w:rFonts w:asciiTheme="minorEastAsia" w:eastAsiaTheme="minorEastAsia" w:hAnsiTheme="minorEastAsia" w:hint="eastAsia"/>
                      <w:szCs w:val="21"/>
                    </w:rPr>
                    <w:t>を補う在宅医療等の確保を、すぐに行うことは困難であり、現実的な対応を考えていくことが必要である。</w:t>
                  </w:r>
                </w:p>
                <w:p w:rsidR="00956D45" w:rsidRPr="00E56BF1" w:rsidRDefault="00956D45" w:rsidP="006A718A">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病床の機能分化・連携の推進に当たり、医療従事者の確保は重要な課題である。</w:t>
                  </w:r>
                </w:p>
              </w:txbxContent>
            </v:textbox>
          </v:roundrect>
        </w:pict>
      </w: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862E28" w:rsidRPr="000962A0" w:rsidRDefault="00862E28"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6A718A" w:rsidRPr="000962A0" w:rsidRDefault="006A718A" w:rsidP="006A718A">
      <w:pPr>
        <w:rPr>
          <w:rFonts w:asciiTheme="minorEastAsia" w:eastAsiaTheme="minorEastAsia" w:hAnsiTheme="minorEastAsia"/>
        </w:rPr>
      </w:pPr>
    </w:p>
    <w:p w:rsidR="006A718A" w:rsidRPr="000962A0" w:rsidRDefault="006A718A" w:rsidP="006A718A">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宗像区域の平成37（2025）年の在宅医療等の医療需要は2,565人・日と推計されています。</w:t>
      </w:r>
    </w:p>
    <w:p w:rsidR="006A718A" w:rsidRPr="000962A0" w:rsidRDefault="006A718A" w:rsidP="006A718A">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また、今後増加が見込まれる認知症高齢者についても、適切に対応していくことが必要です。</w:t>
      </w:r>
    </w:p>
    <w:p w:rsidR="006A718A" w:rsidRPr="000962A0" w:rsidRDefault="006A718A" w:rsidP="006A718A">
      <w:pPr>
        <w:ind w:firstLineChars="400" w:firstLine="840"/>
        <w:rPr>
          <w:rFonts w:asciiTheme="minorEastAsia" w:eastAsiaTheme="minorEastAsia" w:hAnsiTheme="minorEastAsia"/>
        </w:rPr>
      </w:pPr>
    </w:p>
    <w:p w:rsidR="006A718A" w:rsidRPr="000962A0" w:rsidRDefault="006A718A" w:rsidP="006A718A">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6A718A" w:rsidRPr="000962A0" w:rsidRDefault="006A718A" w:rsidP="006A718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宗像区域の実情に応じた在宅医療等の提供体制の構築を進めて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6A718A" w:rsidRPr="000962A0" w:rsidRDefault="006A718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B2A2A" w:rsidRPr="000962A0" w:rsidRDefault="000B2A2A" w:rsidP="006A718A">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6A718A" w:rsidRPr="000962A0" w:rsidRDefault="00A332CD" w:rsidP="006A718A">
      <w:pPr>
        <w:rPr>
          <w:rFonts w:asciiTheme="minorEastAsia" w:eastAsiaTheme="minorEastAsia" w:hAnsiTheme="minorEastAsia"/>
        </w:rPr>
      </w:pPr>
      <w:r w:rsidRPr="00A332CD">
        <w:rPr>
          <w:rFonts w:asciiTheme="minorEastAsia" w:eastAsiaTheme="minorEastAsia" w:hAnsiTheme="minorEastAsia" w:cs="ShinMGoPr6N-Light"/>
          <w:noProof/>
          <w:kern w:val="0"/>
          <w:szCs w:val="21"/>
        </w:rPr>
        <w:pict>
          <v:roundrect id="_x0000_s2552" style="position:absolute;left:0;text-align:left;margin-left:36.75pt;margin-top:9pt;width:451.5pt;height:3in;z-index:252033024" arcsize="8738f" fillcolor="#daeef3 [664]">
            <v:shadow on="t" opacity=".5" offset="-6pt,6pt"/>
            <v:textbox style="mso-next-textbox:#_x0000_s2552" inset="5.85pt,.7pt,5.85pt,.7pt">
              <w:txbxContent>
                <w:p w:rsidR="00956D45" w:rsidRDefault="00956D45" w:rsidP="006A718A">
                  <w:r w:rsidRPr="00557CEE">
                    <w:rPr>
                      <w:rFonts w:hint="eastAsia"/>
                    </w:rPr>
                    <w:t>【調整会議で出された主な意見】</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　現在、宗像区域で対応できている訪問診療の件数からすると、2025年時点の訪問診療の医療需要の推計値とは大きな開きがあるのが実情、</w:t>
                  </w:r>
                  <w:r w:rsidRPr="002B217B">
                    <w:rPr>
                      <w:rFonts w:asciiTheme="minorEastAsia" w:hAnsiTheme="minorEastAsia" w:hint="eastAsia"/>
                      <w:szCs w:val="21"/>
                    </w:rPr>
                    <w:t>こうした需要に対して供給</w:t>
                  </w:r>
                  <w:r>
                    <w:rPr>
                      <w:rFonts w:asciiTheme="minorEastAsia" w:hAnsiTheme="minorEastAsia" w:hint="eastAsia"/>
                      <w:szCs w:val="21"/>
                    </w:rPr>
                    <w:t>量</w:t>
                  </w:r>
                  <w:r w:rsidRPr="002B217B">
                    <w:rPr>
                      <w:rFonts w:asciiTheme="minorEastAsia" w:hAnsiTheme="minorEastAsia" w:hint="eastAsia"/>
                      <w:szCs w:val="21"/>
                    </w:rPr>
                    <w:t>が追いつくかが課題</w:t>
                  </w:r>
                  <w:r>
                    <w:rPr>
                      <w:rFonts w:asciiTheme="minorEastAsia" w:hAnsiTheme="minorEastAsia" w:hint="eastAsia"/>
                      <w:szCs w:val="21"/>
                    </w:rPr>
                    <w:t>と考えられる</w:t>
                  </w:r>
                  <w:r w:rsidRPr="002B217B">
                    <w:rPr>
                      <w:rFonts w:asciiTheme="minorEastAsia" w:hAnsiTheme="minorEastAsia" w:hint="eastAsia"/>
                      <w:szCs w:val="21"/>
                    </w:rPr>
                    <w:t>。</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　訪問診療を行う医師の不足の解消や負担の軽減、訪問看護ステーションの整備、慢性期病床・介護施設の提供体制の整合性、医療と介護における多職種連携の充実などを図っていくことが必要。</w:t>
                  </w:r>
                </w:p>
                <w:p w:rsidR="00956D45" w:rsidRPr="00864D15" w:rsidRDefault="00956D45" w:rsidP="006A718A">
                  <w:pPr>
                    <w:ind w:left="210" w:hangingChars="100" w:hanging="210"/>
                  </w:pPr>
                  <w:r>
                    <w:rPr>
                      <w:rFonts w:asciiTheme="minorEastAsia" w:hAnsiTheme="minorEastAsia" w:hint="eastAsia"/>
                      <w:szCs w:val="21"/>
                    </w:rPr>
                    <w:t>・　強化型在宅療養支援診療所の取得を含めた在宅医・医療機関の連携体制の充実を図る必要がある。また、在宅療養支援病院の増加が望まれる。</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　在宅医療と介護の連携システムである「むーみんネット</w:t>
                  </w:r>
                  <w:r>
                    <w:rPr>
                      <w:rFonts w:asciiTheme="minorEastAsia" w:hAnsiTheme="minorEastAsia"/>
                      <w:szCs w:val="21"/>
                    </w:rPr>
                    <w:t>」</w:t>
                  </w:r>
                  <w:r>
                    <w:rPr>
                      <w:rFonts w:asciiTheme="minorEastAsia" w:hAnsiTheme="minorEastAsia" w:hint="eastAsia"/>
                      <w:szCs w:val="21"/>
                    </w:rPr>
                    <w:t>が機能しているのは、県や市町村の支援があっているからであり、今後も継続的な支援が必要である。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0D33D5" w:rsidRPr="000962A0" w:rsidRDefault="000D33D5" w:rsidP="006A718A">
      <w:pPr>
        <w:rPr>
          <w:rFonts w:asciiTheme="minorEastAsia" w:eastAsiaTheme="minorEastAsia" w:hAnsiTheme="minorEastAsia"/>
        </w:rPr>
      </w:pPr>
    </w:p>
    <w:p w:rsidR="000D33D5" w:rsidRPr="000962A0" w:rsidRDefault="000D33D5" w:rsidP="006A718A">
      <w:pPr>
        <w:rPr>
          <w:rFonts w:asciiTheme="minorEastAsia" w:eastAsiaTheme="minorEastAsia" w:hAnsiTheme="minorEastAsia"/>
        </w:rPr>
      </w:pPr>
    </w:p>
    <w:p w:rsidR="000D33D5" w:rsidRPr="000962A0" w:rsidRDefault="000D33D5"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救急搬送に時間を要している部分もありますが、区域内で行うべき救急医療の提供体制については概ね確保されています。</w:t>
      </w:r>
    </w:p>
    <w:p w:rsidR="006A718A" w:rsidRPr="000962A0" w:rsidRDefault="006A718A" w:rsidP="006A718A">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新生児搬送は、区域内で対応できる医療機関がなく、福岡・糸島、北九州区域へ搬送していることから時間を要していますが、連携体制は構築されています。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3B106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引き続き、宗像区域における救急医療の提供体制のあり方について調整会議等において協議を行います。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3B106A">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脳血管疾患に対する医療の提供体制は概ね確保されていますが、脳卒中連携パスの活用が図られていない面があります。</w:t>
      </w:r>
    </w:p>
    <w:p w:rsidR="006A718A" w:rsidRPr="000962A0" w:rsidRDefault="006A718A" w:rsidP="006A718A">
      <w:pPr>
        <w:ind w:firstLineChars="400" w:firstLine="840"/>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引き続き、宗像区域における脳血管疾患の提供体制のあり方について調整会議等において協議を行います。</w:t>
      </w:r>
    </w:p>
    <w:p w:rsidR="006A718A" w:rsidRPr="000962A0" w:rsidRDefault="00A332CD" w:rsidP="006A718A">
      <w:pPr>
        <w:rPr>
          <w:rFonts w:asciiTheme="minorEastAsia" w:eastAsiaTheme="minorEastAsia" w:hAnsiTheme="minorEastAsia"/>
        </w:rPr>
      </w:pPr>
      <w:r w:rsidRPr="00A332CD">
        <w:rPr>
          <w:rFonts w:asciiTheme="minorEastAsia" w:eastAsiaTheme="minorEastAsia" w:hAnsiTheme="minorEastAsia" w:cs="ShinMGoPr6N-Light"/>
          <w:noProof/>
          <w:kern w:val="0"/>
          <w:szCs w:val="21"/>
        </w:rPr>
        <w:pict>
          <v:roundrect id="_x0000_s2553" style="position:absolute;left:0;text-align:left;margin-left:31.5pt;margin-top:9pt;width:451.5pt;height:1in;z-index:252034048" arcsize="8738f" fillcolor="#daeef3 [664]">
            <v:shadow on="t" opacity=".5" offset="-6pt,6pt"/>
            <v:textbox style="mso-next-textbox:#_x0000_s2553" inset="5.85pt,.7pt,5.85pt,.7pt">
              <w:txbxContent>
                <w:p w:rsidR="00956D45" w:rsidRPr="00077A19" w:rsidRDefault="00956D45" w:rsidP="006A718A">
                  <w:r w:rsidRPr="00077A19">
                    <w:rPr>
                      <w:rFonts w:hint="eastAsia"/>
                    </w:rPr>
                    <w:t>【調整会議で出された主な意見】</w:t>
                  </w:r>
                </w:p>
                <w:p w:rsidR="00956D45" w:rsidRDefault="00956D45" w:rsidP="006A718A">
                  <w:pPr>
                    <w:ind w:left="210" w:hangingChars="100" w:hanging="210"/>
                    <w:rPr>
                      <w:rFonts w:asciiTheme="minorEastAsia" w:hAnsiTheme="minorEastAsia"/>
                      <w:szCs w:val="21"/>
                    </w:rPr>
                  </w:pPr>
                  <w:r w:rsidRPr="002B217B">
                    <w:rPr>
                      <w:rFonts w:asciiTheme="minorEastAsia" w:hAnsiTheme="minorEastAsia" w:hint="eastAsia"/>
                      <w:szCs w:val="21"/>
                    </w:rPr>
                    <w:t xml:space="preserve">・　</w:t>
                  </w:r>
                  <w:r>
                    <w:rPr>
                      <w:rFonts w:asciiTheme="minorEastAsia" w:hAnsiTheme="minorEastAsia" w:hint="eastAsia"/>
                      <w:szCs w:val="21"/>
                    </w:rPr>
                    <w:t>脳卒中</w:t>
                  </w:r>
                  <w:r w:rsidRPr="002B217B">
                    <w:rPr>
                      <w:rFonts w:asciiTheme="minorEastAsia" w:hAnsiTheme="minorEastAsia" w:hint="eastAsia"/>
                      <w:szCs w:val="21"/>
                    </w:rPr>
                    <w:t>連携パスの利用について</w:t>
                  </w:r>
                  <w:r>
                    <w:rPr>
                      <w:rFonts w:asciiTheme="minorEastAsia" w:hAnsiTheme="minorEastAsia" w:hint="eastAsia"/>
                      <w:szCs w:val="21"/>
                    </w:rPr>
                    <w:t>は</w:t>
                  </w:r>
                  <w:r w:rsidRPr="002B217B">
                    <w:rPr>
                      <w:rFonts w:asciiTheme="minorEastAsia" w:hAnsiTheme="minorEastAsia" w:hint="eastAsia"/>
                      <w:szCs w:val="21"/>
                    </w:rPr>
                    <w:t>、</w:t>
                  </w:r>
                  <w:r>
                    <w:rPr>
                      <w:rFonts w:asciiTheme="minorEastAsia" w:hAnsiTheme="minorEastAsia" w:hint="eastAsia"/>
                      <w:szCs w:val="21"/>
                    </w:rPr>
                    <w:t>一つの医療機関で急性期経過後から回復期リハビリテーションまで対応しているケースもあることを考慮する必要がある。</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3B106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虚血性心疾患に対する医療の提供体制は概ね確保されています。</w:t>
      </w:r>
    </w:p>
    <w:p w:rsidR="006A718A" w:rsidRPr="000962A0" w:rsidRDefault="006A718A" w:rsidP="006A718A">
      <w:pPr>
        <w:ind w:firstLineChars="400" w:firstLine="840"/>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6A718A" w:rsidRPr="000962A0" w:rsidRDefault="006A718A" w:rsidP="006A718A">
      <w:pPr>
        <w:rPr>
          <w:rFonts w:asciiTheme="minorEastAsia" w:eastAsiaTheme="minorEastAsia" w:hAnsiTheme="minorEastAsia"/>
          <w:bdr w:val="single" w:sz="4" w:space="0" w:color="auto" w:frame="1"/>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急性期経過後の診療体制については、外来化学療法の自己完結率やがん緩和ケア、がん診療連携パスの利用が低くなっており、区域内でこれらの診療体制を確保することが望まれます。</w:t>
      </w:r>
    </w:p>
    <w:p w:rsidR="006A718A" w:rsidRPr="000962A0" w:rsidRDefault="006A718A" w:rsidP="006A718A">
      <w:pPr>
        <w:ind w:firstLineChars="400" w:firstLine="840"/>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3B106A" w:rsidP="003B106A">
      <w:pPr>
        <w:ind w:leftChars="489" w:left="1237"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6A718A" w:rsidRPr="000962A0">
        <w:rPr>
          <w:rFonts w:asciiTheme="minorEastAsia" w:eastAsiaTheme="minorEastAsia" w:hAnsiTheme="minorEastAsia" w:hint="eastAsia"/>
        </w:rPr>
        <w:t>引き続き、外来化学療法の自己完結率向上に向けた提供体制やがん緩和ケアの推進について、調整会議等において協議を行います。</w:t>
      </w:r>
    </w:p>
    <w:p w:rsidR="006A718A" w:rsidRPr="000962A0" w:rsidRDefault="006A718A" w:rsidP="006A71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6A718A" w:rsidRPr="000962A0" w:rsidRDefault="006A718A" w:rsidP="006A718A">
      <w:pPr>
        <w:ind w:firstLineChars="400" w:firstLine="840"/>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糖尿病に係る医療提供体制については概ね確保されているものの、糖尿病に係る在宅関連の指標が低くなっており、指標の改善等の必要性について引き続き検討していく必要があります。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引き続き、糖尿病に係る在宅治療体制のあり方について調整会議等において協議を行います。</w: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472" w:left="991"/>
        <w:rPr>
          <w:rFonts w:asciiTheme="minorEastAsia" w:eastAsiaTheme="minorEastAsia" w:hAnsiTheme="minorEastAsia"/>
          <w:szCs w:val="21"/>
        </w:rPr>
      </w:pPr>
      <w:r w:rsidRPr="000962A0">
        <w:rPr>
          <w:rFonts w:asciiTheme="minorEastAsia" w:eastAsiaTheme="minorEastAsia" w:hAnsiTheme="minorEastAsia" w:hint="eastAsia"/>
          <w:szCs w:val="21"/>
        </w:rPr>
        <w:t>・　精神科医療の提供体制は充実しています。</w: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6A718A" w:rsidRPr="000962A0" w:rsidRDefault="00A332CD" w:rsidP="006A718A">
      <w:pPr>
        <w:rPr>
          <w:rFonts w:asciiTheme="minorEastAsia" w:eastAsiaTheme="minorEastAsia" w:hAnsiTheme="minorEastAsia"/>
          <w:szCs w:val="21"/>
        </w:rPr>
      </w:pPr>
      <w:r w:rsidRPr="00A332CD">
        <w:rPr>
          <w:rFonts w:asciiTheme="minorEastAsia" w:eastAsiaTheme="minorEastAsia" w:hAnsiTheme="minorEastAsia"/>
          <w:noProof/>
        </w:rPr>
        <w:pict>
          <v:roundrect id="_x0000_s2554" style="position:absolute;left:0;text-align:left;margin-left:31.5pt;margin-top:9pt;width:451.5pt;height:1in;z-index:252035072" arcsize="8738f" fillcolor="#daeef3 [664]">
            <v:shadow on="t" opacity=".5" offset="-6pt,6pt"/>
            <v:textbox style="mso-next-textbox:#_x0000_s2554" inset="5.85pt,.7pt,5.85pt,.7pt">
              <w:txbxContent>
                <w:p w:rsidR="00956D45" w:rsidRPr="00077A19" w:rsidRDefault="00956D45" w:rsidP="006A718A">
                  <w:r w:rsidRPr="00077A19">
                    <w:rPr>
                      <w:rFonts w:hint="eastAsia"/>
                    </w:rPr>
                    <w:t>【調整会議で出された主な意見】</w:t>
                  </w:r>
                </w:p>
                <w:p w:rsidR="00956D45" w:rsidRDefault="00956D45" w:rsidP="006A718A">
                  <w:pPr>
                    <w:ind w:left="210" w:hangingChars="100" w:hanging="210"/>
                    <w:rPr>
                      <w:rFonts w:asciiTheme="minorEastAsia" w:hAnsiTheme="minorEastAsia"/>
                      <w:szCs w:val="21"/>
                    </w:rPr>
                  </w:pPr>
                  <w:r w:rsidRPr="002B217B">
                    <w:rPr>
                      <w:rFonts w:asciiTheme="minorEastAsia" w:hAnsiTheme="minorEastAsia" w:hint="eastAsia"/>
                      <w:szCs w:val="21"/>
                    </w:rPr>
                    <w:t>・　精神疾患の関係では、将来的な課題として、在宅医療を行う精神科の医師、医療機関がないことが挙げられる。</w:t>
                  </w:r>
                </w:p>
              </w:txbxContent>
            </v:textbox>
          </v:roundrect>
        </w:pict>
      </w: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szCs w:val="21"/>
        </w:rPr>
      </w:pPr>
    </w:p>
    <w:p w:rsidR="006A718A" w:rsidRPr="000962A0" w:rsidRDefault="006A718A"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 xml:space="preserve">　・　小児・周産期の入院については、区域内の提供体制は脆弱となっています。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6A718A" w:rsidRPr="000962A0" w:rsidRDefault="006A718A" w:rsidP="006A718A">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6A718A" w:rsidRPr="000962A0" w:rsidRDefault="006A718A" w:rsidP="006A718A">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6A718A" w:rsidRPr="000962A0" w:rsidRDefault="006A718A"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6A718A" w:rsidRPr="000962A0" w:rsidRDefault="00A332CD" w:rsidP="006A718A">
      <w:pPr>
        <w:rPr>
          <w:rFonts w:asciiTheme="minorEastAsia" w:eastAsiaTheme="minorEastAsia" w:hAnsiTheme="minorEastAsia"/>
        </w:rPr>
      </w:pPr>
      <w:r>
        <w:rPr>
          <w:rFonts w:asciiTheme="minorEastAsia" w:eastAsiaTheme="minorEastAsia" w:hAnsiTheme="minorEastAsia"/>
          <w:noProof/>
        </w:rPr>
        <w:pict>
          <v:roundrect id="_x0000_s2555" style="position:absolute;left:0;text-align:left;margin-left:36.75pt;margin-top:0;width:451.5pt;height:108pt;z-index:252036096" arcsize="7828f" fillcolor="#daeef3 [664]">
            <v:shadow on="t" opacity=".5" offset="-6pt,6pt"/>
            <v:textbox style="mso-next-textbox:#_x0000_s2555" inset="5.85pt,.7pt,5.85pt,.7pt">
              <w:txbxContent>
                <w:p w:rsidR="00956D45" w:rsidRPr="00077A19" w:rsidRDefault="00956D45" w:rsidP="006A718A">
                  <w:r w:rsidRPr="00077A19">
                    <w:rPr>
                      <w:rFonts w:hint="eastAsia"/>
                    </w:rPr>
                    <w:t>【調整会議で出された主な意見】</w:t>
                  </w:r>
                </w:p>
                <w:p w:rsidR="00956D45" w:rsidRDefault="00956D45" w:rsidP="006A718A">
                  <w:pPr>
                    <w:ind w:left="210" w:hangingChars="100" w:hanging="210"/>
                    <w:rPr>
                      <w:rFonts w:asciiTheme="minorEastAsia" w:hAnsiTheme="minorEastAsia"/>
                      <w:szCs w:val="21"/>
                    </w:rPr>
                  </w:pPr>
                  <w:r>
                    <w:rPr>
                      <w:rFonts w:asciiTheme="minorEastAsia" w:hAnsiTheme="minorEastAsia" w:hint="eastAsia"/>
                      <w:szCs w:val="21"/>
                    </w:rPr>
                    <w:t>・</w:t>
                  </w:r>
                  <w:r w:rsidRPr="002B217B">
                    <w:rPr>
                      <w:rFonts w:asciiTheme="minorEastAsia" w:hAnsiTheme="minorEastAsia" w:hint="eastAsia"/>
                      <w:szCs w:val="21"/>
                    </w:rPr>
                    <w:t xml:space="preserve">　小児の入院医療に関しては</w:t>
                  </w:r>
                  <w:r>
                    <w:rPr>
                      <w:rFonts w:asciiTheme="minorEastAsia" w:hAnsiTheme="minorEastAsia" w:hint="eastAsia"/>
                      <w:szCs w:val="21"/>
                    </w:rPr>
                    <w:t>、</w:t>
                  </w:r>
                  <w:r w:rsidRPr="002B217B">
                    <w:rPr>
                      <w:rFonts w:asciiTheme="minorEastAsia" w:hAnsiTheme="minorEastAsia" w:hint="eastAsia"/>
                      <w:szCs w:val="21"/>
                    </w:rPr>
                    <w:t>データ上自己完結率は低いが、区域内の医療機関においてH27年度から入院医療に対応するようになったほか、区域外の医療機関との連携体制が構築されて</w:t>
                  </w:r>
                  <w:r>
                    <w:rPr>
                      <w:rFonts w:asciiTheme="minorEastAsia" w:hAnsiTheme="minorEastAsia" w:hint="eastAsia"/>
                      <w:szCs w:val="21"/>
                    </w:rPr>
                    <w:t>いる</w:t>
                  </w:r>
                  <w:r w:rsidRPr="002B217B">
                    <w:rPr>
                      <w:rFonts w:asciiTheme="minorEastAsia" w:hAnsiTheme="minorEastAsia" w:hint="eastAsia"/>
                      <w:szCs w:val="21"/>
                    </w:rPr>
                    <w:t>。</w:t>
                  </w:r>
                </w:p>
                <w:p w:rsidR="00956D45" w:rsidRPr="00337337" w:rsidRDefault="00956D45" w:rsidP="006A718A">
                  <w:pPr>
                    <w:ind w:left="210" w:hangingChars="100" w:hanging="210"/>
                    <w:rPr>
                      <w:szCs w:val="21"/>
                    </w:rPr>
                  </w:pPr>
                  <w:r>
                    <w:rPr>
                      <w:rFonts w:asciiTheme="minorEastAsia" w:hAnsiTheme="minorEastAsia" w:hint="eastAsia"/>
                      <w:szCs w:val="21"/>
                    </w:rPr>
                    <w:t>・　小児科医を増やすなどし、区域内で対応できるようにすることが望ましい。</w:t>
                  </w:r>
                </w:p>
              </w:txbxContent>
            </v:textbox>
          </v:roundrect>
        </w:pict>
      </w: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933C5B" w:rsidRPr="000962A0" w:rsidRDefault="00933C5B" w:rsidP="006A718A">
      <w:pPr>
        <w:rPr>
          <w:rFonts w:asciiTheme="minorEastAsia" w:eastAsiaTheme="minorEastAsia" w:hAnsiTheme="minorEastAsia"/>
        </w:rPr>
      </w:pPr>
    </w:p>
    <w:p w:rsidR="006A718A" w:rsidRPr="000962A0" w:rsidRDefault="006A718A" w:rsidP="006A718A">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6A718A" w:rsidRPr="000962A0" w:rsidRDefault="006A718A" w:rsidP="006A718A">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6A718A" w:rsidRPr="000962A0" w:rsidRDefault="006A718A" w:rsidP="006A718A">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6A718A" w:rsidRPr="000962A0" w:rsidRDefault="006A718A" w:rsidP="006A718A">
      <w:pPr>
        <w:ind w:firstLineChars="200" w:firstLine="420"/>
        <w:rPr>
          <w:rFonts w:asciiTheme="minorEastAsia" w:eastAsiaTheme="minorEastAsia" w:hAnsiTheme="minorEastAsia"/>
        </w:rPr>
      </w:pPr>
    </w:p>
    <w:p w:rsidR="006A718A" w:rsidRPr="000962A0" w:rsidRDefault="006A718A" w:rsidP="006A718A">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6A718A" w:rsidRPr="000962A0" w:rsidRDefault="006A718A" w:rsidP="006A718A">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6A718A" w:rsidRPr="000962A0" w:rsidRDefault="006A718A" w:rsidP="006A718A">
      <w:pPr>
        <w:rPr>
          <w:rFonts w:asciiTheme="minorEastAsia" w:eastAsiaTheme="minorEastAsia" w:hAnsiTheme="minorEastAsia"/>
        </w:rPr>
      </w:pPr>
    </w:p>
    <w:p w:rsidR="006A718A" w:rsidRPr="000962A0" w:rsidRDefault="006A718A" w:rsidP="006A718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6A718A" w:rsidRPr="000962A0" w:rsidRDefault="006A718A" w:rsidP="006A71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6A718A" w:rsidRPr="000962A0" w:rsidRDefault="006A718A" w:rsidP="006A718A">
      <w:pPr>
        <w:ind w:leftChars="500" w:left="126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福岡県高齢者保健福祉計画に基づく認知症施策を推進していきます。</w:t>
      </w:r>
    </w:p>
    <w:p w:rsidR="006A718A" w:rsidRPr="000962A0" w:rsidRDefault="006A718A" w:rsidP="006A718A">
      <w:pPr>
        <w:ind w:firstLineChars="300" w:firstLine="630"/>
        <w:rPr>
          <w:rFonts w:asciiTheme="minorEastAsia" w:eastAsiaTheme="minorEastAsia" w:hAnsiTheme="minorEastAsia"/>
        </w:rPr>
      </w:pPr>
    </w:p>
    <w:p w:rsidR="000D33D5" w:rsidRPr="000962A0" w:rsidRDefault="000D33D5">
      <w:pPr>
        <w:widowControl/>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kern w:val="0"/>
          <w:szCs w:val="21"/>
        </w:rPr>
        <w:br w:type="page"/>
      </w:r>
    </w:p>
    <w:p w:rsidR="000D33D5" w:rsidRPr="000962A0" w:rsidRDefault="000D33D5" w:rsidP="000D33D5">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04　筑紫区域　</w:t>
      </w:r>
      <w:r w:rsidRPr="000962A0">
        <w:rPr>
          <w:rFonts w:asciiTheme="minorEastAsia" w:eastAsiaTheme="minorEastAsia" w:hAnsiTheme="minorEastAsia" w:hint="eastAsia"/>
          <w:szCs w:val="21"/>
        </w:rPr>
        <w:t>（筑紫野市、春日市、大野城市、太宰府市、筑紫郡（那珂川町））</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0D33D5">
      <w:pPr>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0D33D5" w:rsidRPr="000962A0" w:rsidRDefault="000D33D5" w:rsidP="000D33D5">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w:t>
      </w:r>
      <w:r w:rsidRPr="000962A0">
        <w:rPr>
          <w:rFonts w:asciiTheme="minorEastAsia" w:eastAsiaTheme="minorEastAsia" w:hAnsiTheme="minorEastAsia" w:hint="eastAsia"/>
          <w:szCs w:val="21"/>
        </w:rPr>
        <w:t>平成22（2010）年の筑紫区域の総人口は422,301人で、平成32（2020）年ごろをピークに減少に転じ、平成37（2025）年には426,037人（対平成22年＋0.9％）、平成52（2040）年には402,852人（同▲4.6％）になると予想されています。</w:t>
      </w:r>
    </w:p>
    <w:p w:rsidR="000D33D5" w:rsidRPr="000962A0" w:rsidRDefault="000D33D5" w:rsidP="000D33D5">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歳以上の高齢者人口は増加を続け、総人口に占める割合も平成22（2010）年の</w:t>
      </w:r>
    </w:p>
    <w:p w:rsidR="000D33D5" w:rsidRPr="000962A0" w:rsidRDefault="000D33D5" w:rsidP="000D33D5">
      <w:pPr>
        <w:ind w:leftChars="393" w:left="825"/>
        <w:rPr>
          <w:rFonts w:asciiTheme="minorEastAsia" w:eastAsiaTheme="minorEastAsia" w:hAnsiTheme="minorEastAsia"/>
          <w:szCs w:val="21"/>
        </w:rPr>
      </w:pPr>
      <w:r w:rsidRPr="000962A0">
        <w:rPr>
          <w:rFonts w:asciiTheme="minorEastAsia" w:eastAsiaTheme="minorEastAsia" w:hAnsiTheme="minorEastAsia" w:hint="eastAsia"/>
          <w:szCs w:val="21"/>
        </w:rPr>
        <w:t>17.8％が、平成37（2025）年には26.6％となり、平成52（2040）年には32.8％に増加すると予想されています。</w:t>
      </w:r>
    </w:p>
    <w:p w:rsidR="000D33D5" w:rsidRPr="000962A0" w:rsidRDefault="000D33D5" w:rsidP="000D33D5">
      <w:pPr>
        <w:widowControl/>
        <w:ind w:leftChars="293" w:left="825"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歳以上の後期高齢者人口も増加を続け、総人口に占める割合も平成22（2010）年</w:t>
      </w:r>
    </w:p>
    <w:p w:rsidR="000D33D5" w:rsidRPr="000962A0" w:rsidRDefault="000D33D5" w:rsidP="000D33D5">
      <w:pPr>
        <w:widowControl/>
        <w:ind w:leftChars="393" w:left="825"/>
        <w:jc w:val="left"/>
        <w:rPr>
          <w:rFonts w:asciiTheme="minorEastAsia" w:eastAsiaTheme="minorEastAsia" w:hAnsiTheme="minorEastAsia"/>
          <w:szCs w:val="21"/>
        </w:rPr>
      </w:pPr>
      <w:r w:rsidRPr="000962A0">
        <w:rPr>
          <w:rFonts w:asciiTheme="minorEastAsia" w:eastAsiaTheme="minorEastAsia" w:hAnsiTheme="minorEastAsia" w:hint="eastAsia"/>
          <w:szCs w:val="21"/>
        </w:rPr>
        <w:t>の8.0％が、平成37（2025）年には15.0％となり、平成52（2040）年には18.5％に増加すると予想されています。</w:t>
      </w:r>
    </w:p>
    <w:p w:rsidR="000D33D5" w:rsidRPr="000962A0" w:rsidRDefault="000D33D5" w:rsidP="000D33D5">
      <w:pPr>
        <w:ind w:leftChars="293" w:left="825"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年齢階級別の人口変化では、平成12（2000）年頃まで0歳から50歳代にかけて流入による</w:t>
      </w:r>
    </w:p>
    <w:p w:rsidR="000D33D5" w:rsidRPr="000962A0" w:rsidRDefault="000D33D5" w:rsidP="000D33D5">
      <w:pPr>
        <w:ind w:leftChars="393" w:left="825"/>
        <w:rPr>
          <w:rFonts w:asciiTheme="minorEastAsia" w:eastAsiaTheme="minorEastAsia" w:hAnsiTheme="minorEastAsia"/>
          <w:szCs w:val="21"/>
        </w:rPr>
      </w:pPr>
      <w:r w:rsidRPr="000962A0">
        <w:rPr>
          <w:rFonts w:asciiTheme="minorEastAsia" w:eastAsiaTheme="minorEastAsia" w:hAnsiTheme="minorEastAsia" w:hint="eastAsia"/>
          <w:szCs w:val="21"/>
        </w:rPr>
        <w:t>人口増加が見られた区域ですが、近年、外からの人口流入はなくなっています。一方で、高齢者の数は増加するため、今後、速いスピードで高齢化が進展するとともに、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図表1-1-04</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0D33D5" w:rsidRPr="000962A0" w:rsidRDefault="000D33D5" w:rsidP="000D33D5">
      <w:pPr>
        <w:ind w:leftChars="293" w:left="82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図表1-2-04</w:t>
      </w:r>
      <w:r w:rsidRPr="000962A0">
        <w:rPr>
          <w:rFonts w:asciiTheme="minorEastAsia" w:eastAsiaTheme="minorEastAsia" w:hAnsiTheme="minorEastAsia" w:hint="eastAsia"/>
          <w:szCs w:val="21"/>
        </w:rPr>
        <w:t>）</w:t>
      </w:r>
    </w:p>
    <w:p w:rsidR="000D33D5" w:rsidRPr="000962A0" w:rsidRDefault="000D33D5" w:rsidP="000D33D5">
      <w:pPr>
        <w:jc w:val="center"/>
        <w:rPr>
          <w:rFonts w:asciiTheme="minorEastAsia" w:eastAsiaTheme="minorEastAsia" w:hAnsiTheme="minorEastAsia"/>
          <w:noProof/>
        </w:rPr>
      </w:pPr>
      <w:r w:rsidRPr="000962A0">
        <w:rPr>
          <w:rFonts w:asciiTheme="minorEastAsia" w:eastAsiaTheme="minorEastAsia" w:hAnsiTheme="minorEastAsia"/>
          <w:noProof/>
        </w:rPr>
        <w:object w:dxaOrig="7806" w:dyaOrig="5402">
          <v:shape id="_x0000_i1036" type="#_x0000_t75" style="width:446.25pt;height:309pt" o:ole="">
            <v:imagedata r:id="rId55" o:title=""/>
          </v:shape>
          <o:OLEObject Type="Embed" ProgID="PowerPoint.Slide.12" ShapeID="_x0000_i1036" DrawAspect="Content" ObjectID="_1551195446" r:id="rId56"/>
        </w:object>
      </w: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筑紫区域の病院数は平成26（2014）年現在で26 施設であり、このうち一般病院は23施</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設となっています。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一般診療所は、288施設であり、そのうち有床診療所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 xml:space="preserve"> 40 施設となっています。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許可病床数は、一般病床が2,561床（病院1,980床、有床診療所581床）、療養病床が</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1,614床（病院1,551床、有床診療所63床）となっています。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一般病床の人口10万人当たりの病床数は588.3床で、全国平均（783.1床）を下回っています。一方、療養病床の人口10万人当たりの病床数は370.7床で、全国平均（267.2床）を上回っています。</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許可病床数は、過去5年間（平成26（2014）年－平成21（2009）年）で240床減少しており、一般病床が189床（▲6.9％）、療養病床が51床（▲3.1％）減少しています。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0D33D5" w:rsidRPr="000962A0" w:rsidTr="000D33D5">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0D33D5" w:rsidRPr="000962A0" w:rsidRDefault="000D33D5" w:rsidP="000D33D5">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0D33D5" w:rsidRPr="000962A0" w:rsidRDefault="000D33D5"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0D33D5" w:rsidRPr="000962A0" w:rsidRDefault="000D33D5"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0D33D5" w:rsidRPr="000962A0" w:rsidTr="000D33D5">
        <w:trPr>
          <w:cnfStyle w:val="000000100000"/>
          <w:trHeight w:val="337"/>
          <w:jc w:val="right"/>
        </w:trPr>
        <w:tc>
          <w:tcPr>
            <w:cnfStyle w:val="001000000000"/>
            <w:tcW w:w="1781" w:type="dxa"/>
            <w:vMerge/>
            <w:tcBorders>
              <w:left w:val="single" w:sz="4" w:space="0" w:color="auto"/>
              <w:right w:val="single" w:sz="12" w:space="0" w:color="auto"/>
            </w:tcBorders>
          </w:tcPr>
          <w:p w:rsidR="000D33D5" w:rsidRPr="000962A0" w:rsidRDefault="000D33D5" w:rsidP="000D33D5">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0D33D5" w:rsidRPr="000962A0" w:rsidTr="000D33D5">
        <w:trPr>
          <w:trHeight w:val="110"/>
          <w:jc w:val="right"/>
        </w:trPr>
        <w:tc>
          <w:tcPr>
            <w:cnfStyle w:val="001000000000"/>
            <w:tcW w:w="1781" w:type="dxa"/>
            <w:tcBorders>
              <w:right w:val="single" w:sz="12"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0D33D5" w:rsidRPr="000962A0" w:rsidTr="000D33D5">
        <w:trPr>
          <w:cnfStyle w:val="000000100000"/>
          <w:trHeight w:val="110"/>
          <w:jc w:val="right"/>
        </w:trPr>
        <w:tc>
          <w:tcPr>
            <w:cnfStyle w:val="001000000000"/>
            <w:tcW w:w="1781" w:type="dxa"/>
            <w:tcBorders>
              <w:left w:val="none" w:sz="0" w:space="0" w:color="auto"/>
              <w:right w:val="single" w:sz="12"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0D33D5" w:rsidRPr="000962A0" w:rsidTr="000D33D5">
        <w:trPr>
          <w:jc w:val="right"/>
        </w:trPr>
        <w:tc>
          <w:tcPr>
            <w:cnfStyle w:val="001000000000"/>
            <w:tcW w:w="1781" w:type="dxa"/>
            <w:tcBorders>
              <w:right w:val="single" w:sz="12"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388" w:type="dxa"/>
            <w:tcBorders>
              <w:left w:val="single" w:sz="12" w:space="0" w:color="auto"/>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4,175</w:t>
            </w:r>
          </w:p>
        </w:tc>
        <w:tc>
          <w:tcPr>
            <w:tcW w:w="1134" w:type="dxa"/>
            <w:tcBorders>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2,561</w:t>
            </w:r>
          </w:p>
        </w:tc>
        <w:tc>
          <w:tcPr>
            <w:tcW w:w="1134" w:type="dxa"/>
            <w:tcBorders>
              <w:bottom w:val="single" w:sz="12" w:space="0" w:color="auto"/>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1,614</w:t>
            </w:r>
          </w:p>
        </w:tc>
        <w:tc>
          <w:tcPr>
            <w:tcW w:w="1158" w:type="dxa"/>
            <w:tcBorders>
              <w:left w:val="single" w:sz="12" w:space="0" w:color="auto"/>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959.0</w:t>
            </w:r>
          </w:p>
        </w:tc>
        <w:tc>
          <w:tcPr>
            <w:tcW w:w="1158" w:type="dxa"/>
            <w:tcBorders>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588.3</w:t>
            </w:r>
          </w:p>
        </w:tc>
        <w:tc>
          <w:tcPr>
            <w:tcW w:w="1159" w:type="dxa"/>
            <w:tcBorders>
              <w:bottom w:val="single" w:sz="12" w:space="0" w:color="auto"/>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370.7</w:t>
            </w:r>
          </w:p>
        </w:tc>
      </w:tr>
    </w:tbl>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0D33D5" w:rsidRPr="000962A0" w:rsidRDefault="000D33D5" w:rsidP="000D33D5">
      <w:pPr>
        <w:ind w:left="1050" w:hangingChars="500" w:hanging="1050"/>
        <w:rPr>
          <w:rFonts w:asciiTheme="minorEastAsia" w:eastAsiaTheme="minorEastAsia" w:hAnsiTheme="minorEastAsia"/>
        </w:rPr>
      </w:pPr>
    </w:p>
    <w:p w:rsidR="000D33D5" w:rsidRPr="000962A0" w:rsidRDefault="000D33D5" w:rsidP="000D33D5">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37" type="#_x0000_t75" style="width:437.25pt;height:303pt" o:ole="">
            <v:imagedata r:id="rId57" o:title=""/>
          </v:shape>
          <o:OLEObject Type="Embed" ProgID="PowerPoint.Slide.12" ShapeID="_x0000_i1037" DrawAspect="Content" ObjectID="_1551195447" r:id="rId58"/>
        </w:objec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0D33D5" w:rsidRPr="000962A0" w:rsidTr="000D33D5">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0D33D5" w:rsidRDefault="000D33D5" w:rsidP="000D33D5">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270F3">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270F3">
              <w:rPr>
                <w:rFonts w:asciiTheme="minorEastAsia" w:eastAsiaTheme="minorEastAsia" w:hAnsiTheme="minorEastAsia" w:hint="eastAsia"/>
                <w:color w:val="auto"/>
                <w:sz w:val="18"/>
                <w:szCs w:val="18"/>
              </w:rPr>
              <w:t>)</w:t>
            </w:r>
          </w:p>
          <w:p w:rsidR="00D270F3" w:rsidRPr="000962A0" w:rsidRDefault="00D270F3" w:rsidP="000D33D5">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0D33D5" w:rsidRPr="000962A0" w:rsidTr="000D33D5">
        <w:trPr>
          <w:cnfStyle w:val="000000100000"/>
          <w:jc w:val="right"/>
        </w:trPr>
        <w:tc>
          <w:tcPr>
            <w:cnfStyle w:val="001000000000"/>
            <w:tcW w:w="1701"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0D33D5" w:rsidRPr="000962A0" w:rsidTr="000D33D5">
        <w:trPr>
          <w:jc w:val="right"/>
        </w:trPr>
        <w:tc>
          <w:tcPr>
            <w:cnfStyle w:val="001000000000"/>
            <w:tcW w:w="1701"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0D33D5" w:rsidRPr="000962A0" w:rsidTr="000D33D5">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0D33D5" w:rsidRPr="000962A0" w:rsidTr="000D33D5">
        <w:trPr>
          <w:cnfStyle w:val="000000100000"/>
          <w:jc w:val="right"/>
        </w:trPr>
        <w:tc>
          <w:tcPr>
            <w:cnfStyle w:val="001000000000"/>
            <w:tcW w:w="1701"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0D33D5" w:rsidRPr="000962A0" w:rsidRDefault="000D33D5"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0D33D5" w:rsidRPr="000962A0" w:rsidTr="000D33D5">
        <w:trPr>
          <w:jc w:val="right"/>
        </w:trPr>
        <w:tc>
          <w:tcPr>
            <w:cnfStyle w:val="001000000000"/>
            <w:tcW w:w="1701"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1（地域）</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（地域がん）</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2（二種）</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地域医療支援病院（３）</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福岡大学筑紫病院、医療法人徳洲会福岡徳洲会病院、福岡県済生会二日市病院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災害拠点病院（２）</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医療法人徳洲会福岡徳洲会病院、福岡県済生会二日市病院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周産期母子医療センター（１）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地域周産期母子医療センター：医療法人徳洲会福岡徳洲会病院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がん診療連携拠点病院等（１）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地域がん診療病院：福岡大学筑紫病院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感染症指定医療機関（２）</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第二種感染症指定医療機関：福岡大学筑紫病院、医療法人徳洲会福岡徳洲会病院</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医師臨床研修病院（基幹型）（３）</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福岡県済生会二日市病院、福岡大学筑紫病院、医療法人徳洲会福岡徳洲会病院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医療法人牧和会牧病院</w:t>
      </w:r>
    </w:p>
    <w:p w:rsidR="000D33D5" w:rsidRPr="000962A0" w:rsidRDefault="000D33D5" w:rsidP="000D33D5">
      <w:pPr>
        <w:rPr>
          <w:rFonts w:asciiTheme="minorEastAsia" w:eastAsiaTheme="minorEastAsia" w:hAnsiTheme="minorEastAsia"/>
        </w:rPr>
      </w:pPr>
    </w:p>
    <w:p w:rsidR="000D33D5" w:rsidRPr="000962A0" w:rsidRDefault="00A716C9" w:rsidP="000D33D5">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0D33D5" w:rsidRPr="000962A0">
        <w:rPr>
          <w:rFonts w:asciiTheme="minorEastAsia" w:eastAsiaTheme="minorEastAsia" w:hAnsiTheme="minorEastAsia" w:hint="eastAsia"/>
        </w:rPr>
        <w:t>に関わる資源の状況</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在宅療養支援診療所数は43施設（平成27年7月1日現在）で、人口10 万人当たり10.2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w:t>
      </w:r>
      <w:r w:rsidR="00773DDF">
        <w:rPr>
          <w:rFonts w:asciiTheme="minorEastAsia" w:eastAsiaTheme="minorEastAsia" w:hAnsiTheme="minorEastAsia" w:hint="eastAsia"/>
        </w:rPr>
        <w:t>を下回っています。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訪問看護ステーション数は28施設（平成27年4月1日現在）で、人口10万人当たり6.6施設となっており、県平均（7.7施設）を下回り、全国平均（6.7施設）並みとなっています。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在宅療養支援歯科診療所数は9施設（平成27年8月1日現在）で、人口10 万人当たり</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2.1 施設となっており、県平均（6.7施設）、全国平均（3.2施設）を下回っています。</w:t>
      </w:r>
    </w:p>
    <w:p w:rsidR="000D33D5"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訪問薬剤指導を実施する薬局の数は158施設（平成27年8月1日現在）で、人口10 万人当たり37.4 施設となっており、県平均（47.2施設）を下回っていますが、全国平均（32.4施設）を上回っています。</w:t>
      </w:r>
    </w:p>
    <w:p w:rsidR="00773DDF" w:rsidRPr="000962A0" w:rsidRDefault="00773DDF" w:rsidP="000D33D5">
      <w:pPr>
        <w:ind w:leftChars="400" w:left="1050" w:hangingChars="100" w:hanging="210"/>
        <w:rPr>
          <w:rFonts w:asciiTheme="minorEastAsia" w:eastAsiaTheme="minorEastAsia" w:hAnsiTheme="minorEastAsia"/>
        </w:rPr>
      </w:pP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45480" cy="1800225"/>
            <wp:effectExtent l="19050" t="0" r="26670" b="0"/>
            <wp:docPr id="9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hint="eastAsia"/>
          <w:sz w:val="24"/>
        </w:rPr>
        <w:drawing>
          <wp:inline distT="0" distB="0" distL="0" distR="0">
            <wp:extent cx="5762625" cy="1781175"/>
            <wp:effectExtent l="19050" t="0" r="9525" b="0"/>
            <wp:docPr id="95"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2625" cy="1800225"/>
            <wp:effectExtent l="19050" t="0" r="9525" b="0"/>
            <wp:docPr id="98"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0085" cy="1800225"/>
            <wp:effectExtent l="19050" t="0" r="12065" b="0"/>
            <wp:docPr id="99"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D33D5" w:rsidRDefault="000D33D5" w:rsidP="000D33D5">
      <w:pPr>
        <w:ind w:firstLineChars="300" w:firstLine="630"/>
        <w:rPr>
          <w:rFonts w:asciiTheme="minorEastAsia" w:eastAsiaTheme="minorEastAsia" w:hAnsiTheme="minorEastAsia" w:hint="eastAsia"/>
          <w:szCs w:val="21"/>
        </w:rPr>
      </w:pPr>
    </w:p>
    <w:p w:rsidR="007338DC" w:rsidRPr="000962A0" w:rsidRDefault="007338DC" w:rsidP="000D33D5">
      <w:pPr>
        <w:ind w:firstLineChars="300" w:firstLine="63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医療従事者の状況</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日現在で医療施設に従事している医師の数は813人で、人口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万人当たり186.5人となっており、全国平均（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医師の年齢別分布では、医師数は60歳以上が最も多くなっているものの、30歳から49歳にかけて安定した分布となっています。</w:t>
      </w:r>
      <w:r w:rsidR="00240D91" w:rsidRPr="000962A0">
        <w:rPr>
          <w:rFonts w:asciiTheme="minorEastAsia" w:eastAsiaTheme="minorEastAsia" w:hAnsiTheme="minorEastAsia" w:hint="eastAsia"/>
          <w:szCs w:val="21"/>
        </w:rPr>
        <w:t>（図表1-3-04）</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日現在で医療施設に従事している歯科医師の数は329人で、人口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万人当たり75.5人となっており、全国平均（78.7人）を下回っています。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日現在で薬局及び医療施設に従事している薬剤師の数は683人で、人口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万人当たり156.7人となっており、全国平均（168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看護職員業務従事者届による平成26（2014）年12月31日現在の看護職員数は4,419人</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（保健師133人、助産師77人、看護師3,140人、准看護師1,069人）で、人口10万人当たり1,013.7人となっており、全国平均（1,177.1人）を下回っています。</w:t>
      </w:r>
    </w:p>
    <w:p w:rsidR="000D33D5" w:rsidRPr="000962A0" w:rsidRDefault="000D33D5" w:rsidP="000D33D5">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看護職員の年齢別分布では、25歳から34歳にかけて最も高い割合を示しています。（</w:t>
      </w:r>
      <w:r w:rsidR="00F673FC" w:rsidRPr="000962A0">
        <w:rPr>
          <w:rFonts w:asciiTheme="minorEastAsia" w:eastAsiaTheme="minorEastAsia" w:hAnsiTheme="minorEastAsia" w:hint="eastAsia"/>
          <w:szCs w:val="21"/>
        </w:rPr>
        <w:t>図表1-3-04</w:t>
      </w:r>
      <w:r w:rsidRPr="000962A0">
        <w:rPr>
          <w:rFonts w:asciiTheme="minorEastAsia" w:eastAsiaTheme="minorEastAsia" w:hAnsiTheme="minorEastAsia" w:hint="eastAsia"/>
          <w:szCs w:val="21"/>
        </w:rPr>
        <w:t>）</w:t>
      </w:r>
    </w:p>
    <w:p w:rsidR="000D33D5" w:rsidRPr="000962A0" w:rsidRDefault="000D33D5" w:rsidP="000D33D5">
      <w:pPr>
        <w:ind w:firstLineChars="100" w:firstLine="210"/>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0D33D5" w:rsidRPr="000962A0" w:rsidTr="000D33D5">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0D33D5" w:rsidRPr="000962A0" w:rsidTr="000D33D5">
        <w:trPr>
          <w:cnfStyle w:val="000000100000"/>
          <w:jc w:val="right"/>
        </w:trPr>
        <w:tc>
          <w:tcPr>
            <w:cnfStyle w:val="001000000000"/>
            <w:tcW w:w="1856" w:type="dxa"/>
            <w:vMerge/>
            <w:tcBorders>
              <w:left w:val="none" w:sz="0" w:space="0" w:color="auto"/>
              <w:right w:val="none" w:sz="0" w:space="0" w:color="auto"/>
            </w:tcBorders>
            <w:vAlign w:val="center"/>
          </w:tcPr>
          <w:p w:rsidR="000D33D5" w:rsidRPr="000962A0" w:rsidRDefault="000D33D5" w:rsidP="000D33D5">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270F3"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0D33D5" w:rsidRPr="00D270F3" w:rsidRDefault="000D33D5" w:rsidP="000D33D5">
            <w:pPr>
              <w:jc w:val="center"/>
              <w:cnfStyle w:val="000000100000"/>
              <w:rPr>
                <w:rFonts w:asciiTheme="minorEastAsia" w:eastAsiaTheme="minorEastAsia" w:hAnsiTheme="minorEastAsia"/>
                <w:color w:val="auto"/>
                <w:w w:val="90"/>
                <w:szCs w:val="21"/>
              </w:rPr>
            </w:pPr>
            <w:r w:rsidRPr="00D270F3">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0D33D5" w:rsidRPr="000962A0" w:rsidTr="000D33D5">
        <w:trPr>
          <w:jc w:val="right"/>
        </w:trPr>
        <w:tc>
          <w:tcPr>
            <w:cnfStyle w:val="001000000000"/>
            <w:tcW w:w="1856" w:type="dxa"/>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0D33D5" w:rsidRPr="000962A0" w:rsidTr="000D33D5">
        <w:trPr>
          <w:cnfStyle w:val="000000100000"/>
          <w:jc w:val="right"/>
        </w:trPr>
        <w:tc>
          <w:tcPr>
            <w:cnfStyle w:val="001000000000"/>
            <w:tcW w:w="1856"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0D33D5" w:rsidRPr="000962A0" w:rsidTr="000D33D5">
        <w:trPr>
          <w:jc w:val="right"/>
        </w:trPr>
        <w:tc>
          <w:tcPr>
            <w:cnfStyle w:val="001000000000"/>
            <w:tcW w:w="185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813</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186.5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19.1</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12.6</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r>
    </w:tbl>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0D33D5" w:rsidRPr="000962A0" w:rsidRDefault="000D33D5" w:rsidP="000D33D5">
      <w:pPr>
        <w:ind w:left="1050" w:hangingChars="500" w:hanging="1050"/>
        <w:rPr>
          <w:rFonts w:asciiTheme="minorEastAsia" w:eastAsiaTheme="minorEastAsia" w:hAnsiTheme="minorEastAsia"/>
          <w:szCs w:val="21"/>
        </w:rPr>
      </w:pPr>
    </w:p>
    <w:p w:rsidR="000D33D5" w:rsidRPr="000962A0" w:rsidRDefault="000D33D5" w:rsidP="000D33D5">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0D33D5" w:rsidRPr="000962A0" w:rsidTr="000D33D5">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0D33D5" w:rsidRPr="000962A0" w:rsidRDefault="000D33D5" w:rsidP="000D33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0D33D5" w:rsidRPr="000962A0" w:rsidRDefault="000D33D5" w:rsidP="000D33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270F3" w:rsidRDefault="000D33D5"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0D33D5" w:rsidRPr="000962A0" w:rsidRDefault="000D33D5"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0D33D5" w:rsidRPr="000962A0" w:rsidTr="000D33D5">
        <w:trPr>
          <w:cnfStyle w:val="000000100000"/>
          <w:trHeight w:val="345"/>
        </w:trPr>
        <w:tc>
          <w:tcPr>
            <w:cnfStyle w:val="001000000000"/>
            <w:tcW w:w="1843" w:type="dxa"/>
            <w:vMerge/>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0D33D5" w:rsidRPr="000962A0" w:rsidTr="000D33D5">
        <w:tc>
          <w:tcPr>
            <w:cnfStyle w:val="001000000000"/>
            <w:tcW w:w="1843" w:type="dxa"/>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0D33D5" w:rsidRPr="000962A0" w:rsidTr="000D33D5">
        <w:trPr>
          <w:cnfStyle w:val="000000100000"/>
        </w:trPr>
        <w:tc>
          <w:tcPr>
            <w:cnfStyle w:val="001000000000"/>
            <w:tcW w:w="1843"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0D33D5" w:rsidRPr="000962A0" w:rsidTr="000D33D5">
        <w:tc>
          <w:tcPr>
            <w:cnfStyle w:val="001000000000"/>
            <w:tcW w:w="1843"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04筑紫</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329</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75.5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683</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156.7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4,419</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1,013.7</w:t>
            </w:r>
          </w:p>
        </w:tc>
      </w:tr>
    </w:tbl>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0D33D5" w:rsidRPr="000962A0" w:rsidRDefault="000D33D5" w:rsidP="000D33D5">
      <w:pPr>
        <w:ind w:left="1050" w:hangingChars="500" w:hanging="105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64.</w:t>
      </w:r>
      <w:r w:rsidR="00465752">
        <w:rPr>
          <w:rFonts w:asciiTheme="minorEastAsia" w:eastAsiaTheme="minorEastAsia" w:hAnsiTheme="minorEastAsia" w:hint="eastAsia"/>
        </w:rPr>
        <w:t>4</w:t>
      </w:r>
      <w:r w:rsidRPr="000962A0">
        <w:rPr>
          <w:rFonts w:asciiTheme="minorEastAsia" w:eastAsiaTheme="minorEastAsia" w:hAnsiTheme="minorEastAsia" w:hint="eastAsia"/>
        </w:rPr>
        <w:t>％が自己完結しており、30.4％が福岡・糸島区域に流出している一方、朝倉区域の患者の9.9％が筑紫区域に流入しています。</w:t>
      </w:r>
      <w:r w:rsidR="00240D91" w:rsidRPr="000962A0">
        <w:rPr>
          <w:rFonts w:asciiTheme="minorEastAsia" w:eastAsiaTheme="minorEastAsia" w:hAnsiTheme="minorEastAsia" w:hint="eastAsia"/>
        </w:rPr>
        <w:t>（図表2-1）</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主に回復期に対応する看護配置基準13対１及び15対1の病床では87.2％が自己完結して</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おり、朝倉区域の患者の16.5％が筑紫区域に流入しています。回復期リハビリテーション病床では45.5％が自己完結しており、37.4％が福岡・糸島区域に流出しています。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主に慢性期に対応する療養病床では71.</w:t>
      </w:r>
      <w:r w:rsidR="00465752">
        <w:rPr>
          <w:rFonts w:asciiTheme="minorEastAsia" w:eastAsiaTheme="minorEastAsia" w:hAnsiTheme="minorEastAsia" w:hint="eastAsia"/>
        </w:rPr>
        <w:t>2</w:t>
      </w:r>
      <w:r w:rsidRPr="000962A0">
        <w:rPr>
          <w:rFonts w:asciiTheme="minorEastAsia" w:eastAsiaTheme="minorEastAsia" w:hAnsiTheme="minorEastAsia" w:hint="eastAsia"/>
        </w:rPr>
        <w:t>％が自己完結しており、17.7％が福岡・糸島区域に流出しています。</w:t>
      </w:r>
      <w:r w:rsidR="00240D91" w:rsidRPr="000962A0">
        <w:rPr>
          <w:rFonts w:asciiTheme="minorEastAsia" w:eastAsiaTheme="minorEastAsia" w:hAnsiTheme="minorEastAsia" w:hint="eastAsia"/>
        </w:rPr>
        <w:t>（図表2-4）</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厚生労働省の「必要病床数等推計ツール」を用いた平成37（2025）年患者流出入の状況では、筑紫区域の自己完結率は、高度急性期で50.9％、急性期で62.3％、回復期で61.6％、慢性期で60.</w:t>
      </w:r>
      <w:r w:rsidR="00465752">
        <w:rPr>
          <w:rFonts w:asciiTheme="minorEastAsia" w:eastAsiaTheme="minorEastAsia" w:hAnsiTheme="minorEastAsia" w:hint="eastAsia"/>
        </w:rPr>
        <w:t>7</w:t>
      </w:r>
      <w:r w:rsidRPr="000962A0">
        <w:rPr>
          <w:rFonts w:asciiTheme="minorEastAsia" w:eastAsiaTheme="minorEastAsia" w:hAnsiTheme="minorEastAsia" w:hint="eastAsia"/>
        </w:rPr>
        <w:t>％と推計されています。</w:t>
      </w:r>
      <w:r w:rsidR="00240D91" w:rsidRPr="000962A0">
        <w:rPr>
          <w:rFonts w:asciiTheme="minorEastAsia" w:eastAsiaTheme="minorEastAsia" w:hAnsiTheme="minorEastAsia" w:hint="eastAsia"/>
        </w:rPr>
        <w:t>（図表3-1-1～図表3-5）</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並みとなっています。看護配置基準13対1及び15対1のレセプト出現比は全国平均を上回っていますが、</w:t>
      </w:r>
      <w:r w:rsidRPr="000962A0">
        <w:rPr>
          <w:rFonts w:asciiTheme="minorEastAsia" w:eastAsiaTheme="minorEastAsia" w:hAnsiTheme="minorEastAsia" w:hint="eastAsia"/>
          <w:szCs w:val="21"/>
        </w:rPr>
        <w:t>回復期リハビリテーション病棟入院料のレセプト出現比は全国平均を下回っています。また、療養病棟入院基本料及び有床診療所療養病床入院基本料のレセプト出現比は全国平均を上回っています。（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の診療実績では、全てのＭＤＣ（主要診断群：呼吸器疾患、循環器系疾患等全18分類）に対応した入院医療が提供されており、提供量（件数）についても年度間で安定しています。（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図表5-04</w:t>
      </w:r>
      <w:r w:rsidRPr="000962A0">
        <w:rPr>
          <w:rFonts w:asciiTheme="minorEastAsia" w:eastAsiaTheme="minorEastAsia" w:hAnsiTheme="minorEastAsia" w:hint="eastAsia"/>
          <w:szCs w:val="21"/>
        </w:rPr>
        <w:t>）</w:t>
      </w:r>
    </w:p>
    <w:p w:rsidR="000D33D5" w:rsidRPr="000962A0" w:rsidRDefault="000D33D5" w:rsidP="000D33D5">
      <w:pPr>
        <w:ind w:firstLineChars="400" w:firstLine="84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②　救急医療</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ＤＰＣ参加病院の診療実績では、救急での対応が必要と考えられる全てのＭＤＣについ</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て、区域内のいずれかの医療機関で診療が提供されており、提供量（件数）についても年度間で安定しています。（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図表6-04</w:t>
      </w:r>
      <w:r w:rsidRPr="000962A0">
        <w:rPr>
          <w:rFonts w:asciiTheme="minorEastAsia" w:eastAsiaTheme="minorEastAsia" w:hAnsiTheme="minorEastAsia" w:hint="eastAsia"/>
          <w:szCs w:val="21"/>
        </w:rPr>
        <w:t>）</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ＮＤＢデータでは78.7％が自己完結しており、18.1％が福岡・糸島区域に流出している一</w:t>
      </w:r>
    </w:p>
    <w:p w:rsidR="000D33D5" w:rsidRPr="000962A0" w:rsidRDefault="000D33D5" w:rsidP="000D33D5">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方、朝倉区域の患者の12.1％が筑紫区域に流入しています。（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三次救急医療機関は該当がないためレセプトは出現していない）。「救急患者の医療連携の体制」については、患者を送り出す高次救急医療機関、患者を受け入れる受入医療機関の双方で全国平均を下回っています。「夜間休日の救急搬送」についてはレセプト出現比が全国平均を上回っており、「集中治療室等の体制」のレセプト出現比も全国平均を上回るなど、全般的に充実した診療が行われ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消防庁データ（平均搬送時間）では、覚知から医療機関への収容までの平均搬送時間について、新生児が33分とやや時間を要しているが、乳幼児、小児、成人、高齢者については30分未満となっています。（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0D33D5" w:rsidRPr="000962A0" w:rsidRDefault="000D33D5" w:rsidP="000D33D5">
      <w:pPr>
        <w:ind w:leftChars="525" w:left="1103" w:firstLineChars="100" w:firstLine="21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③　脳血管疾患（脳卒中）</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w:t>
      </w:r>
      <w:r w:rsidR="003B106A">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「脳梗塞・ＴＩＡ（一過性脳虚血発作）」の ＮＤＢデータでは70.0％が自己完結しており、</w:t>
      </w:r>
    </w:p>
    <w:p w:rsidR="000D33D5" w:rsidRPr="000962A0" w:rsidRDefault="000D33D5" w:rsidP="000D33D5">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21.3％が福岡・糸島区域に流出しています。（</w:t>
      </w:r>
      <w:r w:rsidR="002268E0" w:rsidRPr="000962A0">
        <w:rPr>
          <w:rFonts w:asciiTheme="minorEastAsia" w:eastAsiaTheme="minorEastAsia" w:hAnsiTheme="minorEastAsia" w:hint="eastAsia"/>
          <w:szCs w:val="21"/>
        </w:rPr>
        <w:t>図表10-</w:t>
      </w:r>
      <w:r w:rsidR="00906E0E" w:rsidRPr="000962A0">
        <w:rPr>
          <w:rFonts w:asciiTheme="minorEastAsia" w:eastAsiaTheme="minorEastAsia" w:hAnsiTheme="minorEastAsia" w:hint="eastAsia"/>
          <w:szCs w:val="21"/>
        </w:rPr>
        <w:t>2-1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「くも膜下出血」のＮＤＢデータでは74.9％が自己完結しており、16.8％が福岡・糸島区域に流出している一方、朝倉区域の患者の19.1％が筑紫区域に流入しています。（</w:t>
      </w:r>
      <w:r w:rsidR="002268E0" w:rsidRPr="000962A0">
        <w:rPr>
          <w:rFonts w:asciiTheme="minorEastAsia" w:eastAsiaTheme="minorEastAsia" w:hAnsiTheme="minorEastAsia" w:hint="eastAsia"/>
          <w:szCs w:val="21"/>
        </w:rPr>
        <w:t>図表10-</w:t>
      </w:r>
      <w:r w:rsidR="00906E0E" w:rsidRPr="000962A0">
        <w:rPr>
          <w:rFonts w:asciiTheme="minorEastAsia" w:eastAsiaTheme="minorEastAsia" w:hAnsiTheme="minorEastAsia" w:hint="eastAsia"/>
          <w:szCs w:val="21"/>
        </w:rPr>
        <w:t>2-2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jc w:val="distribute"/>
        <w:rPr>
          <w:rFonts w:asciiTheme="minorEastAsia" w:eastAsiaTheme="minorEastAsia" w:hAnsiTheme="minorEastAsia"/>
          <w:kern w:val="0"/>
          <w:szCs w:val="21"/>
        </w:rPr>
      </w:pPr>
      <w:r w:rsidRPr="000962A0">
        <w:rPr>
          <w:rFonts w:asciiTheme="minorEastAsia" w:eastAsiaTheme="minorEastAsia" w:hAnsiTheme="minorEastAsia" w:hint="eastAsia"/>
          <w:szCs w:val="21"/>
        </w:rPr>
        <w:t>○　ＳＣＲでは、脳血管疾患に係る</w:t>
      </w:r>
      <w:r w:rsidRPr="000962A0">
        <w:rPr>
          <w:rFonts w:asciiTheme="minorEastAsia" w:eastAsiaTheme="minorEastAsia" w:hAnsiTheme="minorEastAsia" w:hint="eastAsia"/>
          <w:kern w:val="0"/>
          <w:szCs w:val="21"/>
        </w:rPr>
        <w:t>「療養管理（かかりつけ医によるプライマリ・ケア）」</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「薬物療法」「手術」「リハビリ」「連携パス」の全ての項目でレセプト出現比が全国平均並みか全国平均を上回っており、充実した診療が行われています。（</w:t>
      </w:r>
      <w:r w:rsidR="00906E0E" w:rsidRPr="000962A0">
        <w:rPr>
          <w:rFonts w:asciiTheme="minorEastAsia" w:eastAsiaTheme="minorEastAsia" w:hAnsiTheme="minorEastAsia" w:hint="eastAsia"/>
          <w:szCs w:val="21"/>
        </w:rPr>
        <w:t>図表4-3</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99.9％、60分以内は100.0％となっています。くも膜下出血では30分以内は99.4％、60分以内は100.0％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0D33D5" w:rsidRPr="000962A0" w:rsidRDefault="000D33D5" w:rsidP="000D33D5">
      <w:pPr>
        <w:ind w:firstLineChars="300" w:firstLine="63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0D33D5" w:rsidRPr="000962A0" w:rsidRDefault="000D33D5" w:rsidP="000D33D5">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「急性心筋梗塞」のＮＤＢデータでは89.7％が自己完結しており、10.3％が福岡・糸島区域に流出している一方、朝倉区域の患者の15.5％が筑紫区域に流入しています。（</w:t>
      </w:r>
      <w:r w:rsidR="002268E0" w:rsidRPr="000962A0">
        <w:rPr>
          <w:rFonts w:asciiTheme="minorEastAsia" w:eastAsiaTheme="minorEastAsia" w:hAnsiTheme="minorEastAsia" w:hint="eastAsia"/>
          <w:szCs w:val="21"/>
        </w:rPr>
        <w:t>図表10-</w:t>
      </w:r>
      <w:r w:rsidR="007421BF" w:rsidRPr="000962A0">
        <w:rPr>
          <w:rFonts w:asciiTheme="minorEastAsia" w:eastAsiaTheme="minorEastAsia" w:hAnsiTheme="minorEastAsia" w:hint="eastAsia"/>
          <w:szCs w:val="21"/>
        </w:rPr>
        <w:t>3-1</w:t>
      </w:r>
      <w:r w:rsidRPr="000962A0">
        <w:rPr>
          <w:rFonts w:asciiTheme="minorEastAsia" w:eastAsiaTheme="minorEastAsia" w:hAnsiTheme="minorEastAsia" w:hint="eastAsia"/>
          <w:szCs w:val="21"/>
        </w:rPr>
        <w:t>）</w:t>
      </w:r>
    </w:p>
    <w:p w:rsidR="000D33D5" w:rsidRPr="000962A0" w:rsidRDefault="000D33D5" w:rsidP="000D33D5">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「狭心症」のＮＤＢデータでは72.1％が自己完結しており、24.2％が福岡・糸島区域に流出しています。（</w:t>
      </w:r>
      <w:r w:rsidR="002268E0" w:rsidRPr="000962A0">
        <w:rPr>
          <w:rFonts w:asciiTheme="minorEastAsia" w:eastAsiaTheme="minorEastAsia" w:hAnsiTheme="minorEastAsia" w:hint="eastAsia"/>
          <w:szCs w:val="21"/>
        </w:rPr>
        <w:t>図表10-</w:t>
      </w:r>
      <w:r w:rsidR="007421BF" w:rsidRPr="000962A0">
        <w:rPr>
          <w:rFonts w:asciiTheme="minorEastAsia" w:eastAsiaTheme="minorEastAsia" w:hAnsiTheme="minorEastAsia" w:hint="eastAsia"/>
          <w:szCs w:val="21"/>
        </w:rPr>
        <w:t>3-2</w:t>
      </w:r>
      <w:r w:rsidRPr="000962A0">
        <w:rPr>
          <w:rFonts w:asciiTheme="minorEastAsia" w:eastAsiaTheme="minorEastAsia" w:hAnsiTheme="minorEastAsia" w:hint="eastAsia"/>
          <w:szCs w:val="21"/>
        </w:rPr>
        <w:t>）</w:t>
      </w:r>
    </w:p>
    <w:p w:rsidR="000D33D5" w:rsidRPr="000962A0" w:rsidRDefault="000D33D5" w:rsidP="000D33D5">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レセプト出現比が全国平均を上回る項目が多くなっています。「治療・手術」についてもレセプト出現比が全国平均を上回る項目が多くなっています。「画像診断」については「冠動脈CT撮影」と「冠動脈造影」の「外来」のレセプト出現比については全国平均を下回っていますが、「入院」については全国平均並みかそれを上回っています。「リハビリ」についてはレセプト出現比が全国平均を大きく上回っています。</w:t>
      </w:r>
      <w:r w:rsidRPr="000962A0">
        <w:rPr>
          <w:rFonts w:asciiTheme="minorEastAsia" w:eastAsiaTheme="minorEastAsia" w:hAnsiTheme="minorEastAsia" w:hint="eastAsia"/>
          <w:szCs w:val="21"/>
        </w:rPr>
        <w:t>（</w:t>
      </w:r>
      <w:r w:rsidR="007421BF" w:rsidRPr="000962A0">
        <w:rPr>
          <w:rFonts w:asciiTheme="minorEastAsia" w:eastAsiaTheme="minorEastAsia" w:hAnsiTheme="minorEastAsia" w:hint="eastAsia"/>
          <w:szCs w:val="21"/>
        </w:rPr>
        <w:t>図表4-4</w:t>
      </w:r>
      <w:r w:rsidRPr="000962A0">
        <w:rPr>
          <w:rFonts w:asciiTheme="minorEastAsia" w:eastAsiaTheme="minorEastAsia" w:hAnsiTheme="minorEastAsia" w:hint="eastAsia"/>
          <w:szCs w:val="21"/>
        </w:rPr>
        <w:t>）</w:t>
      </w:r>
    </w:p>
    <w:p w:rsidR="000D33D5" w:rsidRPr="000962A0" w:rsidRDefault="000D33D5" w:rsidP="000D33D5">
      <w:pPr>
        <w:ind w:leftChars="416" w:left="1084"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「急性心筋梗塞」に係るＤＰＣ参加病院へのアクセシビリティでは、30分以内にアクセス可能な住民の割合は99.4％、60分以内は100.0％となっています。（</w:t>
      </w:r>
      <w:r w:rsidR="002268E0" w:rsidRPr="000962A0">
        <w:rPr>
          <w:rFonts w:asciiTheme="minorEastAsia" w:eastAsiaTheme="minorEastAsia" w:hAnsiTheme="minorEastAsia" w:hint="eastAsia"/>
          <w:szCs w:val="21"/>
        </w:rPr>
        <w:t>図表11-</w:t>
      </w:r>
      <w:r w:rsidR="007421BF" w:rsidRPr="000962A0">
        <w:rPr>
          <w:rFonts w:asciiTheme="minorEastAsia" w:eastAsiaTheme="minorEastAsia" w:hAnsiTheme="minorEastAsia" w:hint="eastAsia"/>
          <w:szCs w:val="21"/>
        </w:rPr>
        <w:t>2</w:t>
      </w:r>
      <w:r w:rsidRPr="000962A0">
        <w:rPr>
          <w:rFonts w:asciiTheme="minorEastAsia" w:eastAsiaTheme="minorEastAsia" w:hAnsiTheme="minorEastAsia" w:hint="eastAsia"/>
          <w:szCs w:val="21"/>
        </w:rPr>
        <w:t>）</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区域内のいずれかの医療機関で診療が行われており、手術についても血液系を除いて診療が行われています。提供量（件数）についても年度間で安定しています。</w:t>
      </w:r>
      <w:r w:rsidR="005C302E" w:rsidRPr="000962A0">
        <w:rPr>
          <w:rFonts w:asciiTheme="minorEastAsia" w:eastAsiaTheme="minorEastAsia" w:hAnsiTheme="minorEastAsia" w:hint="eastAsia"/>
          <w:szCs w:val="21"/>
        </w:rPr>
        <w:t>（図表8-04、図表9-04）</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悪性腫瘍全体のＮＤＢデータでは、38.7％が自己完結しており、52.3％が福岡・糸島区域に流出している一方、朝倉区域の患者の12.7％が筑紫区域に流入しています。（</w:t>
      </w:r>
      <w:r w:rsidR="002268E0" w:rsidRPr="000962A0">
        <w:rPr>
          <w:rFonts w:asciiTheme="minorEastAsia" w:eastAsiaTheme="minorEastAsia" w:hAnsiTheme="minorEastAsia" w:hint="eastAsia"/>
          <w:szCs w:val="21"/>
        </w:rPr>
        <w:t>図表10-</w:t>
      </w:r>
      <w:r w:rsidR="007421BF" w:rsidRPr="000962A0">
        <w:rPr>
          <w:rFonts w:asciiTheme="minorEastAsia" w:eastAsiaTheme="minorEastAsia" w:hAnsiTheme="minorEastAsia" w:hint="eastAsia"/>
          <w:szCs w:val="21"/>
        </w:rPr>
        <w:t>4-1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w:t>
      </w:r>
      <w:r w:rsidR="001F25A4" w:rsidRPr="000962A0">
        <w:rPr>
          <w:rFonts w:asciiTheme="minorEastAsia" w:eastAsiaTheme="minorEastAsia" w:hAnsiTheme="minorEastAsia" w:hint="eastAsia"/>
          <w:szCs w:val="21"/>
        </w:rPr>
        <w:t>分以内人口カバー率）は以下のとおりです。（</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0D33D5" w:rsidRDefault="000D33D5" w:rsidP="000D33D5">
      <w:pPr>
        <w:ind w:leftChars="500" w:left="1260" w:hangingChars="100" w:hanging="210"/>
        <w:rPr>
          <w:rFonts w:asciiTheme="minorEastAsia" w:eastAsiaTheme="minorEastAsia" w:hAnsiTheme="minorEastAsia"/>
          <w:szCs w:val="21"/>
        </w:rPr>
      </w:pPr>
    </w:p>
    <w:tbl>
      <w:tblPr>
        <w:tblStyle w:val="11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0D33D5" w:rsidRPr="000962A0" w:rsidTr="000D33D5">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0D33D5" w:rsidRPr="000962A0" w:rsidRDefault="000D33D5" w:rsidP="000D33D5">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0D33D5" w:rsidRPr="000962A0" w:rsidTr="000D33D5">
        <w:trPr>
          <w:cnfStyle w:val="000000100000"/>
          <w:trHeight w:val="180"/>
          <w:jc w:val="right"/>
        </w:trPr>
        <w:tc>
          <w:tcPr>
            <w:cnfStyle w:val="001000000000"/>
            <w:tcW w:w="2126" w:type="dxa"/>
            <w:vMerge/>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53.3％</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64.2％</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55.7％</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60.5％</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53.4％</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58.8％</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30.1％</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35.2％</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12.8％</w:t>
            </w:r>
          </w:p>
        </w:tc>
        <w:tc>
          <w:tcPr>
            <w:tcW w:w="1981" w:type="dxa"/>
          </w:tcPr>
          <w:p w:rsidR="000D33D5" w:rsidRPr="000962A0" w:rsidRDefault="000D33D5" w:rsidP="00465752">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r w:rsidR="00465752">
              <w:rPr>
                <w:rFonts w:asciiTheme="minorEastAsia" w:eastAsiaTheme="minorEastAsia" w:hAnsiTheme="minorEastAsia" w:hint="eastAsia"/>
                <w:color w:val="auto"/>
                <w:szCs w:val="21"/>
              </w:rPr>
              <w:t>4</w:t>
            </w:r>
            <w:r w:rsidRPr="000962A0">
              <w:rPr>
                <w:rFonts w:asciiTheme="minorEastAsia" w:eastAsiaTheme="minorEastAsia" w:hAnsiTheme="minorEastAsia" w:hint="eastAsia"/>
                <w:color w:val="auto"/>
                <w:szCs w:val="21"/>
              </w:rPr>
              <w:t>％</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42.8％</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34.1％</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0D33D5" w:rsidRPr="000962A0" w:rsidRDefault="000D33D5" w:rsidP="000D33D5">
      <w:pPr>
        <w:ind w:leftChars="500" w:left="1260" w:hangingChars="100" w:hanging="210"/>
        <w:rPr>
          <w:rFonts w:asciiTheme="minorEastAsia" w:eastAsiaTheme="minorEastAsia" w:hAnsiTheme="minorEastAsia"/>
          <w:szCs w:val="21"/>
        </w:rPr>
      </w:pP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「化学療法」のＮＤＢデータのうち「入院」では31.5％が自己完結しており、62.2％が福岡・糸島区域に流出している一方、朝倉区域の患者の11.0％が筑紫区域に流入しています。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「化学療法」のＮＤＢデータのうち「外来」では55.2％が自己完結しており、39.3％が福岡・糸島区域に流出しています。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「放射線治療」のＮＤＢデータのうち「入院」では、90.6％が福岡・糸島区域に、9.4％が久留米区域に流出しています。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「放射線治療」のＮＤＢデータのうち「外来」では、72.3％が福岡・糸島区域に、19.5</w:t>
      </w:r>
      <w:r w:rsidR="00E754A4" w:rsidRPr="000962A0">
        <w:rPr>
          <w:rFonts w:asciiTheme="minorEastAsia" w:eastAsiaTheme="minorEastAsia" w:hAnsiTheme="minorEastAsia" w:hint="eastAsia"/>
          <w:szCs w:val="21"/>
        </w:rPr>
        <w:t>％が久留米区域に流出しています。</w:t>
      </w: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7421BF" w:rsidRPr="000962A0">
        <w:rPr>
          <w:rFonts w:asciiTheme="minorEastAsia" w:eastAsiaTheme="minorEastAsia" w:hAnsiTheme="minorEastAsia" w:hint="eastAsia"/>
          <w:szCs w:val="21"/>
        </w:rPr>
        <w:t>4-17</w:t>
      </w:r>
      <w:r w:rsidRPr="000962A0">
        <w:rPr>
          <w:rFonts w:asciiTheme="minorEastAsia" w:eastAsiaTheme="minorEastAsia" w:hAnsiTheme="minorEastAsia" w:hint="eastAsia"/>
          <w:szCs w:val="21"/>
        </w:rPr>
        <w:t>）</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乳癌のレセプト出現比は全国平均を下回っていますが、その他のがんでは概ね全国平均並みとなっています。「手術」については、肝癌、乳癌、肺癌のレセプト出現比は全国平均を下回っていますが、その他のがんは全国平均並みとなっています。なお、「マンモグラフィー」のレセプト出現比は全国平均を上回っています。「治療」については、「がんの化学療法」のレセプト出現比は全国平均を下回っており、「放射線治療」のレセプトはほぼ出現していません。「緩和ケア」についてもレセプトが出現していません。「リハビリ」についてもレセプト出現比が全国平均を下回っており、「がん診療連携体制」のレセプト出現比も全国平均を下回っています。（</w:t>
      </w:r>
      <w:r w:rsidR="007421BF" w:rsidRPr="000962A0">
        <w:rPr>
          <w:rFonts w:asciiTheme="minorEastAsia" w:eastAsiaTheme="minorEastAsia" w:hAnsiTheme="minorEastAsia" w:hint="eastAsia"/>
          <w:szCs w:val="21"/>
        </w:rPr>
        <w:t>図表4-5</w:t>
      </w:r>
      <w:r w:rsidRPr="000962A0">
        <w:rPr>
          <w:rFonts w:asciiTheme="minorEastAsia" w:eastAsiaTheme="minorEastAsia" w:hAnsiTheme="minorEastAsia" w:hint="eastAsia"/>
          <w:szCs w:val="21"/>
        </w:rPr>
        <w:t>）</w:t>
      </w: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「糖尿病」のＮＤＢデータのうち「入院」では66.1％が自己完結しており、21.3％が福岡・糸島区域に流出しています。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「糖尿病」のＮＤＢデータのうち「外来」では74.0％が自己完結しており、22.8％が福岡・糸島区域に流出しています。（</w:t>
      </w:r>
      <w:r w:rsidR="002268E0" w:rsidRPr="000962A0">
        <w:rPr>
          <w:rFonts w:asciiTheme="minorEastAsia" w:eastAsiaTheme="minorEastAsia" w:hAnsiTheme="minorEastAsia" w:hint="eastAsia"/>
          <w:szCs w:val="21"/>
        </w:rPr>
        <w:t>図表10-</w:t>
      </w:r>
      <w:r w:rsidR="001B1E7C" w:rsidRPr="000962A0">
        <w:rPr>
          <w:rFonts w:asciiTheme="minorEastAsia" w:eastAsiaTheme="minorEastAsia" w:hAnsiTheme="minorEastAsia" w:hint="eastAsia"/>
          <w:szCs w:val="21"/>
        </w:rPr>
        <w:t>5-2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レセプト出現比が全国平均並みか全国平均を上回っています。「血糖自己測定」「在宅インスリン治療」のレセプト出現比は全国平均を下回っています。「糖尿病透析予防指導管理」のレセプト出現比は全国平均を下回っています。「人工透析の導入」のレセプト出現比も全国平均並みとなっています。</w:t>
      </w:r>
      <w:r w:rsidR="00103FAC" w:rsidRPr="000962A0">
        <w:rPr>
          <w:rFonts w:asciiTheme="minorEastAsia" w:eastAsiaTheme="minorEastAsia" w:hAnsiTheme="minorEastAsia" w:hint="eastAsia"/>
          <w:szCs w:val="21"/>
        </w:rPr>
        <w:t>（図表4-6）</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「入院精神医療」のＮＤＢデータでは、56.</w:t>
      </w:r>
      <w:r w:rsidR="00465752">
        <w:rPr>
          <w:rFonts w:asciiTheme="minorEastAsia" w:eastAsiaTheme="minorEastAsia" w:hAnsiTheme="minorEastAsia" w:hint="eastAsia"/>
          <w:szCs w:val="21"/>
        </w:rPr>
        <w:t>7</w:t>
      </w:r>
      <w:r w:rsidRPr="000962A0">
        <w:rPr>
          <w:rFonts w:asciiTheme="minorEastAsia" w:eastAsiaTheme="minorEastAsia" w:hAnsiTheme="minorEastAsia" w:hint="eastAsia"/>
          <w:szCs w:val="21"/>
        </w:rPr>
        <w:t>％が自己完結しており、24.</w:t>
      </w:r>
      <w:r w:rsidR="00465752">
        <w:rPr>
          <w:rFonts w:asciiTheme="minorEastAsia" w:eastAsiaTheme="minorEastAsia" w:hAnsiTheme="minorEastAsia" w:hint="eastAsia"/>
          <w:szCs w:val="21"/>
        </w:rPr>
        <w:t>1</w:t>
      </w:r>
      <w:r w:rsidRPr="000962A0">
        <w:rPr>
          <w:rFonts w:asciiTheme="minorEastAsia" w:eastAsiaTheme="minorEastAsia" w:hAnsiTheme="minorEastAsia" w:hint="eastAsia"/>
          <w:szCs w:val="21"/>
        </w:rPr>
        <w:t>％が福岡・糸島区域に流出しています。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66.1％が自己完結しており、26.2％が福岡・糸島区域に流出している一方、福岡・糸島区域の患者の12.2％、粕屋区域の患者の22.0％、朝倉区域の患者の39.8％が筑紫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ＳＣＲでは、精神医療の提供体制は充実しており、「重度認知症患者のケア」のレセプト出現比も全国平均を大きく上回っています。</w:t>
      </w:r>
      <w:r w:rsidR="00103FAC" w:rsidRPr="000962A0">
        <w:rPr>
          <w:rFonts w:asciiTheme="minorEastAsia" w:eastAsiaTheme="minorEastAsia" w:hAnsiTheme="minorEastAsia" w:hint="eastAsia"/>
          <w:szCs w:val="21"/>
        </w:rPr>
        <w:t>（図表4-7）</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103FAC"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「小児の入院体制」のＮＤＢデータでは、50.3％が自己完結しており、43.4％が福岡・糸島区域に流出している一方、粕屋区域の患者の15.3％、朝倉区域の患者の20.8％が筑紫区域に流入しています。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「乳幼児の入院体制」のＮＤＢデータでは、67.4％が自己完結しており、25.9％が福岡・糸島区域に流出している一方、粕屋区域の患者の12.9％が筑紫区域に流入しています。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ＳＣＲでは、「小児の入院医療体制」に係るレセプト出現比が全国平均を下回っています</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が、これ以外はレセプト出現比が全国平均並みか上回る項目が多くなっています。</w:t>
      </w:r>
      <w:r w:rsidR="00103FAC" w:rsidRPr="000962A0">
        <w:rPr>
          <w:rFonts w:asciiTheme="minorEastAsia" w:eastAsiaTheme="minorEastAsia" w:hAnsiTheme="minorEastAsia" w:hint="eastAsia"/>
          <w:szCs w:val="21"/>
        </w:rPr>
        <w:t>（図表4-8）</w:t>
      </w:r>
    </w:p>
    <w:p w:rsidR="000D33D5" w:rsidRPr="000962A0" w:rsidRDefault="000D33D5" w:rsidP="000D33D5">
      <w:pPr>
        <w:ind w:firstLineChars="400" w:firstLine="84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「往診」「緊急往診」のレセプト出現比も全国平均を下回っています。「在宅支援」のレセプト出現比は全国平均並みとなっています。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「訪問診療」のレセプト出現比は、同一建物、特定施設で全国平均を上回っていますが、居宅では全国平均を下回っています。</w:t>
      </w:r>
    </w:p>
    <w:p w:rsidR="000D33D5" w:rsidRPr="000962A0" w:rsidRDefault="000D33D5" w:rsidP="000D33D5">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「訪問看護提供」のレセプト出現比は全国平均並みとなっていますが、「ターミナルケア」「看取り」のレセプト出現比は全国平均を下回っています。</w:t>
      </w:r>
    </w:p>
    <w:p w:rsidR="000D33D5" w:rsidRPr="000962A0" w:rsidRDefault="000D33D5" w:rsidP="000D33D5">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在宅患者訪問点滴注射管理指導」のレセプト出現比は全国平均を大きく上回っています。「在宅患者訪問リハビリテーション指導管理」「在宅経管栄養法」も全国平均を上回っています。「在宅自己注射」は全国平均を下回っています。</w:t>
      </w:r>
    </w:p>
    <w:p w:rsidR="000D33D5" w:rsidRPr="000962A0" w:rsidRDefault="000D33D5" w:rsidP="000D33D5">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w:t>
      </w:r>
      <w:r w:rsidR="003B106A">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「退院支援・調整」のレセプト出現比は全国平均を下回っており、「多職種カンファレンス」のレセプトはほぼ出現していません。</w:t>
      </w:r>
    </w:p>
    <w:p w:rsidR="000D33D5" w:rsidRPr="000962A0" w:rsidRDefault="000D33D5" w:rsidP="000D33D5">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「各指導管理」「退院時カンファレンス」のレセプト出現比は全国平均を下回っています。「ケアマネージャーとの連携」のレセプト出現比は全国平均並みとなっています。</w:t>
      </w:r>
    </w:p>
    <w:p w:rsidR="000D33D5" w:rsidRPr="000962A0" w:rsidRDefault="000D33D5" w:rsidP="000D33D5">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並みとなっていますが、「在宅療養中の患者の緊急受入」「在宅療養中の重症児の入院受入」のレセプト出現比は全国平均を下回っています。</w:t>
      </w:r>
    </w:p>
    <w:p w:rsidR="000D33D5" w:rsidRPr="000962A0" w:rsidRDefault="000D33D5" w:rsidP="000D33D5">
      <w:pPr>
        <w:widowControl/>
        <w:ind w:leftChars="400" w:left="105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「大腿骨頸部骨折、脳卒中患者の連携パス利用」のレセプト出現比は全国平均並みとなっていますが、「がん連携パス」のレセプト出現比は全国平均を下回っています。</w:t>
      </w:r>
    </w:p>
    <w:p w:rsidR="000D33D5" w:rsidRPr="000962A0" w:rsidRDefault="000D33D5" w:rsidP="000D33D5">
      <w:pPr>
        <w:widowControl/>
        <w:ind w:leftChars="500" w:left="1260" w:hangingChars="100" w:hanging="210"/>
        <w:jc w:val="left"/>
        <w:rPr>
          <w:rFonts w:asciiTheme="minorEastAsia" w:eastAsiaTheme="minorEastAsia" w:hAnsiTheme="minorEastAsia"/>
          <w:szCs w:val="21"/>
        </w:rPr>
      </w:pPr>
    </w:p>
    <w:p w:rsidR="000D33D5" w:rsidRPr="000962A0" w:rsidRDefault="000D33D5" w:rsidP="000D33D5">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0D33D5" w:rsidRPr="000962A0" w:rsidRDefault="000D33D5" w:rsidP="000D33D5">
      <w:pPr>
        <w:ind w:firstLineChars="100" w:firstLine="210"/>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筑紫区域における病床の機能別（高度急性期、急性期、回復期、慢性期）の医療需要及び必要病床数、並びに在宅医療等の医療需要の推計値は次表のとおりです。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高度急性期及び急性期は医療機関所在地ベース（現状の患者流出入を推計値に反映）、回復期及び慢性期は患者住所地ベースを選定しています。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なお、</w:t>
      </w:r>
      <w:r w:rsidR="002C2008" w:rsidRPr="000962A0">
        <w:rPr>
          <w:rFonts w:asciiTheme="minorEastAsia" w:eastAsiaTheme="minorEastAsia" w:hAnsiTheme="minorEastAsia" w:cs="ShinMGoPr6N-Light" w:hint="eastAsia"/>
          <w:kern w:val="0"/>
          <w:szCs w:val="21"/>
        </w:rPr>
        <w:t>福岡・糸島、粕屋、宗像、筑紫区域については、</w:t>
      </w:r>
      <w:r w:rsidR="002C2008" w:rsidRPr="000962A0">
        <w:rPr>
          <w:rFonts w:asciiTheme="minorEastAsia" w:eastAsiaTheme="minorEastAsia" w:hAnsiTheme="minorEastAsia" w:hint="eastAsia"/>
          <w:szCs w:val="21"/>
        </w:rPr>
        <w:t>医療資源の有効活用の観点から、</w:t>
      </w:r>
      <w:r w:rsidR="002C2008">
        <w:rPr>
          <w:rFonts w:asciiTheme="minorEastAsia" w:eastAsiaTheme="minorEastAsia" w:hAnsiTheme="minorEastAsia" w:hint="eastAsia"/>
          <w:szCs w:val="21"/>
        </w:rPr>
        <w:t>回復期における患者流出入について各区域の「地域医療構想調整会議」</w:t>
      </w:r>
      <w:r w:rsidR="002C2008" w:rsidRPr="000962A0">
        <w:rPr>
          <w:rFonts w:asciiTheme="minorEastAsia" w:eastAsiaTheme="minorEastAsia" w:hAnsiTheme="minorEastAsia" w:hint="eastAsia"/>
          <w:szCs w:val="21"/>
        </w:rPr>
        <w:t>の</w:t>
      </w:r>
      <w:r w:rsidR="002C2008">
        <w:rPr>
          <w:rFonts w:asciiTheme="minorEastAsia" w:eastAsiaTheme="minorEastAsia" w:hAnsiTheme="minorEastAsia" w:hint="eastAsia"/>
          <w:szCs w:val="21"/>
        </w:rPr>
        <w:t>合意に基づき、</w:t>
      </w:r>
      <w:r w:rsidR="002C2008" w:rsidRPr="000962A0">
        <w:rPr>
          <w:rFonts w:asciiTheme="minorEastAsia" w:eastAsiaTheme="minorEastAsia" w:hAnsiTheme="minorEastAsia" w:hint="eastAsia"/>
          <w:szCs w:val="21"/>
        </w:rPr>
        <w:t>一部調整を行ったうえで、必要病床数を算定しています。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慢性期に係る療養病床入院受療率の目標については、パターンＢの推計方法を選定しています。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0D33D5" w:rsidRPr="000962A0" w:rsidTr="000D33D5">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0D33D5" w:rsidRPr="000962A0" w:rsidTr="000D33D5">
        <w:trPr>
          <w:cnfStyle w:val="00000010000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３０７人・日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４０９床</w:t>
            </w:r>
          </w:p>
        </w:tc>
      </w:tr>
      <w:tr w:rsidR="000D33D5" w:rsidRPr="000962A0" w:rsidTr="000D33D5">
        <w:trPr>
          <w:trHeight w:val="120"/>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９９４人・日</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１，２７４床</w:t>
            </w:r>
          </w:p>
        </w:tc>
      </w:tr>
      <w:tr w:rsidR="000D33D5" w:rsidRPr="000962A0" w:rsidTr="000D33D5">
        <w:trPr>
          <w:cnfStyle w:val="000000100000"/>
          <w:trHeight w:val="12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１，３５０人・日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１，４９９床</w:t>
            </w:r>
          </w:p>
        </w:tc>
      </w:tr>
      <w:tr w:rsidR="000D33D5" w:rsidRPr="000962A0" w:rsidTr="000D33D5">
        <w:trPr>
          <w:trHeight w:val="180"/>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８４８人・日</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９２２床</w:t>
            </w:r>
          </w:p>
        </w:tc>
      </w:tr>
      <w:tr w:rsidR="000D33D5" w:rsidRPr="000962A0" w:rsidTr="000D33D5">
        <w:trPr>
          <w:cnfStyle w:val="000000100000"/>
          <w:trHeight w:val="180"/>
        </w:trPr>
        <w:tc>
          <w:tcPr>
            <w:cnfStyle w:val="001000000000"/>
            <w:tcW w:w="2268"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３，４９９人・日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４，１０４床</w:t>
            </w:r>
          </w:p>
        </w:tc>
      </w:tr>
    </w:tbl>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0D33D5" w:rsidRPr="000962A0" w:rsidTr="000D33D5">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0D33D5" w:rsidRPr="000962A0" w:rsidTr="000D33D5">
        <w:trPr>
          <w:cnfStyle w:val="00000010000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６，８８５人・日</w:t>
            </w:r>
          </w:p>
        </w:tc>
      </w:tr>
    </w:tbl>
    <w:p w:rsidR="00E14007" w:rsidRPr="000962A0" w:rsidRDefault="00E14007" w:rsidP="00E14007">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E14007" w:rsidRPr="000962A0" w:rsidRDefault="00E14007" w:rsidP="00E14007">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0D33D5" w:rsidRPr="000962A0" w:rsidRDefault="000D33D5" w:rsidP="000D33D5">
      <w:pPr>
        <w:rPr>
          <w:rFonts w:asciiTheme="minorEastAsia" w:eastAsiaTheme="minorEastAsia" w:hAnsiTheme="minorEastAsia"/>
        </w:rPr>
      </w:pPr>
    </w:p>
    <w:p w:rsidR="00E14007" w:rsidRPr="000962A0" w:rsidRDefault="00E14007"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0D33D5" w:rsidRPr="000962A0" w:rsidRDefault="000D33D5" w:rsidP="000D33D5">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平成27（2015）年度の筑紫区域の医療機関の病床機能報告では、病床全体は3,837 床とな</w:t>
      </w:r>
    </w:p>
    <w:p w:rsidR="000D33D5" w:rsidRPr="000962A0" w:rsidRDefault="000D33D5" w:rsidP="000D33D5">
      <w:pPr>
        <w:ind w:leftChars="400" w:left="840"/>
        <w:rPr>
          <w:rFonts w:asciiTheme="minorEastAsia" w:eastAsiaTheme="minorEastAsia" w:hAnsiTheme="minorEastAsia"/>
        </w:rPr>
      </w:pPr>
      <w:r w:rsidRPr="000962A0">
        <w:rPr>
          <w:rFonts w:asciiTheme="minorEastAsia" w:eastAsiaTheme="minorEastAsia" w:hAnsiTheme="minorEastAsia" w:hint="eastAsia"/>
        </w:rPr>
        <w:t>っています。病床の機能別にみると高度急性期391 床（10.2％）、急性期1,600 床（41.7％）、回復期414 床（10.8％）、慢性期1,432 床（37.3％）となっています。</w:t>
      </w:r>
    </w:p>
    <w:p w:rsidR="000D33D5" w:rsidRPr="000962A0" w:rsidRDefault="000D33D5" w:rsidP="000D33D5">
      <w:pPr>
        <w:ind w:leftChars="400" w:left="84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0D33D5" w:rsidRPr="000962A0" w:rsidTr="000D33D5">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0D33D5" w:rsidRPr="000962A0" w:rsidTr="000D33D5">
        <w:trPr>
          <w:cnfStyle w:val="000000100000"/>
          <w:jc w:val="center"/>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３９１床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１０．２％</w:t>
            </w:r>
          </w:p>
        </w:tc>
      </w:tr>
      <w:tr w:rsidR="000D33D5" w:rsidRPr="000962A0" w:rsidTr="000D33D5">
        <w:trPr>
          <w:trHeight w:val="120"/>
          <w:jc w:val="center"/>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１，６００床</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４１．７％</w:t>
            </w:r>
          </w:p>
        </w:tc>
      </w:tr>
      <w:tr w:rsidR="000D33D5" w:rsidRPr="000962A0" w:rsidTr="000D33D5">
        <w:trPr>
          <w:cnfStyle w:val="000000100000"/>
          <w:trHeight w:val="120"/>
          <w:jc w:val="center"/>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４１４床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１０．８％</w:t>
            </w:r>
          </w:p>
        </w:tc>
      </w:tr>
      <w:tr w:rsidR="000D33D5" w:rsidRPr="000962A0" w:rsidTr="000D33D5">
        <w:trPr>
          <w:trHeight w:val="180"/>
          <w:jc w:val="center"/>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１，４３２床</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３７．３％</w:t>
            </w:r>
          </w:p>
        </w:tc>
      </w:tr>
      <w:tr w:rsidR="000D33D5" w:rsidRPr="000962A0" w:rsidTr="000D33D5">
        <w:trPr>
          <w:cnfStyle w:val="000000100000"/>
          <w:trHeight w:val="180"/>
          <w:jc w:val="center"/>
        </w:trPr>
        <w:tc>
          <w:tcPr>
            <w:cnfStyle w:val="001000000000"/>
            <w:tcW w:w="2268"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３，８３７床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0D33D5" w:rsidRPr="000962A0" w:rsidRDefault="000D33D5"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0D33D5" w:rsidRPr="000962A0" w:rsidRDefault="000D33D5" w:rsidP="000D33D5">
      <w:pPr>
        <w:ind w:firstLineChars="700" w:firstLine="1470"/>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医療施設調査に基づく平成26（2014）年時点の許可病床数は4,175床で、平成37（2025）年の必要病床数の推計値と比較すると、必要病床数が許可病床数を71床下回っています。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1,085床下回っています。また、高度急性期も18床下回っていますが、高度急性期と急性期の合計値で比較した場合は308床上回っています。</w:t>
      </w:r>
    </w:p>
    <w:p w:rsidR="000D33D5" w:rsidRPr="000962A0" w:rsidRDefault="000D33D5" w:rsidP="000D33D5">
      <w:pPr>
        <w:ind w:leftChars="300" w:left="840" w:hangingChars="100" w:hanging="210"/>
        <w:rPr>
          <w:rFonts w:asciiTheme="minorEastAsia" w:eastAsiaTheme="minorEastAsia" w:hAnsiTheme="minorEastAsia"/>
        </w:rPr>
      </w:pPr>
    </w:p>
    <w:p w:rsidR="000D33D5" w:rsidRPr="000962A0" w:rsidRDefault="000D33D5" w:rsidP="000D33D5">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38" type="#_x0000_t75" style="width:471.75pt;height:327pt" o:ole="">
            <v:imagedata r:id="rId63" o:title=""/>
          </v:shape>
          <o:OLEObject Type="Embed" ProgID="PowerPoint.Slide.12" ShapeID="_x0000_i1038" DrawAspect="Content" ObjectID="_1551195448" r:id="rId64"/>
        </w:objec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04</w:t>
      </w:r>
      <w:r w:rsidRPr="000962A0">
        <w:rPr>
          <w:rFonts w:asciiTheme="minorEastAsia" w:eastAsiaTheme="minorEastAsia" w:hAnsiTheme="minorEastAsia" w:hint="eastAsia"/>
        </w:rPr>
        <w:t>）</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3B106A">
        <w:rPr>
          <w:rFonts w:asciiTheme="minorEastAsia" w:eastAsiaTheme="minorEastAsia" w:hAnsiTheme="minorEastAsia" w:hint="eastAsia"/>
        </w:rPr>
        <w:t xml:space="preserve">  </w:t>
      </w:r>
      <w:r w:rsidRPr="000962A0">
        <w:rPr>
          <w:rFonts w:asciiTheme="minorEastAsia" w:eastAsiaTheme="minorEastAsia" w:hAnsiTheme="minorEastAsia" w:hint="eastAsia"/>
        </w:rPr>
        <w:t>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で17％程度増加すると推計されています。傷病別では、特に循環器系の疾患（主に脳血管疾患、虚血性心疾患）、筋骨格系の疾患（骨折）の患者が38％～41％程度増加すると見込まれています。</w:t>
      </w:r>
    </w:p>
    <w:p w:rsidR="000D33D5" w:rsidRPr="000962A0" w:rsidRDefault="000D33D5" w:rsidP="000D33D5">
      <w:pPr>
        <w:ind w:leftChars="320" w:left="882"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38％程度増加すると推計されています。傷病別では、特に肺炎、脳血管疾患、骨折の患者が55％～59％程度増加すると見込まれています。一方、妊娠・分娩については18％程度減少すると見込まれています。</w:t>
      </w:r>
    </w:p>
    <w:p w:rsidR="000D33D5" w:rsidRPr="000962A0" w:rsidRDefault="000D33D5" w:rsidP="000D33D5">
      <w:pPr>
        <w:ind w:leftChars="400" w:left="1050" w:hangingChars="100" w:hanging="210"/>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0D33D5" w:rsidRPr="000962A0" w:rsidRDefault="000D33D5" w:rsidP="000D33D5">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0D33D5" w:rsidRPr="000962A0" w:rsidRDefault="000D33D5" w:rsidP="000D33D5">
      <w:pPr>
        <w:ind w:leftChars="400" w:left="840"/>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0D33D5" w:rsidRPr="000962A0" w:rsidRDefault="000D33D5" w:rsidP="000D33D5">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これらを踏まえ、筑紫区域の認知症高齢者数を推計すると、平成22（2010）年では約11千</w:t>
      </w:r>
    </w:p>
    <w:p w:rsidR="000D33D5" w:rsidRPr="000962A0" w:rsidRDefault="000D33D5" w:rsidP="000D33D5">
      <w:pPr>
        <w:ind w:leftChars="400" w:left="840"/>
        <w:rPr>
          <w:rFonts w:asciiTheme="minorEastAsia" w:eastAsiaTheme="minorEastAsia" w:hAnsiTheme="minorEastAsia"/>
        </w:rPr>
      </w:pPr>
      <w:r w:rsidRPr="000962A0">
        <w:rPr>
          <w:rFonts w:asciiTheme="minorEastAsia" w:eastAsiaTheme="minorEastAsia" w:hAnsiTheme="minorEastAsia" w:hint="eastAsia"/>
        </w:rPr>
        <w:t>人、平成37（2025）年では約23千人となります。</w:t>
      </w:r>
    </w:p>
    <w:p w:rsidR="000D33D5" w:rsidRPr="000962A0" w:rsidRDefault="000D33D5" w:rsidP="000D33D5">
      <w:pPr>
        <w:ind w:leftChars="600" w:left="1470" w:hangingChars="100" w:hanging="210"/>
        <w:rPr>
          <w:rFonts w:asciiTheme="minorEastAsia" w:eastAsiaTheme="minorEastAsia" w:hAnsiTheme="minorEastAsia"/>
        </w:rPr>
      </w:pPr>
      <w:r w:rsidRPr="000962A0">
        <w:rPr>
          <w:rFonts w:asciiTheme="minorEastAsia" w:eastAsiaTheme="minorEastAsia" w:hAnsiTheme="minorEastAsia" w:cs="ShinMGoPr6N-Medium"/>
          <w:kern w:val="0"/>
          <w:szCs w:val="21"/>
        </w:rPr>
        <w:br w:type="page"/>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病床の機能分化・連携</w:t>
      </w:r>
    </w:p>
    <w:p w:rsidR="000D33D5" w:rsidRPr="000962A0" w:rsidRDefault="000D33D5" w:rsidP="000D33D5">
      <w:pPr>
        <w:rPr>
          <w:rFonts w:asciiTheme="minorEastAsia" w:eastAsiaTheme="minorEastAsia" w:hAnsiTheme="minorEastAsia"/>
        </w:rPr>
      </w:pPr>
    </w:p>
    <w:p w:rsidR="000D33D5" w:rsidRPr="000962A0" w:rsidRDefault="000D33D5" w:rsidP="000D33D5">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回復期病床が1,085床不足する見込みとなっています。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0D33D5" w:rsidRPr="000962A0" w:rsidRDefault="000D33D5" w:rsidP="000D33D5">
      <w:pPr>
        <w:rPr>
          <w:rFonts w:asciiTheme="minorEastAsia" w:eastAsiaTheme="minorEastAsia" w:hAnsiTheme="minorEastAsia"/>
          <w:strike/>
        </w:rPr>
      </w:pPr>
    </w:p>
    <w:p w:rsidR="000D33D5" w:rsidRPr="000962A0" w:rsidRDefault="000D33D5" w:rsidP="000D33D5">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sidRPr="00A332CD">
        <w:rPr>
          <w:rFonts w:asciiTheme="minorEastAsia" w:eastAsiaTheme="minorEastAsia" w:hAnsiTheme="minorEastAsia" w:cs="ＭＳ Ｐゴシック"/>
          <w:kern w:val="0"/>
          <w:sz w:val="24"/>
        </w:rPr>
        <w:pict>
          <v:roundrect id="_x0000_s2557" style="position:absolute;left:0;text-align:left;margin-left:36.75pt;margin-top:0;width:451.5pt;height:167.5pt;z-index:252039168" arcsize="6396f" fillcolor="#daeef3 [664]">
            <v:shadow on="t" opacity=".5" offset="-6pt,6pt"/>
            <v:textbox style="mso-next-textbox:#_x0000_s2557" inset="5.85pt,.7pt,5.85pt,.7pt">
              <w:txbxContent>
                <w:p w:rsidR="00956D45" w:rsidRDefault="00956D45" w:rsidP="000D33D5">
                  <w:r>
                    <w:rPr>
                      <w:rFonts w:hint="eastAsia"/>
                    </w:rPr>
                    <w:t>【調整会議で出された主な意見】</w:t>
                  </w:r>
                </w:p>
                <w:p w:rsidR="00956D45" w:rsidRDefault="00956D45" w:rsidP="000D33D5">
                  <w:pPr>
                    <w:ind w:left="210" w:hangingChars="100" w:hanging="210"/>
                  </w:pPr>
                  <w:r>
                    <w:rPr>
                      <w:rFonts w:hint="eastAsia"/>
                    </w:rPr>
                    <w:t>・　回復期が特に不足している状況で、一般病床及び療養病床から転換しバランスを取っていくには、居宅での訪問診療が増えないと慢性期をカバーできない可能性があり、訪問看護の充実や病・病、病・診連携の充実が不可欠である。</w:t>
                  </w:r>
                </w:p>
                <w:p w:rsidR="00956D45" w:rsidRDefault="00956D45" w:rsidP="000D33D5">
                  <w:pPr>
                    <w:ind w:left="210" w:hangingChars="100" w:hanging="210"/>
                  </w:pPr>
                  <w:r>
                    <w:rPr>
                      <w:rFonts w:hint="eastAsia"/>
                    </w:rPr>
                    <w:t>・</w:t>
                  </w:r>
                  <w:r>
                    <w:rPr>
                      <w:rFonts w:hint="eastAsia"/>
                    </w:rPr>
                    <w:t xml:space="preserve">     </w:t>
                  </w:r>
                  <w:r>
                    <w:rPr>
                      <w:rFonts w:hint="eastAsia"/>
                    </w:rPr>
                    <w:t>病床機能報告は病棟単位のため、急性期と報告する医療機関が多いが、実際には急性期、回復期、慢性期を一定に仕切って診療しているのが実態。数値上は回復期病床が不足する　とでるが、実際は既にバランスが取れているのではないかと考える。</w:t>
                  </w:r>
                </w:p>
                <w:p w:rsidR="00956D45" w:rsidRDefault="00956D45" w:rsidP="000D33D5">
                  <w:pPr>
                    <w:ind w:left="210" w:hangingChars="100" w:hanging="210"/>
                  </w:pPr>
                  <w:r>
                    <w:rPr>
                      <w:rFonts w:hint="eastAsia"/>
                    </w:rPr>
                    <w:t>・　病棟を複数持つ大病院であれば、病棟ごとにある程度機能が分かれているが、中小の民間病院では、一つの機能に決めること自体がナンセンスである。有床診療所については、</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sidRPr="00A332CD">
        <w:rPr>
          <w:rFonts w:asciiTheme="minorEastAsia" w:eastAsiaTheme="minorEastAsia" w:hAnsiTheme="minorEastAsia" w:cs="ＭＳ Ｐゴシック"/>
          <w:noProof/>
          <w:kern w:val="0"/>
          <w:sz w:val="24"/>
        </w:rPr>
        <w:pict>
          <v:roundrect id="_x0000_s2558" style="position:absolute;left:0;text-align:left;margin-left:36.75pt;margin-top:0;width:451.5pt;height:167.5pt;z-index:252040192" arcsize="4909f" fillcolor="#daeef3 [664]">
            <v:shadow on="t" opacity=".5" offset="-6pt,6pt"/>
            <v:textbox style="mso-next-textbox:#_x0000_s2558" inset="5.85pt,.7pt,5.85pt,.7pt">
              <w:txbxContent>
                <w:p w:rsidR="00956D45" w:rsidRDefault="00956D45" w:rsidP="000D33D5">
                  <w:pPr>
                    <w:ind w:leftChars="100" w:left="210"/>
                  </w:pPr>
                  <w:r>
                    <w:rPr>
                      <w:rFonts w:hint="eastAsia"/>
                    </w:rPr>
                    <w:t>更に病床が少ないことから、病床の機能区分ではなく、どのような機能を果たしているのか実態を把握することが重要である。</w:t>
                  </w:r>
                </w:p>
                <w:p w:rsidR="00956D45" w:rsidRDefault="00956D45" w:rsidP="000D33D5">
                  <w:pPr>
                    <w:ind w:left="210" w:hangingChars="100" w:hanging="210"/>
                  </w:pPr>
                  <w:r>
                    <w:rPr>
                      <w:rFonts w:hint="eastAsia"/>
                    </w:rPr>
                    <w:t>・　療養病床（慢性期）から回復期への転換については容易ではなく、療養病床については、現在国において議論されている「新類型」への転換が現実的な選択肢となる。</w:t>
                  </w:r>
                </w:p>
                <w:p w:rsidR="00956D45" w:rsidRDefault="00956D45" w:rsidP="000D33D5">
                  <w:pPr>
                    <w:ind w:left="210" w:hangingChars="100" w:hanging="210"/>
                  </w:pPr>
                </w:p>
                <w:p w:rsidR="00956D45" w:rsidRDefault="00956D45" w:rsidP="000B2A2A">
                  <w:pPr>
                    <w:ind w:left="1680" w:hangingChars="800" w:hanging="1680"/>
                  </w:pPr>
                  <w:r>
                    <w:rPr>
                      <w:rFonts w:hint="eastAsia"/>
                    </w:rPr>
                    <w:t>※「新類型」…　療養病床の一部を「医療機能を内包した施設」又は「外付けで医療を提供するすまい」に転換できるよう、現在、国において検討がなされているもの。</w:t>
                  </w:r>
                </w:p>
                <w:p w:rsidR="00956D45" w:rsidRPr="000B2A2A" w:rsidRDefault="00956D45" w:rsidP="000D33D5">
                  <w:pPr>
                    <w:ind w:left="210" w:hangingChars="100" w:hanging="210"/>
                  </w:pP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B2A2A" w:rsidRPr="000962A0" w:rsidRDefault="000B2A2A" w:rsidP="000D33D5">
      <w:pPr>
        <w:rPr>
          <w:rFonts w:asciiTheme="minorEastAsia" w:eastAsiaTheme="minorEastAsia" w:hAnsiTheme="minorEastAsia"/>
        </w:rPr>
      </w:pPr>
    </w:p>
    <w:p w:rsidR="000B2A2A" w:rsidRPr="000962A0" w:rsidRDefault="000B2A2A" w:rsidP="000D33D5">
      <w:pPr>
        <w:rPr>
          <w:rFonts w:asciiTheme="minorEastAsia" w:eastAsiaTheme="minorEastAsia" w:hAnsiTheme="minorEastAsia"/>
        </w:rPr>
      </w:pPr>
    </w:p>
    <w:p w:rsidR="000B2A2A" w:rsidRPr="000962A0" w:rsidRDefault="000B2A2A" w:rsidP="000D33D5">
      <w:pPr>
        <w:rPr>
          <w:rFonts w:asciiTheme="minorEastAsia" w:eastAsiaTheme="minorEastAsia" w:hAnsiTheme="minorEastAsia"/>
        </w:rPr>
      </w:pPr>
    </w:p>
    <w:p w:rsidR="000B2A2A" w:rsidRPr="000962A0" w:rsidRDefault="000B2A2A"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0D33D5" w:rsidRPr="000962A0" w:rsidRDefault="000D33D5" w:rsidP="000D33D5">
      <w:pPr>
        <w:rPr>
          <w:rFonts w:asciiTheme="minorEastAsia" w:eastAsiaTheme="minorEastAsia" w:hAnsiTheme="minorEastAsia"/>
        </w:rPr>
      </w:pPr>
    </w:p>
    <w:p w:rsidR="000D33D5" w:rsidRPr="000962A0" w:rsidRDefault="000D33D5" w:rsidP="000D33D5">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筑紫区域の平成37（2025）年の在宅医療等の医療需要は6,885人・日と推計されています。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0D33D5" w:rsidRPr="000962A0" w:rsidRDefault="000D33D5" w:rsidP="000D33D5">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筑紫区域の実情に応じた在宅医療等の提供体制の構築を進めて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B2A2A" w:rsidRPr="000962A0" w:rsidRDefault="000B2A2A"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59" style="position:absolute;left:0;text-align:left;margin-left:36.75pt;margin-top:0;width:451.5pt;height:100.5pt;z-index:252041216" arcsize="7270f" fillcolor="#daeef3 [664]">
            <v:shadow on="t" opacity=".5" offset="-6pt,6pt"/>
            <v:textbox style="mso-next-textbox:#_x0000_s2559" inset="5.85pt,.7pt,5.85pt,.7pt">
              <w:txbxContent>
                <w:p w:rsidR="00956D45" w:rsidRDefault="00956D45" w:rsidP="000D33D5">
                  <w:r w:rsidRPr="007C338F">
                    <w:rPr>
                      <w:rFonts w:hint="eastAsia"/>
                    </w:rPr>
                    <w:t>【調整会議で出された主な意見</w:t>
                  </w:r>
                  <w:r>
                    <w:rPr>
                      <w:rFonts w:hint="eastAsia"/>
                    </w:rPr>
                    <w:t>】</w:t>
                  </w:r>
                </w:p>
                <w:p w:rsidR="00956D45" w:rsidRDefault="00956D45" w:rsidP="000D33D5">
                  <w:pPr>
                    <w:ind w:left="210" w:hangingChars="100" w:hanging="210"/>
                    <w:rPr>
                      <w:rFonts w:asciiTheme="minorEastAsia" w:hAnsiTheme="minorEastAsia"/>
                      <w:szCs w:val="21"/>
                    </w:rPr>
                  </w:pPr>
                  <w:r>
                    <w:rPr>
                      <w:rFonts w:hint="eastAsia"/>
                    </w:rPr>
                    <w:t>・　在宅医療は、現在のところ、</w:t>
                  </w:r>
                  <w:r w:rsidRPr="00B11F85">
                    <w:rPr>
                      <w:rFonts w:asciiTheme="minorEastAsia" w:hAnsiTheme="minorEastAsia" w:hint="eastAsia"/>
                      <w:szCs w:val="21"/>
                    </w:rPr>
                    <w:t>サービス付き高齢者住宅等を中心とした同一建物</w:t>
                  </w:r>
                  <w:r>
                    <w:rPr>
                      <w:rFonts w:asciiTheme="minorEastAsia" w:hAnsiTheme="minorEastAsia" w:hint="eastAsia"/>
                      <w:szCs w:val="21"/>
                    </w:rPr>
                    <w:t>におい</w:t>
                  </w:r>
                </w:p>
                <w:p w:rsidR="00956D45" w:rsidRDefault="00956D45" w:rsidP="000D33D5">
                  <w:pPr>
                    <w:ind w:leftChars="100" w:left="210"/>
                    <w:rPr>
                      <w:rFonts w:asciiTheme="minorEastAsia" w:hAnsiTheme="minorEastAsia"/>
                      <w:szCs w:val="21"/>
                    </w:rPr>
                  </w:pPr>
                  <w:r>
                    <w:rPr>
                      <w:rFonts w:asciiTheme="minorEastAsia" w:hAnsiTheme="minorEastAsia" w:hint="eastAsia"/>
                      <w:szCs w:val="21"/>
                    </w:rPr>
                    <w:t>て、</w:t>
                  </w:r>
                  <w:r w:rsidRPr="00B11F85">
                    <w:rPr>
                      <w:rFonts w:asciiTheme="minorEastAsia" w:hAnsiTheme="minorEastAsia" w:hint="eastAsia"/>
                      <w:szCs w:val="21"/>
                    </w:rPr>
                    <w:t>多く</w:t>
                  </w:r>
                  <w:r>
                    <w:rPr>
                      <w:rFonts w:asciiTheme="minorEastAsia" w:hAnsiTheme="minorEastAsia" w:hint="eastAsia"/>
                      <w:szCs w:val="21"/>
                    </w:rPr>
                    <w:t>が実施されており、居宅への訪問診療はまだ少ない状況にある。</w:t>
                  </w:r>
                </w:p>
                <w:p w:rsidR="00956D45" w:rsidRDefault="00956D45" w:rsidP="000B2A2A">
                  <w:pPr>
                    <w:ind w:left="210" w:hangingChars="100" w:hanging="210"/>
                    <w:rPr>
                      <w:rFonts w:asciiTheme="minorEastAsia" w:hAnsiTheme="minorEastAsia"/>
                      <w:szCs w:val="21"/>
                    </w:rPr>
                  </w:pPr>
                  <w:r>
                    <w:rPr>
                      <w:rFonts w:asciiTheme="minorEastAsia" w:hAnsiTheme="minorEastAsia" w:hint="eastAsia"/>
                      <w:szCs w:val="21"/>
                    </w:rPr>
                    <w:t>・　在宅医療の推進については、医師会において多職種連携など様々な取組を行っており、今後も「在宅医療・介護連携支援センター」を中心に取組を進めていくことから、居宅へ</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8" style="position:absolute;left:0;text-align:left;margin-left:36.75pt;margin-top:0;width:451.5pt;height:351.75pt;z-index:252050432" arcsize="2691f" fillcolor="#daeef3 [664]">
            <v:shadow on="t" opacity=".5" offset="-6pt,6pt"/>
            <v:textbox style="mso-next-textbox:#_x0000_s2568" inset="5.85pt,.7pt,5.85pt,.7pt">
              <w:txbxContent>
                <w:p w:rsidR="00956D45" w:rsidRDefault="00956D45" w:rsidP="000B2A2A">
                  <w:pPr>
                    <w:ind w:leftChars="100" w:left="210"/>
                    <w:rPr>
                      <w:rFonts w:asciiTheme="minorEastAsia" w:hAnsiTheme="minorEastAsia"/>
                      <w:szCs w:val="21"/>
                    </w:rPr>
                  </w:pPr>
                  <w:r>
                    <w:rPr>
                      <w:rFonts w:asciiTheme="minorEastAsia" w:hAnsiTheme="minorEastAsia" w:hint="eastAsia"/>
                      <w:szCs w:val="21"/>
                    </w:rPr>
                    <w:t>の訪問診療についても増加していくものと考えている。</w:t>
                  </w:r>
                </w:p>
                <w:p w:rsidR="00956D45" w:rsidRDefault="00956D45" w:rsidP="000B2A2A">
                  <w:pPr>
                    <w:ind w:left="210" w:hangingChars="100" w:hanging="210"/>
                    <w:rPr>
                      <w:rFonts w:asciiTheme="minorEastAsia" w:hAnsiTheme="minorEastAsia"/>
                      <w:szCs w:val="21"/>
                    </w:rPr>
                  </w:pPr>
                  <w:r>
                    <w:rPr>
                      <w:rFonts w:asciiTheme="minorEastAsia" w:hAnsiTheme="minorEastAsia" w:hint="eastAsia"/>
                      <w:szCs w:val="21"/>
                    </w:rPr>
                    <w:t>・　居宅への訪問診療提供量の増加（ＳＣＲ100以上）</w:t>
                  </w:r>
                </w:p>
                <w:p w:rsidR="00956D45" w:rsidRDefault="00956D45" w:rsidP="000D33D5">
                  <w:pPr>
                    <w:ind w:left="210" w:hangingChars="100" w:hanging="210"/>
                    <w:rPr>
                      <w:rFonts w:asciiTheme="minorEastAsia" w:hAnsiTheme="minorEastAsia"/>
                      <w:szCs w:val="21"/>
                    </w:rPr>
                  </w:pPr>
                  <w:r>
                    <w:rPr>
                      <w:rFonts w:asciiTheme="minorEastAsia" w:hAnsiTheme="minorEastAsia" w:hint="eastAsia"/>
                      <w:szCs w:val="21"/>
                    </w:rPr>
                    <w:t>・　訪問看護提供量の充実（ＳＣＲ100以上）</w:t>
                  </w:r>
                </w:p>
                <w:p w:rsidR="00956D45" w:rsidRDefault="00956D45" w:rsidP="00782530">
                  <w:pPr>
                    <w:ind w:left="210" w:hangingChars="100" w:hanging="210"/>
                    <w:rPr>
                      <w:rFonts w:asciiTheme="minorEastAsia" w:hAnsiTheme="minorEastAsia"/>
                      <w:szCs w:val="21"/>
                    </w:rPr>
                  </w:pPr>
                  <w:r>
                    <w:rPr>
                      <w:rFonts w:asciiTheme="minorEastAsia" w:hAnsiTheme="minorEastAsia" w:hint="eastAsia"/>
                      <w:szCs w:val="21"/>
                    </w:rPr>
                    <w:t>・　終末期ケア体制の確立（ケアマネジメントの充実、病床における緊急時の受け入れ、緊急往診といった、まさかの時の安心を保証する仕組みづくり）</w:t>
                  </w:r>
                </w:p>
                <w:p w:rsidR="00956D45" w:rsidRDefault="00956D45" w:rsidP="000D33D5">
                  <w:pPr>
                    <w:ind w:left="210" w:hangingChars="100" w:hanging="210"/>
                    <w:rPr>
                      <w:rFonts w:asciiTheme="minorEastAsia" w:hAnsiTheme="minorEastAsia"/>
                      <w:szCs w:val="21"/>
                    </w:rPr>
                  </w:pPr>
                  <w:r>
                    <w:rPr>
                      <w:rFonts w:asciiTheme="minorEastAsia" w:hAnsiTheme="minorEastAsia" w:hint="eastAsia"/>
                      <w:szCs w:val="21"/>
                    </w:rPr>
                    <w:t>・　入院・入所を繰り返しつつもできるだけ在宅で、最後は病院や施設で亡くなるということが一般的となる。</w:t>
                  </w:r>
                </w:p>
                <w:p w:rsidR="00956D45" w:rsidRPr="00782530" w:rsidRDefault="00956D45" w:rsidP="003F39FD">
                  <w:pPr>
                    <w:ind w:left="210" w:hangingChars="100" w:hanging="210"/>
                  </w:pPr>
                  <w:r>
                    <w:rPr>
                      <w:rFonts w:asciiTheme="minorEastAsia" w:hAnsiTheme="minorEastAsia" w:hint="eastAsia"/>
                      <w:szCs w:val="21"/>
                    </w:rPr>
                    <w:t>・　療養病床入院患者の一部について在宅医療等の医療需要として将来推計がなされるが、患者にとって、居宅等への訪問診療で対応するのがいいのか、それとも療養病床で医療を提供する方がいいのか、患者本位に立って考えていくことが必要である。</w:t>
                  </w:r>
                </w:p>
                <w:p w:rsidR="00956D45" w:rsidRDefault="00956D45" w:rsidP="000D33D5">
                  <w:pPr>
                    <w:ind w:left="210" w:hangingChars="100" w:hanging="210"/>
                    <w:rPr>
                      <w:rFonts w:asciiTheme="minorEastAsia" w:hAnsiTheme="minorEastAsia"/>
                      <w:szCs w:val="21"/>
                    </w:rPr>
                  </w:pPr>
                  <w:r>
                    <w:rPr>
                      <w:rFonts w:asciiTheme="minorEastAsia" w:hAnsiTheme="minorEastAsia" w:hint="eastAsia"/>
                      <w:szCs w:val="21"/>
                    </w:rPr>
                    <w:t xml:space="preserve">・　</w:t>
                  </w:r>
                  <w:r w:rsidRPr="00B11F85">
                    <w:rPr>
                      <w:rFonts w:asciiTheme="minorEastAsia" w:hAnsiTheme="minorEastAsia" w:hint="eastAsia"/>
                      <w:szCs w:val="21"/>
                    </w:rPr>
                    <w:t>在宅療養中の患者の緊急受入</w:t>
                  </w:r>
                  <w:r>
                    <w:rPr>
                      <w:rFonts w:asciiTheme="minorEastAsia" w:hAnsiTheme="minorEastAsia" w:hint="eastAsia"/>
                      <w:szCs w:val="21"/>
                    </w:rPr>
                    <w:t>が少ない件については、</w:t>
                  </w:r>
                  <w:r w:rsidRPr="00B11F85">
                    <w:rPr>
                      <w:rFonts w:asciiTheme="minorEastAsia" w:hAnsiTheme="minorEastAsia" w:hint="eastAsia"/>
                      <w:szCs w:val="21"/>
                    </w:rPr>
                    <w:t>在宅</w:t>
                  </w:r>
                  <w:r>
                    <w:rPr>
                      <w:rFonts w:asciiTheme="minorEastAsia" w:hAnsiTheme="minorEastAsia" w:hint="eastAsia"/>
                      <w:szCs w:val="21"/>
                    </w:rPr>
                    <w:t>医療を行っている医師と後方支援病院</w:t>
                  </w:r>
                  <w:r w:rsidRPr="00B11F85">
                    <w:rPr>
                      <w:rFonts w:asciiTheme="minorEastAsia" w:hAnsiTheme="minorEastAsia" w:hint="eastAsia"/>
                      <w:szCs w:val="21"/>
                    </w:rPr>
                    <w:t>や施設との連携ができていない</w:t>
                  </w:r>
                  <w:r>
                    <w:rPr>
                      <w:rFonts w:asciiTheme="minorEastAsia" w:hAnsiTheme="minorEastAsia" w:hint="eastAsia"/>
                      <w:szCs w:val="21"/>
                    </w:rPr>
                    <w:t>ことが考えられる。</w:t>
                  </w:r>
                </w:p>
                <w:p w:rsidR="00956D45" w:rsidRDefault="00956D45" w:rsidP="000D33D5">
                  <w:pPr>
                    <w:ind w:left="210" w:hangingChars="100" w:hanging="210"/>
                    <w:rPr>
                      <w:rFonts w:asciiTheme="minorEastAsia" w:hAnsiTheme="minorEastAsia"/>
                      <w:szCs w:val="21"/>
                    </w:rPr>
                  </w:pPr>
                  <w:r>
                    <w:rPr>
                      <w:rFonts w:asciiTheme="minorEastAsia" w:hAnsiTheme="minorEastAsia" w:hint="eastAsia"/>
                      <w:szCs w:val="21"/>
                    </w:rPr>
                    <w:t>・　在宅で患者を世話できない家族も相当数存在することから、介護施設等の整備は必須である。</w:t>
                  </w:r>
                </w:p>
                <w:p w:rsidR="00956D45" w:rsidRDefault="00956D45" w:rsidP="00687802">
                  <w:pPr>
                    <w:ind w:left="210" w:hangingChars="100" w:hanging="210"/>
                    <w:rPr>
                      <w:rFonts w:asciiTheme="minorEastAsia" w:hAnsiTheme="minorEastAsia"/>
                      <w:szCs w:val="21"/>
                    </w:rPr>
                  </w:pPr>
                  <w:r w:rsidRPr="00B11F85">
                    <w:rPr>
                      <w:rFonts w:asciiTheme="minorEastAsia" w:hAnsiTheme="minorEastAsia" w:hint="eastAsia"/>
                      <w:szCs w:val="21"/>
                    </w:rPr>
                    <w:t>・　有床診療所</w:t>
                  </w:r>
                  <w:r>
                    <w:rPr>
                      <w:rFonts w:asciiTheme="minorEastAsia" w:hAnsiTheme="minorEastAsia" w:hint="eastAsia"/>
                      <w:szCs w:val="21"/>
                    </w:rPr>
                    <w:t>でも</w:t>
                  </w:r>
                  <w:r w:rsidRPr="00B11F85">
                    <w:rPr>
                      <w:rFonts w:asciiTheme="minorEastAsia" w:hAnsiTheme="minorEastAsia" w:hint="eastAsia"/>
                      <w:szCs w:val="21"/>
                    </w:rPr>
                    <w:t>ショートステイ</w:t>
                  </w:r>
                  <w:r>
                    <w:rPr>
                      <w:rFonts w:asciiTheme="minorEastAsia" w:hAnsiTheme="minorEastAsia" w:hint="eastAsia"/>
                      <w:szCs w:val="21"/>
                    </w:rPr>
                    <w:t>を提供することが可能であり、在宅医療と</w:t>
                  </w:r>
                  <w:r w:rsidRPr="00B11F85">
                    <w:rPr>
                      <w:rFonts w:asciiTheme="minorEastAsia" w:hAnsiTheme="minorEastAsia" w:hint="eastAsia"/>
                      <w:szCs w:val="21"/>
                    </w:rPr>
                    <w:t>組み合わせ</w:t>
                  </w:r>
                  <w:r>
                    <w:rPr>
                      <w:rFonts w:asciiTheme="minorEastAsia" w:hAnsiTheme="minorEastAsia" w:hint="eastAsia"/>
                      <w:szCs w:val="21"/>
                    </w:rPr>
                    <w:t>て有床診療所の有効活用</w:t>
                  </w:r>
                  <w:r w:rsidRPr="00B11F85">
                    <w:rPr>
                      <w:rFonts w:asciiTheme="minorEastAsia" w:hAnsiTheme="minorEastAsia" w:hint="eastAsia"/>
                      <w:szCs w:val="21"/>
                    </w:rPr>
                    <w:t>を考え</w:t>
                  </w:r>
                  <w:r>
                    <w:rPr>
                      <w:rFonts w:asciiTheme="minorEastAsia" w:hAnsiTheme="minorEastAsia" w:hint="eastAsia"/>
                      <w:szCs w:val="21"/>
                    </w:rPr>
                    <w:t>ていくべきであり、在宅医療の推進にあたり</w:t>
                  </w:r>
                  <w:r w:rsidRPr="00B11F85">
                    <w:rPr>
                      <w:rFonts w:asciiTheme="minorEastAsia" w:hAnsiTheme="minorEastAsia" w:hint="eastAsia"/>
                      <w:szCs w:val="21"/>
                    </w:rPr>
                    <w:t>有床診療所の役割は非常に重要である。</w:t>
                  </w:r>
                </w:p>
                <w:p w:rsidR="00956D45" w:rsidRPr="00687802" w:rsidRDefault="00956D45" w:rsidP="000D33D5">
                  <w:pPr>
                    <w:ind w:left="210" w:hangingChars="100" w:hanging="210"/>
                    <w:rPr>
                      <w:rFonts w:asciiTheme="minorEastAsia" w:hAnsiTheme="minorEastAsia"/>
                      <w:szCs w:val="21"/>
                    </w:rPr>
                  </w:pPr>
                  <w:r>
                    <w:rPr>
                      <w:rFonts w:asciiTheme="minorEastAsia" w:hAnsiTheme="minorEastAsia" w:hint="eastAsia"/>
                    </w:rPr>
                    <w:t>・　多死社会となることが予想される筑紫区域の適切な医療提供体制の構築のためには、地域包括ケアのネットワークを構築する必要がある。このネットワークは地域市民や行政との共通理解のもと、相互協力があって初めて成立するもの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B2A2A" w:rsidRPr="000962A0" w:rsidRDefault="000B2A2A" w:rsidP="000D33D5">
      <w:pPr>
        <w:rPr>
          <w:rFonts w:asciiTheme="minorEastAsia" w:eastAsiaTheme="minorEastAsia" w:hAnsiTheme="minorEastAsia"/>
        </w:rPr>
      </w:pPr>
    </w:p>
    <w:p w:rsidR="000B2A2A" w:rsidRPr="000962A0" w:rsidRDefault="000B2A2A"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3F39FD" w:rsidRPr="000962A0" w:rsidRDefault="003F39FD"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に関しては、新生児の搬送時間について区域内で対応できる医療機関が限られることからやや時間を要していますが、診療機能、提供量、アクセシビリティともに良好であり、現在の提供体制は充実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ind w:firstLineChars="300" w:firstLine="630"/>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脳血管疾患に関しては、診療機能、提供量ともに良好であり、現在の提供体制は充実しています。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引き続き、筑紫区域における脳血管疾患の提供体制のあり方について調整会議等において協議を行います。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0" style="position:absolute;left:0;text-align:left;margin-left:36.75pt;margin-top:9pt;width:451.5pt;height:85.5pt;z-index:252042240" arcsize="11189f" fillcolor="#daeef3 [664]">
            <v:shadow on="t" opacity=".5" offset="-6pt,6pt"/>
            <v:textbox style="mso-next-textbox:#_x0000_s2560" inset="5.85pt,.7pt,5.85pt,.7pt">
              <w:txbxContent>
                <w:p w:rsidR="00956D45" w:rsidRPr="007C338F" w:rsidRDefault="00956D45" w:rsidP="000D33D5">
                  <w:r w:rsidRPr="007C338F">
                    <w:rPr>
                      <w:rFonts w:hint="eastAsia"/>
                    </w:rPr>
                    <w:t>【調整会議で出された主な意見】</w:t>
                  </w:r>
                </w:p>
                <w:p w:rsidR="00956D45" w:rsidRPr="007528F4" w:rsidRDefault="00956D45" w:rsidP="000D33D5">
                  <w:pPr>
                    <w:ind w:left="210" w:hangingChars="100" w:hanging="210"/>
                    <w:rPr>
                      <w:rFonts w:asciiTheme="minorEastAsia" w:hAnsiTheme="minorEastAsia"/>
                    </w:rPr>
                  </w:pPr>
                  <w:r w:rsidRPr="007528F4">
                    <w:rPr>
                      <w:rFonts w:asciiTheme="minorEastAsia" w:hAnsiTheme="minorEastAsia" w:hint="eastAsia"/>
                    </w:rPr>
                    <w:t>・　脳血管疾患</w:t>
                  </w:r>
                  <w:r>
                    <w:rPr>
                      <w:rFonts w:asciiTheme="minorEastAsia" w:hAnsiTheme="minorEastAsia" w:hint="eastAsia"/>
                    </w:rPr>
                    <w:t>に</w:t>
                  </w:r>
                  <w:r w:rsidRPr="007528F4">
                    <w:rPr>
                      <w:rFonts w:asciiTheme="minorEastAsia" w:hAnsiTheme="minorEastAsia" w:hint="eastAsia"/>
                    </w:rPr>
                    <w:t>罹患</w:t>
                  </w:r>
                  <w:r>
                    <w:rPr>
                      <w:rFonts w:asciiTheme="minorEastAsia" w:hAnsiTheme="minorEastAsia" w:hint="eastAsia"/>
                    </w:rPr>
                    <w:t>した</w:t>
                  </w:r>
                  <w:r w:rsidRPr="007528F4">
                    <w:rPr>
                      <w:rFonts w:asciiTheme="minorEastAsia" w:hAnsiTheme="minorEastAsia" w:hint="eastAsia"/>
                    </w:rPr>
                    <w:t>後</w:t>
                  </w:r>
                  <w:r>
                    <w:rPr>
                      <w:rFonts w:asciiTheme="minorEastAsia" w:hAnsiTheme="minorEastAsia" w:hint="eastAsia"/>
                    </w:rPr>
                    <w:t>、</w:t>
                  </w:r>
                  <w:r w:rsidRPr="007528F4">
                    <w:rPr>
                      <w:rFonts w:asciiTheme="minorEastAsia" w:hAnsiTheme="minorEastAsia" w:hint="eastAsia"/>
                    </w:rPr>
                    <w:t>麻痺が続くことが多いので、日常生活動作が不十分な方々が</w:t>
                  </w:r>
                  <w:r>
                    <w:rPr>
                      <w:rFonts w:asciiTheme="minorEastAsia" w:hAnsiTheme="minorEastAsia" w:hint="eastAsia"/>
                    </w:rPr>
                    <w:t>増加することとなる。この点については、</w:t>
                  </w:r>
                  <w:r w:rsidRPr="007528F4">
                    <w:rPr>
                      <w:rFonts w:asciiTheme="minorEastAsia" w:hAnsiTheme="minorEastAsia" w:hint="eastAsia"/>
                    </w:rPr>
                    <w:t>住まいをどのように整えるかなど、医療関係者だけでは議論できない話であり、市町村含め議論を続けていくことが望まれる。</w:t>
                  </w:r>
                </w:p>
                <w:p w:rsidR="00956D45" w:rsidRPr="005A757B" w:rsidRDefault="00956D45" w:rsidP="000D33D5"/>
                <w:p w:rsidR="00956D45" w:rsidRPr="006F0221" w:rsidRDefault="00956D45" w:rsidP="000D33D5">
                  <w:pPr>
                    <w:rPr>
                      <w:szCs w:val="21"/>
                    </w:rPr>
                  </w:pPr>
                </w:p>
              </w:txbxContent>
            </v:textbox>
          </v:roundrect>
        </w:pict>
      </w:r>
    </w:p>
    <w:p w:rsidR="000D33D5" w:rsidRPr="000962A0" w:rsidRDefault="000D33D5"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rPr>
        <w:t>・　虚血性心疾患に関しては、</w:t>
      </w:r>
      <w:r w:rsidRPr="000962A0">
        <w:rPr>
          <w:rFonts w:asciiTheme="minorEastAsia" w:eastAsiaTheme="minorEastAsia" w:hAnsiTheme="minorEastAsia" w:hint="eastAsia"/>
          <w:szCs w:val="21"/>
        </w:rPr>
        <w:t xml:space="preserve">診療機能、提供量、アクセシビリティともに良好であり、現在の提供体制は充実しています。　</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急性期経過後の診療体制については、外来化学療法の自己完結率やがん緩和ケア、がん診療連携パスの利用が低くなっており、区域内でこれらの診療体制を確保することが望まれます。</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平成28年４月に国指定の「地域がん診療病院」が筑紫区域に整備されており、隣接する福岡・糸島区域の充実した診療体制と連携して、がん診療のあり方について考えていくことが必要です。</w:t>
      </w:r>
    </w:p>
    <w:p w:rsidR="000D33D5" w:rsidRPr="000962A0" w:rsidRDefault="000D33D5" w:rsidP="000D33D5">
      <w:pPr>
        <w:ind w:firstLineChars="400" w:firstLine="840"/>
        <w:rPr>
          <w:rFonts w:asciiTheme="minorEastAsia" w:eastAsiaTheme="minorEastAsia" w:hAnsiTheme="minorEastAsia"/>
        </w:rPr>
      </w:pPr>
    </w:p>
    <w:p w:rsidR="003B106A" w:rsidRDefault="000D33D5" w:rsidP="003B106A">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3B106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引き続き、悪性腫瘍に係る医療提供体制のあり方について、調整会議等において協議を行います。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1" style="position:absolute;left:0;text-align:left;margin-left:36.75pt;margin-top:9pt;width:451.5pt;height:225.5pt;z-index:252043264" arcsize="6387f" fillcolor="#daeef3 [664]">
            <v:shadow on="t" opacity=".5" offset="-6pt,6pt"/>
            <v:textbox style="mso-next-textbox:#_x0000_s2561" inset="5.85pt,.7pt,5.85pt,.7pt">
              <w:txbxContent>
                <w:p w:rsidR="00956D45" w:rsidRPr="007C338F" w:rsidRDefault="00956D45" w:rsidP="000D33D5">
                  <w:r w:rsidRPr="007C338F">
                    <w:rPr>
                      <w:rFonts w:hint="eastAsia"/>
                    </w:rPr>
                    <w:t>【調整会議で出された主な意見】</w:t>
                  </w:r>
                </w:p>
                <w:p w:rsidR="00956D45" w:rsidRDefault="00956D45" w:rsidP="000D33D5">
                  <w:pPr>
                    <w:ind w:left="210" w:hangingChars="100" w:hanging="210"/>
                    <w:rPr>
                      <w:rFonts w:asciiTheme="minorEastAsia" w:hAnsiTheme="minorEastAsia"/>
                      <w:szCs w:val="21"/>
                    </w:rPr>
                  </w:pPr>
                  <w:r w:rsidRPr="007528F4">
                    <w:rPr>
                      <w:rFonts w:asciiTheme="minorEastAsia" w:hAnsiTheme="minorEastAsia" w:hint="eastAsia"/>
                      <w:szCs w:val="21"/>
                    </w:rPr>
                    <w:t>・　急性期の患者については、</w:t>
                  </w:r>
                  <w:r>
                    <w:rPr>
                      <w:rFonts w:asciiTheme="minorEastAsia" w:hAnsiTheme="minorEastAsia" w:hint="eastAsia"/>
                      <w:szCs w:val="21"/>
                    </w:rPr>
                    <w:t>高度医療機関が集積する</w:t>
                  </w:r>
                  <w:r w:rsidRPr="007528F4">
                    <w:rPr>
                      <w:rFonts w:asciiTheme="minorEastAsia" w:hAnsiTheme="minorEastAsia" w:hint="eastAsia"/>
                      <w:szCs w:val="21"/>
                    </w:rPr>
                    <w:t>福岡・糸島区域</w:t>
                  </w:r>
                  <w:r>
                    <w:rPr>
                      <w:rFonts w:asciiTheme="minorEastAsia" w:hAnsiTheme="minorEastAsia" w:hint="eastAsia"/>
                      <w:szCs w:val="21"/>
                    </w:rPr>
                    <w:t>で対応し、回復期以降は、筑紫区域で診療できる体制が望ましい。</w:t>
                  </w:r>
                </w:p>
                <w:p w:rsidR="00956D45" w:rsidRPr="007528F4" w:rsidRDefault="00956D45" w:rsidP="000D33D5">
                  <w:pPr>
                    <w:ind w:left="210" w:hangingChars="100" w:hanging="210"/>
                    <w:rPr>
                      <w:rFonts w:asciiTheme="minorEastAsia" w:hAnsiTheme="minorEastAsia"/>
                      <w:szCs w:val="21"/>
                    </w:rPr>
                  </w:pPr>
                  <w:r>
                    <w:rPr>
                      <w:rFonts w:asciiTheme="minorEastAsia" w:hAnsiTheme="minorEastAsia" w:hint="eastAsia"/>
                      <w:szCs w:val="21"/>
                    </w:rPr>
                    <w:t xml:space="preserve">・　</w:t>
                  </w:r>
                  <w:r w:rsidRPr="007528F4">
                    <w:rPr>
                      <w:rFonts w:asciiTheme="minorEastAsia" w:hAnsiTheme="minorEastAsia" w:hint="eastAsia"/>
                      <w:szCs w:val="21"/>
                    </w:rPr>
                    <w:t>緩和ケア</w:t>
                  </w:r>
                  <w:r>
                    <w:rPr>
                      <w:rFonts w:asciiTheme="minorEastAsia" w:hAnsiTheme="minorEastAsia" w:hint="eastAsia"/>
                      <w:szCs w:val="21"/>
                    </w:rPr>
                    <w:t>が</w:t>
                  </w:r>
                  <w:r w:rsidRPr="007528F4">
                    <w:rPr>
                      <w:rFonts w:asciiTheme="minorEastAsia" w:hAnsiTheme="minorEastAsia" w:hint="eastAsia"/>
                      <w:szCs w:val="21"/>
                    </w:rPr>
                    <w:t>筑紫地区にはない</w:t>
                  </w:r>
                  <w:r>
                    <w:rPr>
                      <w:rFonts w:asciiTheme="minorEastAsia" w:hAnsiTheme="minorEastAsia" w:hint="eastAsia"/>
                      <w:szCs w:val="21"/>
                    </w:rPr>
                    <w:t>が</w:t>
                  </w:r>
                  <w:r w:rsidRPr="007528F4">
                    <w:rPr>
                      <w:rFonts w:asciiTheme="minorEastAsia" w:hAnsiTheme="minorEastAsia" w:hint="eastAsia"/>
                      <w:szCs w:val="21"/>
                    </w:rPr>
                    <w:t>、</w:t>
                  </w:r>
                  <w:r>
                    <w:rPr>
                      <w:rFonts w:asciiTheme="minorEastAsia" w:hAnsiTheme="minorEastAsia" w:hint="eastAsia"/>
                      <w:szCs w:val="21"/>
                    </w:rPr>
                    <w:t>高度な専門分野で</w:t>
                  </w:r>
                  <w:r w:rsidRPr="007528F4">
                    <w:rPr>
                      <w:rFonts w:asciiTheme="minorEastAsia" w:hAnsiTheme="minorEastAsia" w:hint="eastAsia"/>
                      <w:szCs w:val="21"/>
                    </w:rPr>
                    <w:t>福岡･糸島</w:t>
                  </w:r>
                  <w:r>
                    <w:rPr>
                      <w:rFonts w:asciiTheme="minorEastAsia" w:hAnsiTheme="minorEastAsia" w:hint="eastAsia"/>
                      <w:szCs w:val="21"/>
                    </w:rPr>
                    <w:t>区域や</w:t>
                  </w:r>
                  <w:r w:rsidRPr="007528F4">
                    <w:rPr>
                      <w:rFonts w:asciiTheme="minorEastAsia" w:hAnsiTheme="minorEastAsia" w:hint="eastAsia"/>
                      <w:szCs w:val="21"/>
                    </w:rPr>
                    <w:t>粕屋</w:t>
                  </w:r>
                  <w:r>
                    <w:rPr>
                      <w:rFonts w:asciiTheme="minorEastAsia" w:hAnsiTheme="minorEastAsia" w:hint="eastAsia"/>
                      <w:szCs w:val="21"/>
                    </w:rPr>
                    <w:t>区域</w:t>
                  </w:r>
                  <w:r w:rsidRPr="007528F4">
                    <w:rPr>
                      <w:rFonts w:asciiTheme="minorEastAsia" w:hAnsiTheme="minorEastAsia" w:hint="eastAsia"/>
                      <w:szCs w:val="21"/>
                    </w:rPr>
                    <w:t>と連携</w:t>
                  </w:r>
                  <w:r>
                    <w:rPr>
                      <w:rFonts w:asciiTheme="minorEastAsia" w:hAnsiTheme="minorEastAsia" w:hint="eastAsia"/>
                      <w:szCs w:val="21"/>
                    </w:rPr>
                    <w:t>し確保していくという方法もあるが、今後筑紫地区で緩和ケア体制の整備を進めていく必要がある。</w:t>
                  </w:r>
                </w:p>
                <w:p w:rsidR="00956D45" w:rsidRPr="007528F4" w:rsidRDefault="00956D45" w:rsidP="000D33D5">
                  <w:pPr>
                    <w:ind w:left="210" w:hangingChars="100" w:hanging="210"/>
                    <w:rPr>
                      <w:rFonts w:asciiTheme="minorEastAsia" w:hAnsiTheme="minorEastAsia"/>
                      <w:szCs w:val="21"/>
                    </w:rPr>
                  </w:pPr>
                  <w:r w:rsidRPr="007528F4">
                    <w:rPr>
                      <w:rFonts w:asciiTheme="minorEastAsia" w:hAnsiTheme="minorEastAsia" w:hint="eastAsia"/>
                      <w:szCs w:val="21"/>
                    </w:rPr>
                    <w:t>・　術後の化学療法</w:t>
                  </w:r>
                  <w:r>
                    <w:rPr>
                      <w:rFonts w:asciiTheme="minorEastAsia" w:hAnsiTheme="minorEastAsia" w:hint="eastAsia"/>
                      <w:szCs w:val="21"/>
                    </w:rPr>
                    <w:t>については、患者の住所地</w:t>
                  </w:r>
                  <w:r w:rsidRPr="007528F4">
                    <w:rPr>
                      <w:rFonts w:asciiTheme="minorEastAsia" w:hAnsiTheme="minorEastAsia" w:hint="eastAsia"/>
                      <w:szCs w:val="21"/>
                    </w:rPr>
                    <w:t>に戻って外来で診ていく方が</w:t>
                  </w:r>
                  <w:r>
                    <w:rPr>
                      <w:rFonts w:asciiTheme="minorEastAsia" w:hAnsiTheme="minorEastAsia" w:hint="eastAsia"/>
                      <w:szCs w:val="21"/>
                    </w:rPr>
                    <w:t>望ましい</w:t>
                  </w:r>
                  <w:r w:rsidRPr="007528F4">
                    <w:rPr>
                      <w:rFonts w:asciiTheme="minorEastAsia" w:hAnsiTheme="minorEastAsia" w:hint="eastAsia"/>
                      <w:szCs w:val="21"/>
                    </w:rPr>
                    <w:t>。</w:t>
                  </w:r>
                  <w:r>
                    <w:rPr>
                      <w:rFonts w:asciiTheme="minorEastAsia" w:hAnsiTheme="minorEastAsia" w:hint="eastAsia"/>
                      <w:szCs w:val="21"/>
                    </w:rPr>
                    <w:t>（化学療法の自己完結率80％以上へ）</w:t>
                  </w:r>
                </w:p>
                <w:p w:rsidR="00956D45" w:rsidRPr="000D33D5" w:rsidRDefault="00956D45" w:rsidP="000D33D5">
                  <w:pPr>
                    <w:ind w:left="210" w:hangingChars="100" w:hanging="210"/>
                    <w:rPr>
                      <w:szCs w:val="21"/>
                    </w:rPr>
                  </w:pPr>
                  <w:r>
                    <w:rPr>
                      <w:rFonts w:asciiTheme="minorEastAsia" w:hAnsiTheme="minorEastAsia" w:hint="eastAsia"/>
                      <w:szCs w:val="21"/>
                    </w:rPr>
                    <w:t>・  現状では、</w:t>
                  </w:r>
                  <w:r w:rsidRPr="007528F4">
                    <w:rPr>
                      <w:rFonts w:asciiTheme="minorEastAsia" w:hAnsiTheme="minorEastAsia" w:hint="eastAsia"/>
                      <w:szCs w:val="21"/>
                    </w:rPr>
                    <w:t>術後の化学療法も手術した福岡・糸島</w:t>
                  </w:r>
                  <w:r>
                    <w:rPr>
                      <w:rFonts w:asciiTheme="minorEastAsia" w:hAnsiTheme="minorEastAsia" w:hint="eastAsia"/>
                      <w:szCs w:val="21"/>
                    </w:rPr>
                    <w:t>区域の医療機関を受診しているケースが多い。</w:t>
                  </w:r>
                  <w:r w:rsidRPr="007528F4">
                    <w:rPr>
                      <w:rFonts w:asciiTheme="minorEastAsia" w:hAnsiTheme="minorEastAsia" w:hint="eastAsia"/>
                      <w:szCs w:val="21"/>
                    </w:rPr>
                    <w:t>病</w:t>
                  </w:r>
                  <w:r>
                    <w:rPr>
                      <w:rFonts w:asciiTheme="minorEastAsia" w:hAnsiTheme="minorEastAsia" w:hint="eastAsia"/>
                      <w:szCs w:val="21"/>
                    </w:rPr>
                    <w:t>・病</w:t>
                  </w:r>
                  <w:r w:rsidRPr="007528F4">
                    <w:rPr>
                      <w:rFonts w:asciiTheme="minorEastAsia" w:hAnsiTheme="minorEastAsia" w:hint="eastAsia"/>
                      <w:szCs w:val="21"/>
                    </w:rPr>
                    <w:t>連携、病</w:t>
                  </w:r>
                  <w:r>
                    <w:rPr>
                      <w:rFonts w:asciiTheme="minorEastAsia" w:hAnsiTheme="minorEastAsia" w:hint="eastAsia"/>
                      <w:szCs w:val="21"/>
                    </w:rPr>
                    <w:t>・</w:t>
                  </w:r>
                  <w:r w:rsidRPr="007528F4">
                    <w:rPr>
                      <w:rFonts w:asciiTheme="minorEastAsia" w:hAnsiTheme="minorEastAsia" w:hint="eastAsia"/>
                      <w:szCs w:val="21"/>
                    </w:rPr>
                    <w:t>診連携をしていくとは言え、</w:t>
                  </w:r>
                  <w:r>
                    <w:rPr>
                      <w:rFonts w:asciiTheme="minorEastAsia" w:hAnsiTheme="minorEastAsia" w:hint="eastAsia"/>
                      <w:szCs w:val="21"/>
                    </w:rPr>
                    <w:t>患者の安心度からは専門の医療機関を受診するのは仕方ない面もある。完全に完結させるのは困難であり、広域に確保していく方が効果的と考えられる。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3B106A"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rPr>
        <w:t>・</w:t>
      </w:r>
      <w:r w:rsidR="000D33D5" w:rsidRPr="000962A0">
        <w:rPr>
          <w:rFonts w:asciiTheme="minorEastAsia" w:eastAsiaTheme="minorEastAsia" w:hAnsiTheme="minorEastAsia" w:hint="eastAsia"/>
        </w:rPr>
        <w:t xml:space="preserve">　糖尿病に関しては、</w:t>
      </w:r>
      <w:r w:rsidR="000D33D5" w:rsidRPr="000962A0">
        <w:rPr>
          <w:rFonts w:asciiTheme="minorEastAsia" w:eastAsiaTheme="minorEastAsia" w:hAnsiTheme="minorEastAsia" w:hint="eastAsia"/>
          <w:szCs w:val="21"/>
        </w:rPr>
        <w:t>診療機能、提供量ともに概ね良好であり、現在の提供体制について大きな課題は存在しない。</w:t>
      </w:r>
    </w:p>
    <w:p w:rsidR="000D33D5" w:rsidRPr="003B106A"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2" style="position:absolute;left:0;text-align:left;margin-left:36.75pt;margin-top:9pt;width:451.5pt;height:90pt;z-index:252044288" arcsize="10304f" fillcolor="#daeef3 [664]">
            <v:shadow on="t" opacity=".5" offset="-6pt,6pt"/>
            <v:textbox style="mso-next-textbox:#_x0000_s2562" inset="5.85pt,.7pt,5.85pt,.7pt">
              <w:txbxContent>
                <w:p w:rsidR="00956D45" w:rsidRPr="007C338F" w:rsidRDefault="00956D45" w:rsidP="000D33D5">
                  <w:r w:rsidRPr="007C338F">
                    <w:rPr>
                      <w:rFonts w:hint="eastAsia"/>
                    </w:rPr>
                    <w:t>【調整会議で出された主な意見】</w:t>
                  </w:r>
                </w:p>
                <w:p w:rsidR="00956D45" w:rsidRPr="00553BAA" w:rsidRDefault="00956D45" w:rsidP="000D33D5">
                  <w:pPr>
                    <w:ind w:left="210" w:hangingChars="100" w:hanging="210"/>
                    <w:rPr>
                      <w:szCs w:val="21"/>
                    </w:rPr>
                  </w:pPr>
                  <w:r w:rsidRPr="00B40488">
                    <w:rPr>
                      <w:rFonts w:asciiTheme="minorEastAsia" w:hAnsiTheme="minorEastAsia" w:hint="eastAsia"/>
                    </w:rPr>
                    <w:t>・</w:t>
                  </w:r>
                  <w:r>
                    <w:rPr>
                      <w:rFonts w:asciiTheme="minorEastAsia" w:hAnsiTheme="minorEastAsia" w:hint="eastAsia"/>
                    </w:rPr>
                    <w:t xml:space="preserve"> </w:t>
                  </w:r>
                  <w:r w:rsidRPr="00B40488">
                    <w:rPr>
                      <w:rFonts w:asciiTheme="minorEastAsia" w:hAnsiTheme="minorEastAsia" w:hint="eastAsia"/>
                      <w:szCs w:val="21"/>
                    </w:rPr>
                    <w:t>「糖尿病透析予防指導管理」</w:t>
                  </w:r>
                  <w:r>
                    <w:rPr>
                      <w:rFonts w:asciiTheme="minorEastAsia" w:hAnsiTheme="minorEastAsia" w:hint="eastAsia"/>
                      <w:szCs w:val="21"/>
                    </w:rPr>
                    <w:t>の数値が低くなっているが、</w:t>
                  </w:r>
                  <w:r w:rsidRPr="00B40488">
                    <w:rPr>
                      <w:rFonts w:asciiTheme="minorEastAsia" w:hAnsiTheme="minorEastAsia" w:hint="eastAsia"/>
                      <w:szCs w:val="21"/>
                    </w:rPr>
                    <w:t>実際は</w:t>
                  </w:r>
                  <w:r>
                    <w:rPr>
                      <w:rFonts w:asciiTheme="minorEastAsia" w:hAnsiTheme="minorEastAsia" w:hint="eastAsia"/>
                      <w:szCs w:val="21"/>
                    </w:rPr>
                    <w:t>、日常的な診療・診察の中で</w:t>
                  </w:r>
                  <w:r w:rsidRPr="00B40488">
                    <w:rPr>
                      <w:rFonts w:asciiTheme="minorEastAsia" w:hAnsiTheme="minorEastAsia" w:hint="eastAsia"/>
                      <w:szCs w:val="21"/>
                    </w:rPr>
                    <w:t>医師は予防の指導を行って</w:t>
                  </w:r>
                  <w:r>
                    <w:rPr>
                      <w:rFonts w:asciiTheme="minorEastAsia" w:hAnsiTheme="minorEastAsia" w:hint="eastAsia"/>
                      <w:szCs w:val="21"/>
                    </w:rPr>
                    <w:t>おり、医師会でも</w:t>
                  </w:r>
                  <w:r w:rsidRPr="00B40488">
                    <w:rPr>
                      <w:rFonts w:asciiTheme="minorEastAsia" w:hAnsiTheme="minorEastAsia" w:hint="eastAsia"/>
                      <w:szCs w:val="21"/>
                    </w:rPr>
                    <w:t>糖尿病教室などを</w:t>
                  </w:r>
                  <w:r>
                    <w:rPr>
                      <w:rFonts w:asciiTheme="minorEastAsia" w:hAnsiTheme="minorEastAsia" w:hint="eastAsia"/>
                      <w:szCs w:val="21"/>
                    </w:rPr>
                    <w:t>実施しているところである。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3B106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精神科医療の提供体制は充実しています。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rPr>
      </w:pPr>
    </w:p>
    <w:p w:rsidR="00687802"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870" style="position:absolute;left:0;text-align:left;margin-left:36.75pt;margin-top:0;width:451.5pt;height:67pt;z-index:252190720" arcsize="10304f" fillcolor="#daeef3 [664]">
            <v:shadow on="t" opacity=".5" offset="-6pt,6pt"/>
            <v:textbox style="mso-next-textbox:#_x0000_s2870" inset="5.85pt,.7pt,5.85pt,.7pt">
              <w:txbxContent>
                <w:p w:rsidR="00956D45" w:rsidRDefault="00956D45" w:rsidP="000D33D5">
                  <w:r w:rsidRPr="007C338F">
                    <w:rPr>
                      <w:rFonts w:hint="eastAsia"/>
                    </w:rPr>
                    <w:t>【調整会議で出された主な意見】</w:t>
                  </w:r>
                </w:p>
                <w:p w:rsidR="00956D45" w:rsidRPr="007C338F" w:rsidRDefault="00956D45" w:rsidP="00687802">
                  <w:pPr>
                    <w:ind w:left="210" w:hangingChars="100" w:hanging="210"/>
                  </w:pPr>
                  <w:r>
                    <w:rPr>
                      <w:rFonts w:hint="eastAsia"/>
                    </w:rPr>
                    <w:t>・　精神疾患の患者が身体合併症（特に急性期）を伴う場合の医療の受け皿を整備する必要がある。</w:t>
                  </w:r>
                </w:p>
              </w:txbxContent>
            </v:textbox>
          </v:roundrect>
        </w:pict>
      </w: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小児の救急に関しては、地元の小児科医（開業医）が福岡徳洲会病院、福岡大学筑紫病院に輪番で出務し、病院小児科医と連携して24時間体制を確保（筑紫方式）していますが、このシステムの維持・確保を行っていく必要があり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0D33D5" w:rsidRPr="000962A0" w:rsidRDefault="000D33D5" w:rsidP="000D33D5">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3" style="position:absolute;left:0;text-align:left;margin-left:36.75pt;margin-top:9pt;width:451.5pt;height:90pt;z-index:252045312" arcsize="10304f" fillcolor="#daeef3 [664]">
            <v:shadow on="t" opacity=".5" offset="-6pt,6pt"/>
            <v:textbox style="mso-next-textbox:#_x0000_s2563" inset="5.85pt,.7pt,5.85pt,.7pt">
              <w:txbxContent>
                <w:p w:rsidR="00956D45" w:rsidRPr="007C338F" w:rsidRDefault="00956D45" w:rsidP="000D33D5">
                  <w:r w:rsidRPr="007C338F">
                    <w:rPr>
                      <w:rFonts w:hint="eastAsia"/>
                    </w:rPr>
                    <w:t>【調整会議で出された主な意見】</w:t>
                  </w:r>
                </w:p>
                <w:p w:rsidR="00956D45" w:rsidRDefault="00956D45" w:rsidP="000D33D5">
                  <w:pPr>
                    <w:ind w:left="210" w:hangingChars="100" w:hanging="210"/>
                    <w:rPr>
                      <w:rFonts w:asciiTheme="minorEastAsia" w:hAnsiTheme="minorEastAsia"/>
                    </w:rPr>
                  </w:pPr>
                  <w:r w:rsidRPr="00B40488">
                    <w:rPr>
                      <w:rFonts w:asciiTheme="minorEastAsia" w:hAnsiTheme="minorEastAsia" w:hint="eastAsia"/>
                    </w:rPr>
                    <w:t>・</w:t>
                  </w:r>
                  <w:r>
                    <w:rPr>
                      <w:rFonts w:asciiTheme="minorEastAsia" w:hAnsiTheme="minorEastAsia" w:hint="eastAsia"/>
                    </w:rPr>
                    <w:t xml:space="preserve"> 　小児に関しては、今の筑紫方式をベースとしながら、小児の入院体制の機能強化を模索していくことが必要。</w:t>
                  </w:r>
                </w:p>
                <w:p w:rsidR="00956D45" w:rsidRPr="00553BAA" w:rsidRDefault="00956D45" w:rsidP="000D33D5">
                  <w:pPr>
                    <w:ind w:left="210" w:hangingChars="100" w:hanging="210"/>
                    <w:rPr>
                      <w:szCs w:val="21"/>
                    </w:rPr>
                  </w:pPr>
                  <w:r>
                    <w:rPr>
                      <w:rFonts w:asciiTheme="minorEastAsia" w:hAnsiTheme="minorEastAsia" w:hint="eastAsia"/>
                    </w:rPr>
                    <w:t>・　周産期については、すぐに整備することは困難だが、その確保と機能強化は課題。</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687802" w:rsidRPr="000962A0" w:rsidRDefault="00687802"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4" style="position:absolute;left:0;text-align:left;margin-left:36.75pt;margin-top:9pt;width:451.5pt;height:2in;z-index:252046336" arcsize="8738f" fillcolor="#daeef3 [664]">
            <v:shadow on="t" opacity=".5" offset="-6pt,6pt"/>
            <v:textbox style="mso-next-textbox:#_x0000_s2564" inset="5.85pt,.7pt,5.85pt,.7pt">
              <w:txbxContent>
                <w:p w:rsidR="00956D45" w:rsidRDefault="00956D45" w:rsidP="000D33D5">
                  <w:r>
                    <w:rPr>
                      <w:rFonts w:hint="eastAsia"/>
                    </w:rPr>
                    <w:t>【調整会議で出された主な意見】</w:t>
                  </w:r>
                </w:p>
                <w:p w:rsidR="00956D45" w:rsidRDefault="00956D45" w:rsidP="000D33D5">
                  <w:pPr>
                    <w:ind w:left="210" w:hangingChars="100" w:hanging="210"/>
                    <w:rPr>
                      <w:rFonts w:asciiTheme="minorEastAsia" w:hAnsiTheme="minorEastAsia"/>
                    </w:rPr>
                  </w:pPr>
                  <w:r>
                    <w:rPr>
                      <w:rFonts w:asciiTheme="minorEastAsia" w:hAnsiTheme="minorEastAsia" w:hint="eastAsia"/>
                    </w:rPr>
                    <w:t>・　高齢者は骨折・肺炎を繰り返すので、短期入院しながら居宅へ帰ってもらうという流れが今後の方向性になるが、家族等が家で介護できるのか様々な問題がある。</w:t>
                  </w:r>
                </w:p>
                <w:p w:rsidR="00956D45" w:rsidRDefault="00956D45" w:rsidP="000D33D5">
                  <w:pPr>
                    <w:ind w:left="210" w:hangingChars="100" w:hanging="210"/>
                  </w:pPr>
                  <w:r>
                    <w:rPr>
                      <w:rFonts w:hint="eastAsia"/>
                    </w:rPr>
                    <w:t>・　骨折・肺炎は、早い回復であれば在宅へも移行できるので、筑紫区域では早期対応、在宅移行を推進していくべきである。</w:t>
                  </w:r>
                </w:p>
                <w:p w:rsidR="00956D45" w:rsidRPr="00DF2BCC" w:rsidRDefault="00956D45" w:rsidP="000D33D5">
                  <w:pPr>
                    <w:ind w:left="210" w:hangingChars="100" w:hanging="210"/>
                    <w:rPr>
                      <w:szCs w:val="21"/>
                    </w:rPr>
                  </w:pPr>
                  <w:r w:rsidRPr="00917BF6">
                    <w:rPr>
                      <w:rFonts w:asciiTheme="minorEastAsia" w:hAnsiTheme="minorEastAsia" w:hint="eastAsia"/>
                    </w:rPr>
                    <w:t xml:space="preserve">・　</w:t>
                  </w:r>
                  <w:r>
                    <w:rPr>
                      <w:rFonts w:asciiTheme="minorEastAsia" w:hAnsiTheme="minorEastAsia" w:hint="eastAsia"/>
                    </w:rPr>
                    <w:t>在宅医療、特に</w:t>
                  </w:r>
                  <w:r w:rsidRPr="00917BF6">
                    <w:rPr>
                      <w:rFonts w:asciiTheme="minorEastAsia" w:hAnsiTheme="minorEastAsia" w:hint="eastAsia"/>
                    </w:rPr>
                    <w:t>誤嚥性肺炎</w:t>
                  </w:r>
                  <w:r>
                    <w:rPr>
                      <w:rFonts w:asciiTheme="minorEastAsia" w:hAnsiTheme="minorEastAsia" w:hint="eastAsia"/>
                    </w:rPr>
                    <w:t>については口腔ケアが重要であり、この分野に歯科医が関わり、連携していくことが重要である。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0D33D5" w:rsidRPr="000962A0" w:rsidRDefault="000D33D5" w:rsidP="000D33D5">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認知症サポート医の養成、かかりつけ医・歯科医師・薬剤師・看護職員</w:t>
      </w:r>
      <w:r w:rsidR="00383DDD" w:rsidRPr="000962A0">
        <w:rPr>
          <w:rFonts w:asciiTheme="minorEastAsia" w:eastAsiaTheme="minorEastAsia" w:hAnsiTheme="minorEastAsia" w:hint="eastAsia"/>
        </w:rPr>
        <w:t>に対する</w:t>
      </w:r>
      <w:r w:rsidRPr="000962A0">
        <w:rPr>
          <w:rFonts w:asciiTheme="minorEastAsia" w:eastAsiaTheme="minorEastAsia" w:hAnsiTheme="minorEastAsia" w:hint="eastAsia"/>
        </w:rPr>
        <w:t>認知症対応力向上研修を開催し、早期診断・早期対応の体制整備を推進していきます。</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5" style="position:absolute;left:0;text-align:left;margin-left:36.75pt;margin-top:0;width:451.5pt;height:98.75pt;z-index:252047360" arcsize="6554f" fillcolor="#daeef3 [664]">
            <v:shadow on="t" opacity=".5" offset="-6pt,6pt"/>
            <v:textbox style="mso-next-textbox:#_x0000_s2565" inset="5.85pt,.7pt,5.85pt,.7pt">
              <w:txbxContent>
                <w:p w:rsidR="00956D45" w:rsidRDefault="00956D45" w:rsidP="000D33D5">
                  <w:r>
                    <w:rPr>
                      <w:rFonts w:hint="eastAsia"/>
                    </w:rPr>
                    <w:t>【調整会議で出された主な意見】</w:t>
                  </w:r>
                </w:p>
                <w:p w:rsidR="00956D45" w:rsidRDefault="00956D45" w:rsidP="000D33D5">
                  <w:pPr>
                    <w:ind w:left="210" w:hangingChars="100" w:hanging="210"/>
                    <w:rPr>
                      <w:rFonts w:asciiTheme="minorEastAsia" w:hAnsiTheme="minorEastAsia"/>
                    </w:rPr>
                  </w:pPr>
                  <w:r>
                    <w:rPr>
                      <w:rFonts w:asciiTheme="minorEastAsia" w:hAnsiTheme="minorEastAsia" w:hint="eastAsia"/>
                    </w:rPr>
                    <w:t>・　認知症対策の強化として、認知症サポート医を各市町に一人は確保する。また、認知症に対する理解の向上が求められる。</w:t>
                  </w:r>
                </w:p>
                <w:p w:rsidR="00956D45" w:rsidRDefault="00956D45" w:rsidP="000D33D5">
                  <w:pPr>
                    <w:ind w:left="210" w:hangingChars="100" w:hanging="210"/>
                    <w:rPr>
                      <w:rFonts w:asciiTheme="minorEastAsia" w:hAnsiTheme="minorEastAsia"/>
                    </w:rPr>
                  </w:pPr>
                  <w:r>
                    <w:rPr>
                      <w:rFonts w:asciiTheme="minorEastAsia" w:hAnsiTheme="minorEastAsia" w:hint="eastAsia"/>
                    </w:rPr>
                    <w:t>・　認知症の在宅医療は、家族の対応があって成り立つものであり、各家の事情等によって医療供給側の対応が変わってくる。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871" style="position:absolute;left:0;text-align:left;margin-left:36.75pt;margin-top:0;width:451.5pt;height:167.5pt;z-index:252191744" arcsize="6554f" fillcolor="#daeef3 [664]">
            <v:shadow on="t" opacity=".5" offset="-6pt,6pt"/>
            <v:textbox style="mso-next-textbox:#_x0000_s2871" inset="5.85pt,.7pt,5.85pt,.7pt">
              <w:txbxContent>
                <w:p w:rsidR="00956D45" w:rsidRDefault="00956D45" w:rsidP="00687802">
                  <w:pPr>
                    <w:ind w:left="210" w:hangingChars="100" w:hanging="210"/>
                    <w:rPr>
                      <w:rFonts w:asciiTheme="minorEastAsia" w:hAnsiTheme="minorEastAsia"/>
                    </w:rPr>
                  </w:pPr>
                  <w:r>
                    <w:rPr>
                      <w:rFonts w:asciiTheme="minorEastAsia" w:hAnsiTheme="minorEastAsia" w:hint="eastAsia"/>
                    </w:rPr>
                    <w:t>・　認知症は早期発見・早期対応が基本ではあるが、早期に発見したからといって、認知症の発生自体を止められるものではない。住民の動向等を十分に見極め、地域の実情を踏まえながら考えていく必要がある。</w:t>
                  </w:r>
                </w:p>
                <w:p w:rsidR="00956D45" w:rsidRPr="004C7FCE" w:rsidRDefault="00956D45" w:rsidP="004C7FCE">
                  <w:pPr>
                    <w:ind w:left="210" w:hangingChars="100" w:hanging="210"/>
                  </w:pPr>
                  <w:r>
                    <w:rPr>
                      <w:rFonts w:asciiTheme="minorEastAsia" w:hAnsiTheme="minorEastAsia" w:hint="eastAsia"/>
                    </w:rPr>
                    <w:t>・　認知症に関し、筑紫地区では自治体（４市１町）と筑紫医師会の共同事業として「筑紫地区ものわすれ相談事業」を平成23（2011）年４月から開始している。これは、医師会員が手挙げ方式で認知症に関する勉強会に参加し、一定単位を取得すると筑紫医師会から「ものわすれ相談医」として認定書が発行され、名簿を自治体が広報するものである。認知症医療センター等と連携し、認知症の早期発見・早期治療で重症化を予防する取組であり、登録相談医、受診者数ともに増加している状況に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0D33D5" w:rsidRPr="000962A0" w:rsidRDefault="000D33D5" w:rsidP="000D33D5">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05　朝倉区域　</w:t>
      </w:r>
      <w:r w:rsidRPr="000962A0">
        <w:rPr>
          <w:rFonts w:asciiTheme="minorEastAsia" w:eastAsiaTheme="minorEastAsia" w:hAnsiTheme="minorEastAsia" w:hint="eastAsia"/>
          <w:szCs w:val="21"/>
        </w:rPr>
        <w:t>（朝倉市、朝倉郡（筑前町、東峰村））</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0D33D5">
      <w:pPr>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0D33D5" w:rsidRPr="000962A0" w:rsidRDefault="000D33D5" w:rsidP="000D33D5">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月中位推計）によると、朝倉</w:t>
      </w:r>
      <w:r w:rsidRPr="000962A0">
        <w:rPr>
          <w:rFonts w:asciiTheme="minorEastAsia" w:eastAsiaTheme="minorEastAsia" w:hAnsiTheme="minorEastAsia" w:hint="eastAsia"/>
          <w:szCs w:val="21"/>
        </w:rPr>
        <w:t>区域の総人口は減少を続け、平成22（2010）年の87,942人が、平成37（2025）には76,947人（対平成22年▲12.5％）となり、平成52（2040）年には64,227人（同▲27.0％）となると予想されています。</w:t>
      </w:r>
    </w:p>
    <w:p w:rsidR="000D33D5" w:rsidRPr="000962A0" w:rsidRDefault="000D33D5" w:rsidP="000D33D5">
      <w:pPr>
        <w:ind w:leftChars="293" w:left="825"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歳以上の高齢者人口は平成37（2025）年の28,130人をピークに減少に転じます</w:t>
      </w:r>
    </w:p>
    <w:p w:rsidR="000D33D5" w:rsidRPr="000962A0" w:rsidRDefault="000D33D5" w:rsidP="000D33D5">
      <w:pPr>
        <w:ind w:leftChars="393" w:left="825"/>
        <w:rPr>
          <w:rFonts w:asciiTheme="minorEastAsia" w:eastAsiaTheme="minorEastAsia" w:hAnsiTheme="minorEastAsia"/>
          <w:szCs w:val="21"/>
        </w:rPr>
      </w:pPr>
      <w:r w:rsidRPr="000962A0">
        <w:rPr>
          <w:rFonts w:asciiTheme="minorEastAsia" w:eastAsiaTheme="minorEastAsia" w:hAnsiTheme="minorEastAsia" w:hint="eastAsia"/>
          <w:szCs w:val="21"/>
        </w:rPr>
        <w:t>が、総人口に占める割合は増加を続け、平成22（2010）年の26.6％が、平成37（2025）年には36.6％となり、平成52（2040）年には39.8％となると予想されています。</w:t>
      </w:r>
    </w:p>
    <w:p w:rsidR="000D33D5" w:rsidRPr="000962A0" w:rsidRDefault="000D33D5" w:rsidP="000D33D5">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17,629人をピークに減少に転じますが、総人口に占める割合は増加を続け、平成22（2010）年の14.5％が、平成37（2025）年には21.3％となり、平成52（2040）年には25.6％となると予想されています。</w:t>
      </w:r>
    </w:p>
    <w:p w:rsidR="000D33D5" w:rsidRPr="000962A0" w:rsidRDefault="000D33D5" w:rsidP="000D33D5">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も流入による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図表1-1-05</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0D33D5" w:rsidRPr="000962A0" w:rsidRDefault="000D33D5" w:rsidP="000D33D5">
      <w:pPr>
        <w:ind w:leftChars="293" w:left="82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図表1-2-05</w:t>
      </w:r>
      <w:r w:rsidRPr="000962A0">
        <w:rPr>
          <w:rFonts w:asciiTheme="minorEastAsia" w:eastAsiaTheme="minorEastAsia" w:hAnsiTheme="minorEastAsia" w:hint="eastAsia"/>
          <w:szCs w:val="21"/>
        </w:rPr>
        <w:t>）</w:t>
      </w:r>
    </w:p>
    <w:p w:rsidR="000D33D5" w:rsidRPr="000962A0" w:rsidRDefault="000D33D5" w:rsidP="000D33D5">
      <w:pPr>
        <w:ind w:leftChars="293" w:left="825" w:hangingChars="100" w:hanging="210"/>
        <w:rPr>
          <w:rFonts w:asciiTheme="minorEastAsia" w:eastAsiaTheme="minorEastAsia" w:hAnsiTheme="minorEastAsia"/>
          <w:szCs w:val="21"/>
        </w:rPr>
      </w:pPr>
    </w:p>
    <w:p w:rsidR="000D33D5" w:rsidRPr="000962A0" w:rsidRDefault="000D33D5" w:rsidP="000D33D5">
      <w:pPr>
        <w:ind w:leftChars="293" w:left="825" w:hangingChars="100" w:hanging="210"/>
        <w:rPr>
          <w:rFonts w:asciiTheme="minorEastAsia" w:eastAsiaTheme="minorEastAsia" w:hAnsiTheme="minorEastAsia"/>
          <w:szCs w:val="21"/>
        </w:rPr>
      </w:pPr>
    </w:p>
    <w:p w:rsidR="000D33D5" w:rsidRPr="000962A0" w:rsidRDefault="000D33D5" w:rsidP="000D33D5">
      <w:pPr>
        <w:ind w:firstLineChars="100" w:firstLine="210"/>
        <w:jc w:val="center"/>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39" type="#_x0000_t75" style="width:462.75pt;height:320.25pt" o:ole="">
            <v:imagedata r:id="rId65" o:title=""/>
          </v:shape>
          <o:OLEObject Type="Embed" ProgID="PowerPoint.Slide.12" ShapeID="_x0000_i1039" DrawAspect="Content" ObjectID="_1551195449" r:id="rId66"/>
        </w:object>
      </w: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朝倉区域の病院数は平成26（2014）年現在で8 施設であり、このうち一般病院は6施設</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一般診療所は、73施設であり、そのうち有床診療所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8 施設となっています。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許可病床数は、一般病床が722床（病院602床、有床診療所120床）、療養病床が455床（</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病院454床、有床診療所1床）となっています。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一般病床の人口10万人当たりの病床数は818.6床で、全国平均（783.1床）を上回っています。また、療養病床の人口10万人当たりの病床数は515.9床で、全国平均（267.2床）を上回っています。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許可病床数は、過去5年間（平成26（2014）年－平成21（2009）年）で49床減少して</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おり、一般病床が35床（▲4.6％）、療養病床が14床（▲3.0％）減少しています。</w:t>
      </w:r>
    </w:p>
    <w:p w:rsidR="000D33D5" w:rsidRPr="000962A0" w:rsidRDefault="000D33D5" w:rsidP="000D33D5">
      <w:pPr>
        <w:ind w:left="1050" w:hangingChars="500" w:hanging="1050"/>
        <w:rPr>
          <w:rFonts w:asciiTheme="minorEastAsia" w:eastAsiaTheme="minorEastAsia" w:hAnsiTheme="minorEastAsia"/>
        </w:rPr>
      </w:pPr>
    </w:p>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0D33D5" w:rsidRPr="000962A0" w:rsidTr="000D33D5">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0D33D5" w:rsidRPr="000962A0" w:rsidRDefault="000D33D5" w:rsidP="000D33D5">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0D33D5" w:rsidRPr="000962A0" w:rsidRDefault="000D33D5"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0D33D5" w:rsidRPr="000962A0" w:rsidRDefault="000D33D5" w:rsidP="00D270F3">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0D33D5" w:rsidRPr="000962A0" w:rsidTr="000D33D5">
        <w:trPr>
          <w:cnfStyle w:val="000000100000"/>
          <w:trHeight w:val="337"/>
          <w:jc w:val="right"/>
        </w:trPr>
        <w:tc>
          <w:tcPr>
            <w:cnfStyle w:val="001000000000"/>
            <w:tcW w:w="1781" w:type="dxa"/>
            <w:vMerge/>
            <w:tcBorders>
              <w:left w:val="single" w:sz="4" w:space="0" w:color="auto"/>
              <w:right w:val="single" w:sz="12" w:space="0" w:color="auto"/>
            </w:tcBorders>
          </w:tcPr>
          <w:p w:rsidR="000D33D5" w:rsidRPr="000962A0" w:rsidRDefault="000D33D5" w:rsidP="000D33D5">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0D33D5" w:rsidRPr="000962A0" w:rsidTr="000D33D5">
        <w:trPr>
          <w:trHeight w:val="110"/>
          <w:jc w:val="right"/>
        </w:trPr>
        <w:tc>
          <w:tcPr>
            <w:cnfStyle w:val="001000000000"/>
            <w:tcW w:w="1781" w:type="dxa"/>
            <w:tcBorders>
              <w:right w:val="single" w:sz="12"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0D33D5" w:rsidRPr="000962A0" w:rsidTr="000D33D5">
        <w:trPr>
          <w:cnfStyle w:val="000000100000"/>
          <w:trHeight w:val="110"/>
          <w:jc w:val="right"/>
        </w:trPr>
        <w:tc>
          <w:tcPr>
            <w:cnfStyle w:val="001000000000"/>
            <w:tcW w:w="1781" w:type="dxa"/>
            <w:tcBorders>
              <w:left w:val="none" w:sz="0" w:space="0" w:color="auto"/>
              <w:right w:val="single" w:sz="12"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0D33D5" w:rsidRPr="000962A0" w:rsidTr="000D33D5">
        <w:trPr>
          <w:jc w:val="right"/>
        </w:trPr>
        <w:tc>
          <w:tcPr>
            <w:cnfStyle w:val="001000000000"/>
            <w:tcW w:w="1781" w:type="dxa"/>
            <w:tcBorders>
              <w:right w:val="single" w:sz="12"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388" w:type="dxa"/>
            <w:tcBorders>
              <w:left w:val="single" w:sz="12" w:space="0" w:color="auto"/>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w:t>
            </w:r>
          </w:p>
        </w:tc>
        <w:tc>
          <w:tcPr>
            <w:tcW w:w="1134" w:type="dxa"/>
            <w:tcBorders>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722</w:t>
            </w:r>
          </w:p>
        </w:tc>
        <w:tc>
          <w:tcPr>
            <w:tcW w:w="1134" w:type="dxa"/>
            <w:tcBorders>
              <w:bottom w:val="single" w:sz="12" w:space="0" w:color="auto"/>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455</w:t>
            </w:r>
          </w:p>
        </w:tc>
        <w:tc>
          <w:tcPr>
            <w:tcW w:w="1158" w:type="dxa"/>
            <w:tcBorders>
              <w:left w:val="single" w:sz="12" w:space="0" w:color="auto"/>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1,334.4</w:t>
            </w:r>
          </w:p>
        </w:tc>
        <w:tc>
          <w:tcPr>
            <w:tcW w:w="1158" w:type="dxa"/>
            <w:tcBorders>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818.6</w:t>
            </w:r>
          </w:p>
        </w:tc>
        <w:tc>
          <w:tcPr>
            <w:tcW w:w="1159" w:type="dxa"/>
            <w:tcBorders>
              <w:bottom w:val="single" w:sz="12" w:space="0" w:color="auto"/>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515.9</w:t>
            </w:r>
          </w:p>
        </w:tc>
      </w:tr>
    </w:tbl>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0D33D5" w:rsidRPr="000962A0" w:rsidRDefault="000D33D5" w:rsidP="000D33D5">
      <w:pPr>
        <w:ind w:left="1050" w:hangingChars="500" w:hanging="1050"/>
        <w:rPr>
          <w:rFonts w:asciiTheme="minorEastAsia" w:eastAsiaTheme="minorEastAsia" w:hAnsiTheme="minorEastAsia"/>
        </w:rPr>
      </w:pPr>
    </w:p>
    <w:p w:rsidR="000D33D5" w:rsidRPr="000962A0" w:rsidRDefault="000D33D5" w:rsidP="000D33D5">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40" type="#_x0000_t75" style="width:435pt;height:300.75pt" o:ole="">
            <v:imagedata r:id="rId67" o:title=""/>
          </v:shape>
          <o:OLEObject Type="Embed" ProgID="PowerPoint.Slide.12" ShapeID="_x0000_i1040" DrawAspect="Content" ObjectID="_1551195450" r:id="rId68"/>
        </w:object>
      </w:r>
    </w:p>
    <w:p w:rsidR="000D33D5" w:rsidRPr="000962A0" w:rsidRDefault="000D33D5" w:rsidP="000D33D5">
      <w:pPr>
        <w:jc w:val="right"/>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0D33D5" w:rsidRPr="000962A0" w:rsidTr="000D33D5">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0D33D5" w:rsidRDefault="000D33D5" w:rsidP="000D33D5">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270F3">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270F3">
              <w:rPr>
                <w:rFonts w:asciiTheme="minorEastAsia" w:eastAsiaTheme="minorEastAsia" w:hAnsiTheme="minorEastAsia" w:hint="eastAsia"/>
                <w:color w:val="auto"/>
                <w:sz w:val="18"/>
                <w:szCs w:val="18"/>
              </w:rPr>
              <w:t>)</w:t>
            </w:r>
          </w:p>
          <w:p w:rsidR="00D270F3" w:rsidRPr="000962A0" w:rsidRDefault="00D270F3" w:rsidP="000D33D5">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0D33D5" w:rsidRPr="000962A0" w:rsidTr="000D33D5">
        <w:trPr>
          <w:cnfStyle w:val="000000100000"/>
          <w:jc w:val="right"/>
        </w:trPr>
        <w:tc>
          <w:tcPr>
            <w:cnfStyle w:val="001000000000"/>
            <w:tcW w:w="1701"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0D33D5" w:rsidRPr="000962A0" w:rsidTr="000D33D5">
        <w:trPr>
          <w:jc w:val="right"/>
        </w:trPr>
        <w:tc>
          <w:tcPr>
            <w:cnfStyle w:val="001000000000"/>
            <w:tcW w:w="1701"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0D33D5" w:rsidRPr="000962A0" w:rsidTr="000D33D5">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270F3"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0D33D5" w:rsidRPr="000962A0" w:rsidTr="000D33D5">
        <w:trPr>
          <w:cnfStyle w:val="000000100000"/>
          <w:jc w:val="right"/>
        </w:trPr>
        <w:tc>
          <w:tcPr>
            <w:cnfStyle w:val="001000000000"/>
            <w:tcW w:w="1701"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0D33D5" w:rsidRPr="000962A0" w:rsidRDefault="000D33D5"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0D33D5" w:rsidRPr="000962A0" w:rsidTr="000D33D5">
        <w:trPr>
          <w:jc w:val="right"/>
        </w:trPr>
        <w:tc>
          <w:tcPr>
            <w:cnfStyle w:val="001000000000"/>
            <w:tcW w:w="1701"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（地域がん）</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朝倉医師会病院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災害拠点病院（１）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朝倉医師会病院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へき地医療拠点病院（１）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朝倉医師会病院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がん診療連携拠点病院等（１）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地域がん診療病院：朝倉医師会病院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医療法人社団うら梅の郷会朝倉記念病院</w:t>
      </w:r>
    </w:p>
    <w:p w:rsidR="000D33D5" w:rsidRPr="000962A0" w:rsidRDefault="000D33D5" w:rsidP="000D33D5">
      <w:pPr>
        <w:rPr>
          <w:rFonts w:asciiTheme="minorEastAsia" w:eastAsiaTheme="minorEastAsia" w:hAnsiTheme="minorEastAsia"/>
        </w:rPr>
      </w:pPr>
    </w:p>
    <w:p w:rsidR="000D33D5" w:rsidRPr="000962A0" w:rsidRDefault="00A716C9" w:rsidP="000D33D5">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0D33D5" w:rsidRPr="000962A0">
        <w:rPr>
          <w:rFonts w:asciiTheme="minorEastAsia" w:eastAsiaTheme="minorEastAsia" w:hAnsiTheme="minorEastAsia" w:hint="eastAsia"/>
        </w:rPr>
        <w:t>に関わる資源の状況</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在宅療養支援診療所数は33施設（平成27年7月1日現在）で、人口10 万人当たり37.5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訪問看護ステーション数は4施設（平成27年4月1日現在）で、人口10万人当たり4.5施設となっており、県平均（7.7施設）、全国平均（6.7施設）を下回っています。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在宅療養支援歯科診療所数は4施設（平成27年8月1日現在）で、人口10 万人当たり</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4.5 施設となっており、県平均（6.7施設）を下回っていますが、全国平均（3.2施設）を上回っています。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訪問薬剤指導を実施する薬局の数は45施設（平成27年8月1日現在）で、人口10 万人</w:t>
      </w:r>
    </w:p>
    <w:p w:rsidR="000D33D5" w:rsidRPr="000962A0" w:rsidRDefault="000D33D5" w:rsidP="00D270F3">
      <w:pPr>
        <w:ind w:leftChars="500" w:left="1050"/>
        <w:rPr>
          <w:rFonts w:asciiTheme="minorEastAsia" w:eastAsiaTheme="minorEastAsia" w:hAnsiTheme="minorEastAsia"/>
        </w:rPr>
      </w:pPr>
      <w:r w:rsidRPr="000962A0">
        <w:rPr>
          <w:rFonts w:asciiTheme="minorEastAsia" w:eastAsiaTheme="minorEastAsia" w:hAnsiTheme="minorEastAsia" w:hint="eastAsia"/>
        </w:rPr>
        <w:t>当たり51.2 施設となっており、県平均（47.2施設）、全国平均（32.4施設）を上回っています。</w:t>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45480" cy="1800225"/>
            <wp:effectExtent l="19050" t="0" r="26670" b="0"/>
            <wp:docPr id="100"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hint="eastAsia"/>
          <w:sz w:val="24"/>
        </w:rPr>
        <w:drawing>
          <wp:inline distT="0" distB="0" distL="0" distR="0">
            <wp:extent cx="5762625" cy="1781175"/>
            <wp:effectExtent l="19050" t="0" r="9525" b="0"/>
            <wp:docPr id="10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2625" cy="1800225"/>
            <wp:effectExtent l="19050" t="0" r="9525" b="0"/>
            <wp:docPr id="102"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0085" cy="1800225"/>
            <wp:effectExtent l="19050" t="0" r="12065" b="0"/>
            <wp:docPr id="103"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D33D5" w:rsidRDefault="000D33D5" w:rsidP="000D33D5">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7338DC" w:rsidRPr="000962A0" w:rsidRDefault="007338DC" w:rsidP="000D33D5">
      <w:pPr>
        <w:rPr>
          <w:rFonts w:asciiTheme="minorEastAsia" w:eastAsiaTheme="minorEastAsia" w:hAnsiTheme="minorEastAsia"/>
          <w:szCs w:val="21"/>
        </w:rPr>
      </w:pPr>
    </w:p>
    <w:p w:rsidR="000D33D5" w:rsidRPr="000962A0" w:rsidRDefault="000D33D5" w:rsidP="000D33D5">
      <w:pPr>
        <w:ind w:firstLineChars="200" w:firstLine="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日現在で医療施設に従事している医師の数は160人で、人口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万人当たり181.6人となっており、全国平均（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診療科（小児科、産科・産婦人科、外科、麻酔科、救急）別でも、全ての診療科で全国平均を下回っています。</w:t>
      </w:r>
    </w:p>
    <w:p w:rsidR="00240D91"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医師の年齢別分布では、医師数は50歳から60歳以上が最も多くなっています。</w:t>
      </w:r>
    </w:p>
    <w:p w:rsidR="000D33D5" w:rsidRPr="000962A0" w:rsidRDefault="00240D91" w:rsidP="00240D91">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（図表1-3-05）</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日現在で医療施設に従事している歯科医師の数は68人で、人口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万人当たり77.2人となっており、全国平均（78.7人）を下回っています。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日現在で薬局及び医療施設に従事している薬剤師の数は142人で、人口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万人当たり161.2人となっており、全国平均（168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看護職員業務従事者届による平成26（2014）年12月31日現在の看護職員数は1,150人</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（保健師33人、助産師14人、看護師690人、准看護師413人）で、人口10万人当たり1,304.6人となっており、全国平均（1,177.1人）を上回っています。</w:t>
      </w:r>
    </w:p>
    <w:p w:rsidR="000D33D5" w:rsidRPr="000962A0" w:rsidRDefault="000D33D5" w:rsidP="000D33D5">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看護職員の年齢別分布では、45歳から49歳にかけて最も高い割合となっており、20歳から34歳にかけて比較的少なくなっています。（</w:t>
      </w:r>
      <w:r w:rsidR="00F673FC" w:rsidRPr="000962A0">
        <w:rPr>
          <w:rFonts w:asciiTheme="minorEastAsia" w:eastAsiaTheme="minorEastAsia" w:hAnsiTheme="minorEastAsia" w:hint="eastAsia"/>
          <w:szCs w:val="21"/>
        </w:rPr>
        <w:t>図表1-3-05</w:t>
      </w:r>
      <w:r w:rsidRPr="000962A0">
        <w:rPr>
          <w:rFonts w:asciiTheme="minorEastAsia" w:eastAsiaTheme="minorEastAsia" w:hAnsiTheme="minorEastAsia" w:hint="eastAsia"/>
          <w:szCs w:val="21"/>
        </w:rPr>
        <w:t>）</w:t>
      </w:r>
    </w:p>
    <w:p w:rsidR="000D33D5" w:rsidRPr="000962A0" w:rsidRDefault="000D33D5" w:rsidP="000D33D5">
      <w:pPr>
        <w:ind w:firstLineChars="100" w:firstLine="210"/>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0D33D5" w:rsidRPr="000962A0" w:rsidTr="000D33D5">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0D33D5" w:rsidRPr="000962A0" w:rsidTr="000D33D5">
        <w:trPr>
          <w:cnfStyle w:val="000000100000"/>
          <w:jc w:val="right"/>
        </w:trPr>
        <w:tc>
          <w:tcPr>
            <w:cnfStyle w:val="001000000000"/>
            <w:tcW w:w="1856" w:type="dxa"/>
            <w:vMerge/>
            <w:tcBorders>
              <w:left w:val="none" w:sz="0" w:space="0" w:color="auto"/>
              <w:right w:val="none" w:sz="0" w:space="0" w:color="auto"/>
            </w:tcBorders>
            <w:vAlign w:val="center"/>
          </w:tcPr>
          <w:p w:rsidR="000D33D5" w:rsidRPr="000962A0" w:rsidRDefault="000D33D5" w:rsidP="000D33D5">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270F3"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0D33D5" w:rsidRPr="000962A0" w:rsidRDefault="000D33D5" w:rsidP="000D33D5">
            <w:pPr>
              <w:jc w:val="center"/>
              <w:cnfStyle w:val="000000100000"/>
              <w:rPr>
                <w:rFonts w:asciiTheme="minorEastAsia" w:eastAsiaTheme="minorEastAsia" w:hAnsiTheme="minorEastAsia"/>
                <w:color w:val="auto"/>
                <w:szCs w:val="21"/>
              </w:rPr>
            </w:pPr>
            <w:r w:rsidRPr="00D270F3">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0D33D5" w:rsidRPr="000962A0" w:rsidTr="000D33D5">
        <w:trPr>
          <w:jc w:val="right"/>
        </w:trPr>
        <w:tc>
          <w:tcPr>
            <w:cnfStyle w:val="001000000000"/>
            <w:tcW w:w="1856" w:type="dxa"/>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0D33D5" w:rsidRPr="000962A0" w:rsidTr="000D33D5">
        <w:trPr>
          <w:cnfStyle w:val="000000100000"/>
          <w:jc w:val="right"/>
        </w:trPr>
        <w:tc>
          <w:tcPr>
            <w:cnfStyle w:val="001000000000"/>
            <w:tcW w:w="1856"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0D33D5" w:rsidRPr="000962A0" w:rsidTr="000D33D5">
        <w:trPr>
          <w:jc w:val="right"/>
        </w:trPr>
        <w:tc>
          <w:tcPr>
            <w:cnfStyle w:val="001000000000"/>
            <w:tcW w:w="185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160</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181.6</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90.6</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18.2</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bl>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0D33D5" w:rsidRPr="000962A0" w:rsidRDefault="000D33D5" w:rsidP="000D33D5">
      <w:pPr>
        <w:ind w:left="1050" w:hangingChars="500" w:hanging="1050"/>
        <w:rPr>
          <w:rFonts w:asciiTheme="minorEastAsia" w:eastAsiaTheme="minorEastAsia" w:hAnsiTheme="minorEastAsia" w:cs="ShinMGoPr6N-Light"/>
          <w:kern w:val="0"/>
          <w:szCs w:val="21"/>
        </w:rPr>
      </w:pPr>
    </w:p>
    <w:p w:rsidR="000D33D5" w:rsidRPr="000962A0" w:rsidRDefault="000D33D5" w:rsidP="000D33D5">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0D33D5" w:rsidRPr="000962A0" w:rsidTr="000D33D5">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0D33D5" w:rsidRPr="000962A0" w:rsidRDefault="000D33D5" w:rsidP="000D33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0D33D5" w:rsidRPr="000962A0" w:rsidRDefault="000D33D5" w:rsidP="000D33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270F3" w:rsidRDefault="000D33D5"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0D33D5" w:rsidRPr="000962A0" w:rsidRDefault="000D33D5" w:rsidP="00D270F3">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0D33D5" w:rsidRPr="000962A0" w:rsidTr="000D33D5">
        <w:trPr>
          <w:cnfStyle w:val="000000100000"/>
          <w:trHeight w:val="345"/>
        </w:trPr>
        <w:tc>
          <w:tcPr>
            <w:cnfStyle w:val="001000000000"/>
            <w:tcW w:w="1843" w:type="dxa"/>
            <w:vMerge/>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0D33D5" w:rsidRPr="000962A0" w:rsidTr="000D33D5">
        <w:tc>
          <w:tcPr>
            <w:cnfStyle w:val="001000000000"/>
            <w:tcW w:w="1843" w:type="dxa"/>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0D33D5" w:rsidRPr="000962A0" w:rsidTr="000D33D5">
        <w:trPr>
          <w:cnfStyle w:val="000000100000"/>
        </w:trPr>
        <w:tc>
          <w:tcPr>
            <w:cnfStyle w:val="001000000000"/>
            <w:tcW w:w="1843"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0D33D5" w:rsidRPr="000962A0" w:rsidTr="000D33D5">
        <w:tc>
          <w:tcPr>
            <w:cnfStyle w:val="001000000000"/>
            <w:tcW w:w="1843"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05朝倉</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77.2</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142</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161.2</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1,150</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1,304.6</w:t>
            </w:r>
          </w:p>
        </w:tc>
      </w:tr>
    </w:tbl>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0D33D5" w:rsidRPr="000962A0" w:rsidRDefault="000D33D5" w:rsidP="000D33D5">
      <w:pPr>
        <w:ind w:left="1050" w:hangingChars="500" w:hanging="1050"/>
        <w:rPr>
          <w:rFonts w:asciiTheme="minorEastAsia" w:eastAsiaTheme="minorEastAsia" w:hAnsiTheme="minorEastAsia" w:cs="ShinMGoPr6N-Light"/>
          <w:kern w:val="0"/>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240D91" w:rsidRPr="000962A0" w:rsidRDefault="000D33D5" w:rsidP="00240D91">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67.5％が自己完結しており、9.9％が筑紫区域に、16.4％が久留米区域に流出しています。</w:t>
      </w:r>
      <w:r w:rsidR="00240D91" w:rsidRPr="000962A0">
        <w:rPr>
          <w:rFonts w:asciiTheme="minorEastAsia" w:eastAsiaTheme="minorEastAsia" w:hAnsiTheme="minorEastAsia" w:hint="eastAsia"/>
        </w:rPr>
        <w:t>（図表2-1）</w:t>
      </w:r>
    </w:p>
    <w:p w:rsidR="000D33D5" w:rsidRPr="000962A0" w:rsidRDefault="000D33D5" w:rsidP="00240D91">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主に回復期に対応する看護配置基準13対１及び15対1の病床では、69.9％が久留米区域</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に、16.5％が筑紫区域に流出しています。回復期リハビリテーション病床では64.9％が自己完結しており、29.1％が久留米区域に流出しています。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主に慢性期に対応する療養病床では、73.</w:t>
      </w:r>
      <w:r w:rsidR="00465752">
        <w:rPr>
          <w:rFonts w:asciiTheme="minorEastAsia" w:eastAsiaTheme="minorEastAsia" w:hAnsiTheme="minorEastAsia" w:hint="eastAsia"/>
        </w:rPr>
        <w:t>1</w:t>
      </w:r>
      <w:r w:rsidRPr="000962A0">
        <w:rPr>
          <w:rFonts w:asciiTheme="minorEastAsia" w:eastAsiaTheme="minorEastAsia" w:hAnsiTheme="minorEastAsia" w:hint="eastAsia"/>
        </w:rPr>
        <w:t>％が自己完結しており、18.8％が久留米区域に流出しています。</w:t>
      </w:r>
      <w:r w:rsidR="00240D91" w:rsidRPr="000962A0">
        <w:rPr>
          <w:rFonts w:asciiTheme="minorEastAsia" w:eastAsiaTheme="minorEastAsia" w:hAnsiTheme="minorEastAsia" w:hint="eastAsia"/>
        </w:rPr>
        <w:t>（図表2-4）</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朝倉区域の自己完結率は、高度急性期で43.0％、急性期で68.2％、回復期で60.5％、慢性期で66.3％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並みとなっています。看護配置基準13対1及び15対1のレセプトは出現していませんが、</w:t>
      </w:r>
      <w:r w:rsidRPr="000962A0">
        <w:rPr>
          <w:rFonts w:asciiTheme="minorEastAsia" w:eastAsiaTheme="minorEastAsia" w:hAnsiTheme="minorEastAsia" w:hint="eastAsia"/>
          <w:szCs w:val="21"/>
        </w:rPr>
        <w:t>回復期リハビリテーション病棟入院料のレセプト出現比は全国平均を上回っています。また、療養病棟入院基本料のレセプト出現比は全国平均を上回っていますが、有床診療所療養病床入院基本料のレセプト出現比は全国平均を下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ＭＤＣ（主要診断群：呼吸器疾患、循環器系疾患等全18分類）のうち「女性生殖器系疾患及び産褥期疾患・異常妊娠分娩」並びに「新生児疾患、先天性奇形」に係る医療提供が確認されませんが、これ以外のＭＤＣに対応した入院医療は提供されており、提供量（件数）についても年度間で概ね安定しています。（</w:t>
      </w:r>
      <w:r w:rsidR="00F673FC" w:rsidRPr="000962A0">
        <w:rPr>
          <w:rFonts w:asciiTheme="minorEastAsia" w:eastAsiaTheme="minorEastAsia" w:hAnsiTheme="minorEastAsia" w:hint="eastAsia"/>
          <w:szCs w:val="21"/>
        </w:rPr>
        <w:t>図表5-05</w:t>
      </w:r>
      <w:r w:rsidRPr="000962A0">
        <w:rPr>
          <w:rFonts w:asciiTheme="minorEastAsia" w:eastAsiaTheme="minorEastAsia" w:hAnsiTheme="minorEastAsia" w:hint="eastAsia"/>
          <w:szCs w:val="21"/>
        </w:rPr>
        <w:t>）</w:t>
      </w:r>
    </w:p>
    <w:p w:rsidR="000D33D5" w:rsidRPr="000962A0" w:rsidRDefault="000D33D5" w:rsidP="000D33D5">
      <w:pPr>
        <w:ind w:firstLineChars="400" w:firstLine="84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②　救急医療</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ＭＤＣのうち、「女性生殖器系疾患及び産褥期疾患・異常妊娠分娩」並びに「新生児疾患、先天性奇形」に係る医療提供が確認されませんが、これ以外のＭＤＣに対応した入院医療は提供されており、提供量（件数）についても年度間で概ね安定しています。（</w:t>
      </w:r>
      <w:r w:rsidR="00F673FC" w:rsidRPr="000962A0">
        <w:rPr>
          <w:rFonts w:asciiTheme="minorEastAsia" w:eastAsiaTheme="minorEastAsia" w:hAnsiTheme="minorEastAsia" w:hint="eastAsia"/>
          <w:szCs w:val="21"/>
        </w:rPr>
        <w:t>図表6-05</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ＮＤＢデータでは、55.0％が自己完結しており、12.1％が筑紫区域に、27.0％が久留米区域に流出しています。（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三次救急医療機関は該当がないためレセプトは出現していない）。「救急患者の医療連携の体制」については、患者を送り出す高次救急医療機関ではレセプト出現比が全国平均を上回っていますが、患者を受け入れる受入医療機関では全国平均を下回っています。「夜間休日の救急搬送」については、入院では全国平均を上回っていますが、外来では全国平均を下回っています。「集中治療室等の体制」のレセプト出現比は全国平均を下回っ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乳幼児が40分、小児が33分、成人が34分、高齢者が33分とやや時間を要しています（新生児についてはデータが確認できない）。（</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0D33D5" w:rsidRPr="000962A0" w:rsidRDefault="000D33D5" w:rsidP="000D33D5">
      <w:pPr>
        <w:ind w:firstLineChars="100" w:firstLine="21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③　脳血管疾患（脳卒中）</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 ＮＤＢデータでは、66.6％が自己完結しており、19.9％が久留米区域に流出しています。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「くも膜下出血」のＮＤＢデータでは、29.2％が自己完結しており、19.1％が筑紫区域に、38.2％が久留米区域に流出しています。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ＳＣＲでは、脳血管疾患に係る</w:t>
      </w:r>
      <w:r w:rsidRPr="000962A0">
        <w:rPr>
          <w:rFonts w:asciiTheme="minorEastAsia" w:eastAsiaTheme="minorEastAsia" w:hAnsiTheme="minorEastAsia" w:hint="eastAsia"/>
          <w:kern w:val="0"/>
          <w:szCs w:val="21"/>
        </w:rPr>
        <w:t>「療養管理（かかりつけ医によるプライマリ・ケア）」</w:t>
      </w:r>
      <w:r w:rsidRPr="000962A0">
        <w:rPr>
          <w:rFonts w:asciiTheme="minorEastAsia" w:eastAsiaTheme="minorEastAsia" w:hAnsiTheme="minorEastAsia" w:hint="eastAsia"/>
          <w:szCs w:val="21"/>
        </w:rPr>
        <w:t>に関連するレセプト出現比は、「脳梗塞・ＴＩＡ」を除き全国平均を下回る項目が多くなっています。「薬物療法」についても、「脳卒中のtPA（血栓溶解療法）」のレセプトは出現せず、「tPA以外の薬物療法」も全国平均を下回っています。「手術」に関連するレセプトもほぼ出現していません。「リハビリ」では「脳卒中に対する急性期リハビリテーション」のレセプト出現比は全国平均並みとなっており、「廃用症候群（</w:t>
      </w:r>
      <w:r w:rsidRPr="000962A0">
        <w:rPr>
          <w:rFonts w:asciiTheme="minorEastAsia" w:eastAsiaTheme="minorEastAsia" w:hAnsiTheme="minorEastAsia" w:cs="Arial"/>
        </w:rPr>
        <w:t>安静状態が長期に 渡って続く事によって起こるさまざまな心身の機能低下</w:t>
      </w:r>
      <w:r w:rsidRPr="000962A0">
        <w:rPr>
          <w:rFonts w:asciiTheme="minorEastAsia" w:eastAsiaTheme="minorEastAsia" w:hAnsiTheme="minorEastAsia" w:cs="Arial" w:hint="eastAsia"/>
        </w:rPr>
        <w:t>等</w:t>
      </w:r>
      <w:r w:rsidRPr="000962A0">
        <w:rPr>
          <w:rFonts w:asciiTheme="minorEastAsia" w:eastAsiaTheme="minorEastAsia" w:hAnsiTheme="minorEastAsia" w:hint="eastAsia"/>
          <w:szCs w:val="21"/>
        </w:rPr>
        <w:t>）に対するリハビリテーション」のレセプト出現比は全国平均を大きく上回っています。「連携パス」のレセプト出現比は全国平均を下回っています。</w:t>
      </w:r>
      <w:r w:rsidR="00240D91" w:rsidRPr="000962A0">
        <w:rPr>
          <w:rFonts w:asciiTheme="minorEastAsia" w:eastAsiaTheme="minorEastAsia" w:hAnsiTheme="minorEastAsia" w:hint="eastAsia"/>
          <w:szCs w:val="21"/>
        </w:rPr>
        <w:t>（図表4-3）</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88.6％、60分以内は100.0％となっています。くも膜下出血では30分以内は15.8％、60分以内は82.4％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「急性心筋梗塞」のＮＤＢデータでは39.1％が自己完結しており、15.5％が筑紫区域に、</w:t>
      </w:r>
    </w:p>
    <w:p w:rsidR="000D33D5" w:rsidRPr="000962A0" w:rsidRDefault="000D33D5" w:rsidP="000D33D5">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45.5％が久留米区域に流出しています。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w:t>
      </w:r>
      <w:r w:rsidR="00465752">
        <w:rPr>
          <w:rFonts w:asciiTheme="minorEastAsia" w:eastAsiaTheme="minorEastAsia" w:hAnsiTheme="minorEastAsia" w:hint="eastAsia"/>
          <w:szCs w:val="21"/>
        </w:rPr>
        <w:t>59</w:t>
      </w:r>
      <w:r w:rsidRPr="000962A0">
        <w:rPr>
          <w:rFonts w:asciiTheme="minorEastAsia" w:eastAsiaTheme="minorEastAsia" w:hAnsiTheme="minorEastAsia" w:hint="eastAsia"/>
          <w:szCs w:val="21"/>
        </w:rPr>
        <w:t>.</w:t>
      </w:r>
      <w:r w:rsidR="00465752">
        <w:rPr>
          <w:rFonts w:asciiTheme="minorEastAsia" w:eastAsiaTheme="minorEastAsia" w:hAnsiTheme="minorEastAsia" w:hint="eastAsia"/>
          <w:szCs w:val="21"/>
        </w:rPr>
        <w:t>9</w:t>
      </w:r>
      <w:r w:rsidRPr="000962A0">
        <w:rPr>
          <w:rFonts w:asciiTheme="minorEastAsia" w:eastAsiaTheme="minorEastAsia" w:hAnsiTheme="minorEastAsia" w:hint="eastAsia"/>
          <w:szCs w:val="21"/>
        </w:rPr>
        <w:t>％が自己完結しており、29.8％が久留米区域に流出しています。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0D33D5" w:rsidRPr="000962A0" w:rsidRDefault="000D33D5" w:rsidP="000D33D5">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外来のレセプト出現比は全国平均並みとなっています。「治療・手術」については、レセプトが出現していません。「画像診断」については「冠動脈CT撮影」のレセプト出現比は全国平均を下回り、「冠動脈造影」はレセプトが出現していません。「リハビリ」についてもレセプトが出現していません。</w:t>
      </w:r>
      <w:r w:rsidR="001F25A4" w:rsidRPr="000962A0">
        <w:rPr>
          <w:rFonts w:asciiTheme="minorEastAsia" w:eastAsiaTheme="minorEastAsia" w:hAnsiTheme="minorEastAsia" w:hint="eastAsia"/>
          <w:szCs w:val="21"/>
        </w:rPr>
        <w:t>（図表4-4）</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「急性心筋梗塞」に係るＤＰＣ参加病院へのアクセシビリティでは、30分以内にアクセス可能な住民の割合は16.8％、60分以内は94.6％となっています。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0D33D5" w:rsidRPr="000962A0" w:rsidRDefault="000D33D5" w:rsidP="000D33D5">
      <w:pPr>
        <w:ind w:leftChars="200" w:left="420" w:firstLineChars="200" w:firstLine="42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ＤＰＣ参加病院の診療実績では、悪性腫瘍で対応が必要と考えられる全てのＭＤＣのう</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ち、脳・婦人科以外の領域については手術も含めて区域内のいずれかの医療機関で診療が行われており、提供量（件数）についても年度間で安定しています。</w:t>
      </w:r>
      <w:r w:rsidR="005C302E" w:rsidRPr="000962A0">
        <w:rPr>
          <w:rFonts w:asciiTheme="minorEastAsia" w:eastAsiaTheme="minorEastAsia" w:hAnsiTheme="minorEastAsia" w:hint="eastAsia"/>
          <w:szCs w:val="21"/>
        </w:rPr>
        <w:t>（図表8-05、図表9-05）</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3B106A">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悪性腫瘍全体のＮＤＢデータでは、49.9％が自己完結しており、12.7％が筑紫区域に、29.5％が久留米区域に流出しています。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0D33D5" w:rsidRPr="000962A0" w:rsidRDefault="000D33D5" w:rsidP="000D33D5">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0D33D5" w:rsidRPr="000962A0" w:rsidTr="000D33D5">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0D33D5" w:rsidRPr="000962A0" w:rsidRDefault="000D33D5" w:rsidP="000D33D5">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0D33D5" w:rsidRPr="000962A0" w:rsidTr="000D33D5">
        <w:trPr>
          <w:cnfStyle w:val="000000100000"/>
          <w:trHeight w:val="180"/>
          <w:jc w:val="right"/>
        </w:trPr>
        <w:tc>
          <w:tcPr>
            <w:cnfStyle w:val="001000000000"/>
            <w:tcW w:w="2126" w:type="dxa"/>
            <w:vMerge/>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48.2％</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52.4％</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64.0％</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71.1％</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58.3％</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46.8％</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49.3％</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48.0％</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59.8％</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0D33D5" w:rsidRPr="000962A0" w:rsidRDefault="000D33D5" w:rsidP="000D33D5">
      <w:pPr>
        <w:ind w:leftChars="423" w:left="888"/>
        <w:rPr>
          <w:rFonts w:asciiTheme="minorEastAsia" w:eastAsiaTheme="minorEastAsia" w:hAnsiTheme="minorEastAsia"/>
          <w:szCs w:val="21"/>
        </w:rPr>
      </w:pP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「化学療法」のＮＤＢデータのうち「入院」では31.6％が自己完結しており、11.0％が筑紫区域に、47.4％が久留米区域に流出しています。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「化学療法」のＮＤＢデータのうち「外来」では29.4％が自己完結しており、20.9％が筑紫区域に、41.3％が久留米区域に流出しています。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「放射線治療」のＮＤＢデータのうち「入院」では、86.8％が久留米区域に、13.2％が福岡・糸島区域に流出しています。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「放射線治療」のＮＤＢデータのうち「外来」では、86.1％が久留米区域に、13.9％が福岡・糸島区域に流出しています。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レセプト出現比が全国平均並みとなっているのは「肝臓」のみで、その他のがんは全国平均を下回っています。「手術」については、「乳房」ではレセプトが出現しておらず、その他のがんも全国平均を下回っています。「治療」については、「かんの化学療法」のレセプト出現比は全国平均を下回っており、「放射線治療」はレセプトが出現しません。「緩和ケア」については、「緩和ケア病棟」のレセプト出現比は全国平均を大きく上回りますが、「緩和ケアチーム」はレセプトが出現していません。「がん患者のリハビリテーション」のレセプト出現比は全国平均を上回っています。「がん診療連携の体制」についてはレセプトが出現していません。</w:t>
      </w:r>
      <w:r w:rsidR="00E754A4" w:rsidRPr="000962A0">
        <w:rPr>
          <w:rFonts w:asciiTheme="minorEastAsia" w:eastAsiaTheme="minorEastAsia" w:hAnsiTheme="minorEastAsia" w:hint="eastAsia"/>
          <w:szCs w:val="21"/>
        </w:rPr>
        <w:t>（図表4-5）</w:t>
      </w:r>
    </w:p>
    <w:p w:rsidR="000D33D5" w:rsidRPr="000962A0" w:rsidRDefault="000D33D5" w:rsidP="000D33D5">
      <w:pPr>
        <w:ind w:firstLineChars="400" w:firstLine="84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「糖尿病」のＮＤＢデータのうち「入院」では66.0％が自己完結しており、20.9％が久留米区域に流出しています。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「糖尿病」のＮＤＢデータのうち「外来」では76.5％が自己完結しており、12.1％が久留</w:t>
      </w:r>
    </w:p>
    <w:p w:rsidR="000D33D5" w:rsidRPr="000962A0" w:rsidRDefault="000D33D5" w:rsidP="000D33D5">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を下回っています。「糖尿病透析予防指導管理」のレセプト出現比が全国平均を大きく上回っており、「人工透析の導入」のレセプト出現比は全国平均を下回っています。</w:t>
      </w:r>
      <w:r w:rsidR="00103FAC" w:rsidRPr="000962A0">
        <w:rPr>
          <w:rFonts w:asciiTheme="minorEastAsia" w:eastAsiaTheme="minorEastAsia" w:hAnsiTheme="minorEastAsia" w:hint="eastAsia"/>
          <w:szCs w:val="21"/>
        </w:rPr>
        <w:t>（図表4-6）</w:t>
      </w:r>
    </w:p>
    <w:p w:rsidR="000D33D5" w:rsidRPr="000962A0" w:rsidRDefault="000D33D5" w:rsidP="000D33D5">
      <w:pPr>
        <w:ind w:leftChars="500" w:left="126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「入院精神医療」のＮＤＢデータでは、57.6％が自己完結しており、20.0％が久留米区域に流出しています。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「精神科救急入院」のＮＤＢデータでは、39.8％が筑紫区域に、60.2％が久留米区域に流出しています。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精神科地域移行実施加算」のレセプト出現比が全国平均を大きく上回っています。「認知症治療病棟入院料」のレセプトは出現していません。「重度認知症患者のケア」のレセプト出現比は、入院では全国平均を上回っていますが、外来ではレセプトが出現していません。</w:t>
      </w:r>
      <w:r w:rsidR="00103FAC" w:rsidRPr="000962A0">
        <w:rPr>
          <w:rFonts w:asciiTheme="minorEastAsia" w:eastAsiaTheme="minorEastAsia" w:hAnsiTheme="minorEastAsia" w:hint="eastAsia"/>
          <w:szCs w:val="21"/>
        </w:rPr>
        <w:t>（図表4-7）</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「小児の入院体制」のＮＤＢデータでは、20.8％が筑紫区域に、79.3％が久留米区域に流出しています。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「乳幼児の入院体制」のＮＤＢデータでは、100.0％久留米区域に流出しています。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の外来診療体制」のレセプト出現比は全国平均並み、「小児夜間・休日診療体制」は全国平均を上回っていますが、「乳幼児の入院医療体制」「小児の入院医療体制」のレセプト出現比は全国平均を大きく下回っています。「乳幼児に対する手術体制」のレセプト出現比は外来で全国平均を上回っています。</w:t>
      </w:r>
      <w:r w:rsidR="00103FAC" w:rsidRPr="000962A0">
        <w:rPr>
          <w:rFonts w:asciiTheme="minorEastAsia" w:eastAsiaTheme="minorEastAsia" w:hAnsiTheme="minorEastAsia" w:hint="eastAsia"/>
          <w:szCs w:val="21"/>
        </w:rPr>
        <w:t>（図表4-8）</w:t>
      </w:r>
    </w:p>
    <w:p w:rsidR="000D33D5" w:rsidRPr="000962A0" w:rsidRDefault="000D33D5" w:rsidP="000D33D5">
      <w:pPr>
        <w:ind w:firstLineChars="400" w:firstLine="84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「往診」「緊急往診」「在宅支援」のレセプト出現比も全国平均を下回っています。</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「訪問診療」のレセプト出現比は、同一建物で全国平均並みとなっていますが、特定施</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設、居宅では全国平均を下回っています。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「訪問看護提供」「ターミナルケア」「看取り」のレセプト出現比は全国平均を下回っています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「在宅患者訪問リハビリテーション指導管理」「在宅患者訪問点滴注射管理指導」「在宅経管栄養法」「在宅自己注射」のレセプト出現比も全国平均を下回っています。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「退院支援・調整」のレセプト出現比は全国平均並みとなっていますが、「多職種カンファレンス」のレセプト出現比は全国平均を下回っています。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「各指導管理」「ケアマネージャーとの連携」のレセプト出現比は全国平均を下回っていますが、「退院時カンファレンス」のレセプト出現比は全国平均を大きく上回っています。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いますが、「在宅療養中の患者の緊急受入」「在宅療養中の重症児の入院受入」のレセプト出現比は、全国平均を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「大腿骨頸部骨折、脳卒中患者の連携パス利用」「がん連携パス」のレセプトは出現しないか、全国平均を下回っています。</w:t>
      </w:r>
    </w:p>
    <w:p w:rsidR="000D33D5" w:rsidRPr="000962A0" w:rsidRDefault="000D33D5" w:rsidP="000D33D5">
      <w:pPr>
        <w:widowControl/>
        <w:ind w:leftChars="500" w:left="1260" w:hangingChars="100" w:hanging="210"/>
        <w:jc w:val="left"/>
        <w:rPr>
          <w:rFonts w:asciiTheme="minorEastAsia" w:eastAsiaTheme="minorEastAsia" w:hAnsiTheme="minorEastAsia"/>
          <w:szCs w:val="21"/>
        </w:rPr>
      </w:pPr>
    </w:p>
    <w:p w:rsidR="000D33D5" w:rsidRPr="000962A0" w:rsidRDefault="000D33D5" w:rsidP="000D33D5">
      <w:pPr>
        <w:ind w:leftChars="500" w:left="1260" w:hangingChars="100" w:hanging="210"/>
        <w:rPr>
          <w:rFonts w:asciiTheme="minorEastAsia" w:eastAsiaTheme="minorEastAsia" w:hAnsiTheme="minorEastAsia"/>
          <w:szCs w:val="21"/>
        </w:rPr>
      </w:pPr>
    </w:p>
    <w:p w:rsidR="000D33D5" w:rsidRPr="000962A0" w:rsidRDefault="000D33D5" w:rsidP="000D33D5">
      <w:pPr>
        <w:widowControl/>
        <w:jc w:val="left"/>
        <w:rPr>
          <w:rFonts w:asciiTheme="minorEastAsia" w:eastAsiaTheme="minorEastAsia" w:hAnsiTheme="minorEastAsia"/>
          <w:szCs w:val="21"/>
        </w:rPr>
      </w:pPr>
      <w:r w:rsidRPr="000962A0">
        <w:rPr>
          <w:rFonts w:asciiTheme="minorEastAsia" w:eastAsiaTheme="minorEastAsia" w:hAnsiTheme="minorEastAsia"/>
          <w:szCs w:val="21"/>
        </w:rPr>
        <w:br w:type="page"/>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0D33D5" w:rsidRPr="000962A0" w:rsidRDefault="000D33D5" w:rsidP="000D33D5">
      <w:pPr>
        <w:ind w:firstLineChars="100" w:firstLine="210"/>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朝倉区域における病床の機能別（高度急性期、急性期、回復期、慢性期）の医療需要及び必要病床数、並びに在宅医療等の医療需要の推計値は次表のとおりです。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高度急性期及び急性期は医療機関所在地ベース（現状の患者流出入を推計値に反映）、回復期及び慢性期は患者住所地ベースを選定しています。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慢性期に係る療養病床入院受療率の目標については、パターンＢの推計方法を選定しています。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0D33D5" w:rsidRPr="000962A0" w:rsidTr="000D33D5">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0D33D5" w:rsidRPr="000962A0" w:rsidTr="000D33D5">
        <w:trPr>
          <w:cnfStyle w:val="00000010000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４７人・日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６２床</w:t>
            </w:r>
          </w:p>
        </w:tc>
      </w:tr>
      <w:tr w:rsidR="000D33D5" w:rsidRPr="000962A0" w:rsidTr="000D33D5">
        <w:trPr>
          <w:trHeight w:val="120"/>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２８４人・日</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３６４床</w:t>
            </w:r>
          </w:p>
        </w:tc>
      </w:tr>
      <w:tr w:rsidR="000D33D5" w:rsidRPr="000962A0" w:rsidTr="000D33D5">
        <w:trPr>
          <w:cnfStyle w:val="000000100000"/>
          <w:trHeight w:val="12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４１６人・日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４６２床</w:t>
            </w:r>
          </w:p>
        </w:tc>
      </w:tr>
      <w:tr w:rsidR="000D33D5" w:rsidRPr="000962A0" w:rsidTr="000D33D5">
        <w:trPr>
          <w:trHeight w:val="180"/>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２７８人・日</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３０２床</w:t>
            </w:r>
          </w:p>
        </w:tc>
      </w:tr>
      <w:tr w:rsidR="000D33D5" w:rsidRPr="000962A0" w:rsidTr="000D33D5">
        <w:trPr>
          <w:cnfStyle w:val="000000100000"/>
          <w:trHeight w:val="180"/>
        </w:trPr>
        <w:tc>
          <w:tcPr>
            <w:cnfStyle w:val="001000000000"/>
            <w:tcW w:w="2268"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１，０２５人・日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１，１９０床</w:t>
            </w:r>
          </w:p>
        </w:tc>
      </w:tr>
    </w:tbl>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0D33D5" w:rsidRPr="000962A0" w:rsidTr="000D33D5">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0D33D5" w:rsidRPr="000962A0" w:rsidTr="000D33D5">
        <w:trPr>
          <w:cnfStyle w:val="00000010000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１，３９９人・日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0D33D5" w:rsidRPr="000962A0" w:rsidRDefault="000D33D5" w:rsidP="000D33D5">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平成27（2015）年度の朝倉区域の医療機関の病床機能報告では、病床全体は1,135 床とな</w:t>
      </w:r>
    </w:p>
    <w:p w:rsidR="000D33D5" w:rsidRPr="000962A0" w:rsidRDefault="000D33D5" w:rsidP="000D33D5">
      <w:pPr>
        <w:ind w:leftChars="400" w:left="840"/>
        <w:rPr>
          <w:rFonts w:asciiTheme="minorEastAsia" w:eastAsiaTheme="minorEastAsia" w:hAnsiTheme="minorEastAsia"/>
        </w:rPr>
      </w:pPr>
      <w:r w:rsidRPr="000962A0">
        <w:rPr>
          <w:rFonts w:asciiTheme="minorEastAsia" w:eastAsiaTheme="minorEastAsia" w:hAnsiTheme="minorEastAsia" w:hint="eastAsia"/>
        </w:rPr>
        <w:t>っています。病床の機能別にみると高度急性期6床（0.5％）、急性期477 床（42.0％）、回復期128 床（11.3％）、慢性期524 床（46.2％）となっています。</w:t>
      </w:r>
    </w:p>
    <w:p w:rsidR="000D33D5" w:rsidRPr="000962A0" w:rsidRDefault="000D33D5" w:rsidP="000D33D5">
      <w:pPr>
        <w:ind w:leftChars="300" w:left="840"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0D33D5" w:rsidRPr="000962A0" w:rsidTr="000D33D5">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0D33D5" w:rsidRPr="000962A0" w:rsidTr="000D33D5">
        <w:trPr>
          <w:cnfStyle w:val="000000100000"/>
          <w:jc w:val="center"/>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０．５％</w:t>
            </w:r>
          </w:p>
        </w:tc>
      </w:tr>
      <w:tr w:rsidR="000D33D5" w:rsidRPr="000962A0" w:rsidTr="000D33D5">
        <w:trPr>
          <w:trHeight w:val="120"/>
          <w:jc w:val="center"/>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４７７床</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４２．０％</w:t>
            </w:r>
          </w:p>
        </w:tc>
      </w:tr>
      <w:tr w:rsidR="000D33D5" w:rsidRPr="000962A0" w:rsidTr="000D33D5">
        <w:trPr>
          <w:cnfStyle w:val="000000100000"/>
          <w:trHeight w:val="120"/>
          <w:jc w:val="center"/>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１２８床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１１．３％</w:t>
            </w:r>
          </w:p>
        </w:tc>
      </w:tr>
      <w:tr w:rsidR="000D33D5" w:rsidRPr="000962A0" w:rsidTr="000D33D5">
        <w:trPr>
          <w:trHeight w:val="180"/>
          <w:jc w:val="center"/>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５２４床</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４６．２％</w:t>
            </w:r>
          </w:p>
        </w:tc>
      </w:tr>
      <w:tr w:rsidR="000D33D5" w:rsidRPr="000962A0" w:rsidTr="000D33D5">
        <w:trPr>
          <w:cnfStyle w:val="000000100000"/>
          <w:trHeight w:val="180"/>
          <w:jc w:val="center"/>
        </w:trPr>
        <w:tc>
          <w:tcPr>
            <w:cnfStyle w:val="001000000000"/>
            <w:tcW w:w="2268"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１，１３５床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0D33D5" w:rsidRPr="000962A0" w:rsidRDefault="000D33D5"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0D33D5" w:rsidRPr="000962A0" w:rsidRDefault="000D33D5" w:rsidP="000D33D5">
      <w:pPr>
        <w:ind w:firstLineChars="700" w:firstLine="1470"/>
        <w:rPr>
          <w:rFonts w:asciiTheme="minorEastAsia" w:eastAsiaTheme="minorEastAsia" w:hAnsiTheme="minorEastAsia"/>
        </w:rPr>
      </w:pPr>
      <w:r w:rsidRPr="000962A0">
        <w:rPr>
          <w:rFonts w:asciiTheme="minorEastAsia" w:eastAsiaTheme="minorEastAsia" w:hAnsiTheme="minorEastAsia" w:hint="eastAsia"/>
        </w:rPr>
        <w:t>※休棟等により機能未選択の病床23床は上表に含まれていない。</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医療施設調査に基づく平成26（2014）年時点の許可病床数は1,177床で、平成37（2025）年の必要病床数の推計値と比較すると、必要病床数が許可病床数を13床上回っています。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334床下回っています。また、高度急性期も56床下回っていますが、高度急性期と急性期の合計値で比較した場合は57床上回っています。</w:t>
      </w:r>
    </w:p>
    <w:p w:rsidR="000D33D5" w:rsidRPr="000962A0" w:rsidRDefault="000D33D5" w:rsidP="000D33D5">
      <w:pPr>
        <w:ind w:leftChars="300" w:left="840" w:hangingChars="100" w:hanging="210"/>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jc w:val="center"/>
        <w:rPr>
          <w:rFonts w:asciiTheme="minorEastAsia" w:eastAsiaTheme="minorEastAsia" w:hAnsiTheme="minorEastAsia"/>
        </w:rPr>
      </w:pPr>
      <w:r w:rsidRPr="000962A0">
        <w:rPr>
          <w:rFonts w:asciiTheme="minorEastAsia" w:eastAsiaTheme="minorEastAsia" w:hAnsiTheme="minorEastAsia"/>
        </w:rPr>
        <w:object w:dxaOrig="7806" w:dyaOrig="5402">
          <v:shape id="_x0000_i1041" type="#_x0000_t75" style="width:459pt;height:318pt" o:ole="">
            <v:imagedata r:id="rId73" o:title=""/>
          </v:shape>
          <o:OLEObject Type="Embed" ProgID="PowerPoint.Slide.12" ShapeID="_x0000_i1041" DrawAspect="Content" ObjectID="_1551195451" r:id="rId74"/>
        </w:objec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05</w:t>
      </w:r>
      <w:r w:rsidRPr="000962A0">
        <w:rPr>
          <w:rFonts w:asciiTheme="minorEastAsia" w:eastAsiaTheme="minorEastAsia" w:hAnsiTheme="minorEastAsia" w:hint="eastAsia"/>
        </w:rPr>
        <w:t>）</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はほぼ変わらず推移すると推計されています。傷病別では、循環器系の疾患（主に脳血管疾患、虚血性心疾患）、筋骨格系の疾患（骨折）の患者は10％程度増加すると見込まれ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10％程度増加すると推計されています。傷病別では、特に肺炎、脳血管疾患、骨折の患者が18％～20％程度増加すると見込まれています。一方、妊娠・分娩については23％程度減少すると見込まれています。</w:t>
      </w:r>
    </w:p>
    <w:p w:rsidR="000D33D5" w:rsidRPr="000962A0" w:rsidRDefault="000D33D5" w:rsidP="000D33D5">
      <w:pPr>
        <w:ind w:leftChars="400" w:left="1050" w:hangingChars="100" w:hanging="210"/>
        <w:rPr>
          <w:rFonts w:asciiTheme="minorEastAsia" w:eastAsiaTheme="minorEastAsia" w:hAnsiTheme="minorEastAsia" w:cs="ＭＳ Ｐゴシック"/>
          <w:kern w:val="0"/>
          <w:szCs w:val="21"/>
        </w:rPr>
      </w:pP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0D33D5" w:rsidRPr="000962A0" w:rsidRDefault="000D33D5" w:rsidP="000D33D5">
      <w:pPr>
        <w:ind w:leftChars="293" w:left="825" w:hangingChars="100" w:hanging="210"/>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また、国の推計を基に、本県の平成22（2010）年の認知症高齢者数を算出すると、約17万人となります。平成37（2025）年には、約30万人に増加すると見込まれています。</w:t>
      </w:r>
    </w:p>
    <w:p w:rsidR="000D33D5" w:rsidRPr="000962A0" w:rsidRDefault="000D33D5" w:rsidP="000D33D5">
      <w:pPr>
        <w:ind w:leftChars="293" w:left="82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これらを踏まえ、朝倉区域の認知症高齢者数を推計すると、平成22（2010）年では約4千</w:t>
      </w:r>
    </w:p>
    <w:p w:rsidR="000D33D5" w:rsidRPr="000962A0" w:rsidRDefault="000D33D5" w:rsidP="000D33D5">
      <w:pPr>
        <w:ind w:leftChars="393" w:left="825"/>
        <w:rPr>
          <w:rFonts w:asciiTheme="minorEastAsia" w:eastAsiaTheme="minorEastAsia" w:hAnsiTheme="minorEastAsia"/>
        </w:rPr>
      </w:pPr>
      <w:r w:rsidRPr="000962A0">
        <w:rPr>
          <w:rFonts w:asciiTheme="minorEastAsia" w:eastAsiaTheme="minorEastAsia" w:hAnsiTheme="minorEastAsia" w:hint="eastAsia"/>
        </w:rPr>
        <w:t>人、平成37（2025）年では約6千人となります。</w:t>
      </w:r>
    </w:p>
    <w:p w:rsidR="000D33D5" w:rsidRPr="000962A0" w:rsidRDefault="000D33D5" w:rsidP="000D33D5">
      <w:pPr>
        <w:rPr>
          <w:rFonts w:asciiTheme="minorEastAsia" w:eastAsiaTheme="minorEastAsia" w:hAnsiTheme="minorEastAsia"/>
        </w:rPr>
      </w:pPr>
    </w:p>
    <w:p w:rsidR="000D33D5" w:rsidRPr="000962A0" w:rsidRDefault="000D33D5" w:rsidP="000D33D5">
      <w:pPr>
        <w:ind w:leftChars="600" w:left="1470" w:hangingChars="100" w:hanging="210"/>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kern w:val="0"/>
          <w:szCs w:val="21"/>
        </w:rPr>
        <w:br w:type="page"/>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0D33D5" w:rsidRPr="000962A0" w:rsidRDefault="000D33D5" w:rsidP="000D33D5">
      <w:pPr>
        <w:rPr>
          <w:rFonts w:asciiTheme="minorEastAsia" w:eastAsiaTheme="minorEastAsia" w:hAnsiTheme="minorEastAsia"/>
        </w:rPr>
      </w:pPr>
    </w:p>
    <w:p w:rsidR="000D33D5" w:rsidRPr="000962A0" w:rsidRDefault="000D33D5" w:rsidP="000D33D5">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回復期病床が334床不足する見込みとなっています。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0D33D5" w:rsidRPr="000962A0" w:rsidRDefault="000D33D5" w:rsidP="000D33D5">
      <w:pPr>
        <w:rPr>
          <w:rFonts w:asciiTheme="minorEastAsia" w:eastAsiaTheme="minorEastAsia" w:hAnsiTheme="minorEastAsia"/>
          <w:strike/>
        </w:rPr>
      </w:pPr>
    </w:p>
    <w:p w:rsidR="000D33D5" w:rsidRPr="000962A0" w:rsidRDefault="000D33D5" w:rsidP="000D33D5">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69" style="position:absolute;left:0;text-align:left;margin-left:36.75pt;margin-top:9pt;width:451.5pt;height:175.25pt;z-index:252052480" arcsize="7330f" fillcolor="#daeef3 [664]">
            <v:shadow on="t" opacity=".5" offset="-6pt,6pt"/>
            <v:textbox style="mso-next-textbox:#_x0000_s2569" inset="5.85pt,.7pt,5.85pt,.7pt">
              <w:txbxContent>
                <w:p w:rsidR="00956D45" w:rsidRPr="00716992" w:rsidRDefault="00956D45" w:rsidP="000D33D5">
                  <w:pPr>
                    <w:rPr>
                      <w:rFonts w:asciiTheme="minorEastAsia" w:eastAsiaTheme="minorEastAsia" w:hAnsiTheme="minorEastAsia"/>
                    </w:rPr>
                  </w:pPr>
                  <w:r w:rsidRPr="00716992">
                    <w:rPr>
                      <w:rFonts w:asciiTheme="minorEastAsia" w:eastAsiaTheme="minorEastAsia" w:hAnsiTheme="minorEastAsia" w:hint="eastAsia"/>
                    </w:rPr>
                    <w:t>【調整会議で出された主な意見】</w:t>
                  </w:r>
                </w:p>
                <w:p w:rsidR="00956D45" w:rsidRPr="00716992" w:rsidRDefault="00956D45" w:rsidP="000D33D5">
                  <w:pPr>
                    <w:ind w:left="210" w:hangingChars="100" w:hanging="210"/>
                    <w:rPr>
                      <w:rFonts w:asciiTheme="minorEastAsia" w:eastAsiaTheme="minorEastAsia" w:hAnsiTheme="minorEastAsia"/>
                    </w:rPr>
                  </w:pPr>
                  <w:r w:rsidRPr="00716992">
                    <w:rPr>
                      <w:rFonts w:asciiTheme="minorEastAsia" w:eastAsiaTheme="minorEastAsia" w:hAnsiTheme="minorEastAsia" w:hint="eastAsia"/>
                    </w:rPr>
                    <w:t>・　急性期を中心に自己完結率80％以上にすることを目標としつつ、将来の医療提供体制</w:t>
                  </w:r>
                </w:p>
                <w:p w:rsidR="00956D45" w:rsidRPr="00716992" w:rsidRDefault="00956D45" w:rsidP="000D33D5">
                  <w:pPr>
                    <w:ind w:leftChars="100" w:left="210"/>
                    <w:rPr>
                      <w:rFonts w:asciiTheme="minorEastAsia" w:eastAsiaTheme="minorEastAsia" w:hAnsiTheme="minorEastAsia"/>
                    </w:rPr>
                  </w:pPr>
                  <w:r w:rsidRPr="00716992">
                    <w:rPr>
                      <w:rFonts w:asciiTheme="minorEastAsia" w:eastAsiaTheme="minorEastAsia" w:hAnsiTheme="minorEastAsia" w:hint="eastAsia"/>
                    </w:rPr>
                    <w:t>を構築していくことが望ましい。</w:t>
                  </w:r>
                </w:p>
                <w:p w:rsidR="00956D45" w:rsidRPr="00716992" w:rsidRDefault="00956D45" w:rsidP="000D33D5">
                  <w:pPr>
                    <w:ind w:left="210" w:hangingChars="100" w:hanging="210"/>
                    <w:rPr>
                      <w:rFonts w:asciiTheme="minorEastAsia" w:eastAsiaTheme="minorEastAsia" w:hAnsiTheme="minorEastAsia"/>
                    </w:rPr>
                  </w:pPr>
                  <w:r w:rsidRPr="00716992">
                    <w:rPr>
                      <w:rFonts w:asciiTheme="minorEastAsia" w:eastAsiaTheme="minorEastAsia" w:hAnsiTheme="minorEastAsia" w:hint="eastAsia"/>
                    </w:rPr>
                    <w:t>・　高度急性期については、区域内に十分な施設がなく、隣接する久留米区域、筑紫区域とのアクセスや緊急車両の配備</w:t>
                  </w:r>
                  <w:r>
                    <w:rPr>
                      <w:rFonts w:asciiTheme="minorEastAsia" w:eastAsiaTheme="minorEastAsia" w:hAnsiTheme="minorEastAsia" w:hint="eastAsia"/>
                    </w:rPr>
                    <w:t>等</w:t>
                  </w:r>
                  <w:r w:rsidRPr="00716992">
                    <w:rPr>
                      <w:rFonts w:asciiTheme="minorEastAsia" w:eastAsiaTheme="minorEastAsia" w:hAnsiTheme="minorEastAsia" w:hint="eastAsia"/>
                    </w:rPr>
                    <w:t>患者搬送手段の向上</w:t>
                  </w:r>
                  <w:r>
                    <w:rPr>
                      <w:rFonts w:asciiTheme="minorEastAsia" w:eastAsiaTheme="minorEastAsia" w:hAnsiTheme="minorEastAsia" w:hint="eastAsia"/>
                    </w:rPr>
                    <w:t>について考えていく必要がある</w:t>
                  </w:r>
                  <w:r w:rsidRPr="00716992">
                    <w:rPr>
                      <w:rFonts w:asciiTheme="minorEastAsia" w:eastAsiaTheme="minorEastAsia" w:hAnsiTheme="minorEastAsia" w:hint="eastAsia"/>
                    </w:rPr>
                    <w:t>。</w:t>
                  </w:r>
                </w:p>
                <w:p w:rsidR="00956D45" w:rsidRDefault="00956D45" w:rsidP="000D33D5">
                  <w:pPr>
                    <w:ind w:left="210" w:hangingChars="100" w:hanging="210"/>
                    <w:rPr>
                      <w:rFonts w:asciiTheme="minorEastAsia" w:eastAsiaTheme="minorEastAsia" w:hAnsiTheme="minorEastAsia"/>
                    </w:rPr>
                  </w:pPr>
                  <w:r w:rsidRPr="00716992">
                    <w:rPr>
                      <w:rFonts w:asciiTheme="minorEastAsia" w:eastAsiaTheme="minorEastAsia" w:hAnsiTheme="minorEastAsia" w:hint="eastAsia"/>
                    </w:rPr>
                    <w:t>・　急性期については80％以上の自己完結率を目標に、急性期を担う病院それぞれが機能の充実強化を図る。</w:t>
                  </w:r>
                </w:p>
                <w:p w:rsidR="00956D45" w:rsidRPr="000D33D5" w:rsidRDefault="00956D45" w:rsidP="000D33D5">
                  <w:pPr>
                    <w:ind w:left="210" w:hangingChars="100" w:hanging="210"/>
                  </w:pPr>
                  <w:r w:rsidRPr="00716992">
                    <w:rPr>
                      <w:rFonts w:asciiTheme="minorEastAsia" w:eastAsiaTheme="minorEastAsia" w:hAnsiTheme="minorEastAsia" w:hint="eastAsia"/>
                    </w:rPr>
                    <w:t>・　回復期・慢性期については、80％以上の自己完結率が望ましいが、回復期病床について</w:t>
                  </w:r>
                  <w:r>
                    <w:rPr>
                      <w:rFonts w:hint="eastAsia"/>
                    </w:rPr>
                    <w:t>は、急性期・慢性期からの転換が必要である。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0" style="position:absolute;left:0;text-align:left;margin-left:36.75pt;margin-top:0;width:451.5pt;height:67pt;z-index:252053504" arcsize="10859f" fillcolor="#daeef3 [664]">
            <v:shadow on="t" opacity=".5" offset="-6pt,6pt"/>
            <v:textbox style="mso-next-textbox:#_x0000_s2570" inset="5.85pt,.7pt,5.85pt,.7pt">
              <w:txbxContent>
                <w:p w:rsidR="00956D45" w:rsidRPr="00087535" w:rsidRDefault="00956D45" w:rsidP="000D33D5">
                  <w:pPr>
                    <w:ind w:left="210" w:hangingChars="100" w:hanging="210"/>
                    <w:rPr>
                      <w:rFonts w:asciiTheme="minorEastAsia" w:hAnsiTheme="minorEastAsia"/>
                      <w:szCs w:val="21"/>
                    </w:rPr>
                  </w:pPr>
                  <w:r w:rsidRPr="00087535">
                    <w:rPr>
                      <w:rFonts w:asciiTheme="minorEastAsia" w:hAnsiTheme="minorEastAsia" w:hint="eastAsia"/>
                      <w:szCs w:val="21"/>
                    </w:rPr>
                    <w:t>・　慢性期</w:t>
                  </w:r>
                  <w:r w:rsidRPr="00681A46">
                    <w:rPr>
                      <w:rFonts w:asciiTheme="minorEastAsia" w:hAnsiTheme="minorEastAsia" w:hint="eastAsia"/>
                      <w:szCs w:val="21"/>
                    </w:rPr>
                    <w:t>病床の機能転換を行うのであれば</w:t>
                  </w:r>
                  <w:r w:rsidRPr="00087535">
                    <w:rPr>
                      <w:rFonts w:asciiTheme="minorEastAsia" w:hAnsiTheme="minorEastAsia" w:hint="eastAsia"/>
                      <w:szCs w:val="21"/>
                    </w:rPr>
                    <w:t>、受け皿である</w:t>
                  </w:r>
                  <w:r>
                    <w:rPr>
                      <w:rFonts w:asciiTheme="minorEastAsia" w:hAnsiTheme="minorEastAsia" w:hint="eastAsia"/>
                      <w:szCs w:val="21"/>
                    </w:rPr>
                    <w:t>介護老人保健施設</w:t>
                  </w:r>
                  <w:r w:rsidRPr="00087535">
                    <w:rPr>
                      <w:rFonts w:asciiTheme="minorEastAsia" w:hAnsiTheme="minorEastAsia" w:hint="eastAsia"/>
                      <w:szCs w:val="21"/>
                    </w:rPr>
                    <w:t>や</w:t>
                  </w:r>
                  <w:r>
                    <w:rPr>
                      <w:rFonts w:asciiTheme="minorEastAsia" w:hAnsiTheme="minorEastAsia" w:hint="eastAsia"/>
                      <w:szCs w:val="21"/>
                    </w:rPr>
                    <w:t>特別養護老人ホーム</w:t>
                  </w:r>
                  <w:r w:rsidRPr="00087535">
                    <w:rPr>
                      <w:rFonts w:asciiTheme="minorEastAsia" w:hAnsiTheme="minorEastAsia" w:hint="eastAsia"/>
                      <w:szCs w:val="21"/>
                    </w:rPr>
                    <w:t>などの施設を整備していく必要がある。</w:t>
                  </w:r>
                </w:p>
                <w:p w:rsidR="00956D45" w:rsidRPr="00087535" w:rsidRDefault="00956D45" w:rsidP="000D33D5">
                  <w:pPr>
                    <w:rPr>
                      <w:rFonts w:asciiTheme="minorEastAsia" w:hAnsiTheme="minorEastAsia"/>
                      <w:szCs w:val="21"/>
                    </w:rPr>
                  </w:pPr>
                  <w:r w:rsidRPr="00087535">
                    <w:rPr>
                      <w:rFonts w:asciiTheme="minorEastAsia" w:hAnsiTheme="minorEastAsia" w:hint="eastAsia"/>
                      <w:szCs w:val="21"/>
                    </w:rPr>
                    <w:t>・　医療と介護だけでなく、さらに住まいにも踏み込んだ議論が不可欠</w:t>
                  </w:r>
                  <w:r>
                    <w:rPr>
                      <w:rFonts w:asciiTheme="minorEastAsia" w:hAnsiTheme="minorEastAsia" w:hint="eastAsia"/>
                      <w:szCs w:val="21"/>
                    </w:rPr>
                    <w:t>である</w:t>
                  </w:r>
                  <w:r w:rsidRPr="00087535">
                    <w:rPr>
                      <w:rFonts w:asciiTheme="minorEastAsia" w:hAnsiTheme="minorEastAsia" w:hint="eastAsia"/>
                      <w:szCs w:val="21"/>
                    </w:rPr>
                    <w:t>。</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0D33D5" w:rsidRPr="000962A0" w:rsidRDefault="000D33D5" w:rsidP="000D33D5">
      <w:pPr>
        <w:rPr>
          <w:rFonts w:asciiTheme="minorEastAsia" w:eastAsiaTheme="minorEastAsia" w:hAnsiTheme="minorEastAsia"/>
        </w:rPr>
      </w:pPr>
    </w:p>
    <w:p w:rsidR="000D33D5" w:rsidRPr="000962A0" w:rsidRDefault="000D33D5" w:rsidP="000D33D5">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朝倉区域の平成37（2025）年の在宅医療等の医療需要は1,399人・日と推計されています。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0D33D5" w:rsidRPr="000962A0" w:rsidRDefault="000D33D5" w:rsidP="000D33D5">
      <w:pPr>
        <w:autoSpaceDE w:val="0"/>
        <w:autoSpaceDN w:val="0"/>
        <w:adjustRightInd w:val="0"/>
        <w:ind w:leftChars="300" w:left="1050" w:hangingChars="200" w:hanging="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0D33D5" w:rsidRPr="000962A0" w:rsidRDefault="000D33D5" w:rsidP="000D33D5">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朝倉区域の実情に応じた在宅医療等の提供体制の構築を進めて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B2A2A" w:rsidRPr="000962A0" w:rsidRDefault="000B2A2A"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1" style="position:absolute;left:0;text-align:left;margin-left:36.75pt;margin-top:9pt;width:451.5pt;height:158.5pt;z-index:252054528" arcsize="6918f" fillcolor="#daeef3 [664]">
            <v:shadow on="t" opacity=".5" offset="-6pt,6pt"/>
            <v:textbox style="mso-next-textbox:#_x0000_s2571" inset="5.85pt,.7pt,5.85pt,.7pt">
              <w:txbxContent>
                <w:p w:rsidR="00956D45" w:rsidRDefault="00956D45" w:rsidP="000D33D5">
                  <w:pPr>
                    <w:rPr>
                      <w:szCs w:val="21"/>
                    </w:rPr>
                  </w:pPr>
                  <w:r>
                    <w:rPr>
                      <w:rFonts w:hint="eastAsia"/>
                      <w:szCs w:val="21"/>
                    </w:rPr>
                    <w:t>【調整会議で出された主な意見】</w:t>
                  </w:r>
                </w:p>
                <w:p w:rsidR="00956D45" w:rsidRDefault="00956D45" w:rsidP="000D33D5">
                  <w:pPr>
                    <w:ind w:left="210" w:hangingChars="100" w:hanging="210"/>
                    <w:rPr>
                      <w:szCs w:val="21"/>
                    </w:rPr>
                  </w:pPr>
                  <w:r>
                    <w:rPr>
                      <w:rFonts w:hint="eastAsia"/>
                      <w:szCs w:val="21"/>
                    </w:rPr>
                    <w:t>・　朝倉区域の訪問診療体制は概ね整備されているものの、規模が小さく経済的、人材的に効率が悪い、公的又は共同出資の在宅関連医療供給センターの設立が望ましい。</w:t>
                  </w:r>
                </w:p>
                <w:p w:rsidR="00956D45" w:rsidRDefault="00956D45" w:rsidP="000D33D5">
                  <w:pPr>
                    <w:ind w:left="210" w:hangingChars="100" w:hanging="210"/>
                    <w:rPr>
                      <w:szCs w:val="21"/>
                    </w:rPr>
                  </w:pPr>
                  <w:r>
                    <w:rPr>
                      <w:rFonts w:hint="eastAsia"/>
                      <w:szCs w:val="21"/>
                    </w:rPr>
                    <w:t>・　また、朝倉区域には医療施設にも介護施設にも分類されない高齢者の居住施設が多数あり、その実態を十分把握していかなければならい。</w:t>
                  </w:r>
                </w:p>
                <w:p w:rsidR="00956D45" w:rsidRPr="000D33D5" w:rsidRDefault="00956D45" w:rsidP="000D33D5">
                  <w:pPr>
                    <w:ind w:left="210" w:hangingChars="100" w:hanging="210"/>
                    <w:rPr>
                      <w:szCs w:val="21"/>
                    </w:rPr>
                  </w:pPr>
                  <w:r>
                    <w:rPr>
                      <w:rFonts w:hint="eastAsia"/>
                      <w:szCs w:val="21"/>
                    </w:rPr>
                    <w:t>・　都市近郊型農村の朝倉区域において、終末期の尊厳あるケアをどのように提供するのか、関係者の協力の下、ケア体制の確立が求められており、入院医療機関との連携体制の強化、また、緊急時の入院受入などの体制作りが必要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8" style="position:absolute;left:0;text-align:left;margin-left:36.75pt;margin-top:0;width:451.5pt;height:184.25pt;z-index:252061696" arcsize="4836f" fillcolor="#daeef3 [664]">
            <v:shadow on="t" opacity=".5" offset="-6pt,6pt"/>
            <v:textbox style="mso-next-textbox:#_x0000_s2578" inset="5.85pt,.7pt,5.85pt,.7pt">
              <w:txbxContent>
                <w:p w:rsidR="00956D45" w:rsidRDefault="00956D45" w:rsidP="000D33D5">
                  <w:pPr>
                    <w:ind w:left="210" w:hangingChars="100" w:hanging="210"/>
                    <w:rPr>
                      <w:szCs w:val="21"/>
                    </w:rPr>
                  </w:pPr>
                  <w:r>
                    <w:rPr>
                      <w:rFonts w:hint="eastAsia"/>
                      <w:szCs w:val="21"/>
                    </w:rPr>
                    <w:t>・　適切な医療提供体制の構築のためには、地域包括ケアシステムを構築することが必要である。</w:t>
                  </w:r>
                  <w:r w:rsidRPr="00681A46">
                    <w:rPr>
                      <w:rFonts w:hint="eastAsia"/>
                      <w:szCs w:val="21"/>
                    </w:rPr>
                    <w:t>朝倉区域は５か所の包括支援</w:t>
                  </w:r>
                  <w:r>
                    <w:rPr>
                      <w:rFonts w:hint="eastAsia"/>
                      <w:szCs w:val="21"/>
                    </w:rPr>
                    <w:t>センターがあるが、このセンターのネットワークをいかに構築し、有効活用していくか関係者間での協議が必要である。特に当区域には朝倉介護保険事業者協議会という介護事業者、医療、福祉が協働する組織があり、連携が良く取れているため、このようなネットワークを有効活用していくことが重要である。</w:t>
                  </w:r>
                </w:p>
                <w:p w:rsidR="00956D45" w:rsidRDefault="00956D45" w:rsidP="000D33D5">
                  <w:pPr>
                    <w:ind w:left="210" w:hangingChars="100" w:hanging="210"/>
                    <w:rPr>
                      <w:szCs w:val="21"/>
                    </w:rPr>
                  </w:pPr>
                  <w:r>
                    <w:rPr>
                      <w:rFonts w:hint="eastAsia"/>
                      <w:szCs w:val="21"/>
                    </w:rPr>
                    <w:t>・　これからの超高齢化社会を考えていく上では、高齢者の「生活の場」をどのように提供していくかが重要な課題である。</w:t>
                  </w:r>
                </w:p>
                <w:p w:rsidR="00956D45" w:rsidRPr="008367B4" w:rsidRDefault="00956D45" w:rsidP="000D33D5">
                  <w:pPr>
                    <w:ind w:left="210" w:hangingChars="100" w:hanging="210"/>
                    <w:rPr>
                      <w:szCs w:val="21"/>
                    </w:rPr>
                  </w:pPr>
                  <w:r>
                    <w:rPr>
                      <w:rFonts w:hint="eastAsia"/>
                      <w:szCs w:val="21"/>
                    </w:rPr>
                    <w:t>・　朝倉区域では、一人暮らし高齢者や高齢の夫婦だけの世帯も多い。訪問看護など在宅訪問系のサービス提供を充実していくとともに、多職種連携ネットワークづくりが重要となってくる。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1F5EBF" w:rsidRPr="000962A0" w:rsidRDefault="001F5EBF"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100" w:left="1260" w:hangingChars="500" w:hanging="1050"/>
        <w:rPr>
          <w:rFonts w:asciiTheme="minorEastAsia" w:eastAsiaTheme="minorEastAsia" w:hAnsiTheme="minorEastAsia"/>
          <w:szCs w:val="21"/>
        </w:rPr>
      </w:pPr>
      <w:r w:rsidRPr="000962A0">
        <w:rPr>
          <w:rFonts w:asciiTheme="minorEastAsia" w:eastAsiaTheme="minorEastAsia" w:hAnsiTheme="minorEastAsia" w:hint="eastAsia"/>
        </w:rPr>
        <w:t xml:space="preserve">　　　　・　自己完結率は55％であり、</w:t>
      </w:r>
      <w:r w:rsidRPr="000962A0">
        <w:rPr>
          <w:rFonts w:asciiTheme="minorEastAsia" w:eastAsiaTheme="minorEastAsia" w:hAnsiTheme="minorEastAsia" w:hint="eastAsia"/>
          <w:szCs w:val="21"/>
        </w:rPr>
        <w:t>圏域も広く、医療機関が西側に集中していることから、30分以上の時間を要している状況であり、救急医療体制の確保が課題となっています。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二次救急については区域内で可能な限り体制が維持できるよう、引き続き、調整会議等において協議を行います。</w:t>
      </w:r>
    </w:p>
    <w:p w:rsidR="000D33D5" w:rsidRPr="000962A0" w:rsidRDefault="00A332CD" w:rsidP="000D33D5">
      <w:pPr>
        <w:ind w:firstLineChars="300" w:firstLine="630"/>
        <w:rPr>
          <w:rFonts w:asciiTheme="minorEastAsia" w:eastAsiaTheme="minorEastAsia" w:hAnsiTheme="minorEastAsia"/>
        </w:rPr>
      </w:pPr>
      <w:r>
        <w:rPr>
          <w:rFonts w:asciiTheme="minorEastAsia" w:eastAsiaTheme="minorEastAsia" w:hAnsiTheme="minorEastAsia"/>
          <w:noProof/>
        </w:rPr>
        <w:pict>
          <v:roundrect id="_x0000_s2572" style="position:absolute;left:0;text-align:left;margin-left:36.75pt;margin-top:9pt;width:451.5pt;height:58pt;z-index:252055552" arcsize="6918f" fillcolor="#daeef3 [664]">
            <v:shadow on="t" opacity=".5" offset="-6pt,6pt"/>
            <v:textbox style="mso-next-textbox:#_x0000_s2572" inset="5.85pt,.7pt,5.85pt,.7pt">
              <w:txbxContent>
                <w:p w:rsidR="00956D45" w:rsidRPr="00681A46" w:rsidRDefault="00956D45" w:rsidP="000D33D5">
                  <w:pPr>
                    <w:rPr>
                      <w:szCs w:val="21"/>
                    </w:rPr>
                  </w:pPr>
                  <w:r w:rsidRPr="00681A46">
                    <w:rPr>
                      <w:rFonts w:hint="eastAsia"/>
                      <w:szCs w:val="21"/>
                    </w:rPr>
                    <w:t>【調整会議で出された主な意見】</w:t>
                  </w:r>
                </w:p>
                <w:p w:rsidR="00956D45" w:rsidRPr="00681A46" w:rsidRDefault="00956D45" w:rsidP="000D33D5">
                  <w:pPr>
                    <w:rPr>
                      <w:szCs w:val="21"/>
                    </w:rPr>
                  </w:pPr>
                  <w:r w:rsidRPr="00681A46">
                    <w:rPr>
                      <w:rFonts w:hint="eastAsia"/>
                      <w:szCs w:val="21"/>
                    </w:rPr>
                    <w:t>・　現在、救急の受入を行っている病院の体制強化と連携強化が必要である。</w:t>
                  </w:r>
                </w:p>
              </w:txbxContent>
            </v:textbox>
          </v:roundrect>
        </w:pict>
      </w:r>
    </w:p>
    <w:p w:rsidR="000D33D5" w:rsidRPr="000962A0" w:rsidRDefault="000D33D5" w:rsidP="000D33D5">
      <w:pPr>
        <w:ind w:firstLineChars="300" w:firstLine="630"/>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p>
    <w:p w:rsidR="001F5EBF" w:rsidRPr="000962A0" w:rsidRDefault="001F5EBF" w:rsidP="000D33D5">
      <w:pPr>
        <w:ind w:firstLineChars="300" w:firstLine="630"/>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回復期・リハビリについては一定の診療が行われていますが、全体的に診療機能が弱く、連携パスの活用が図られていない面があります。</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アクセシビリティを考慮すると、くも膜下出血について自己完結率を高めることが望まれます。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引き続き、朝倉区域における脳血管疾患の提供体制や連携体制のあり方について調整会議等において協議を行います。</w:t>
      </w:r>
    </w:p>
    <w:p w:rsidR="000D33D5" w:rsidRPr="000962A0" w:rsidRDefault="000D33D5" w:rsidP="000D33D5">
      <w:pPr>
        <w:rPr>
          <w:rFonts w:asciiTheme="minorEastAsia" w:eastAsiaTheme="minorEastAsia" w:hAnsiTheme="minorEastAsia"/>
        </w:rPr>
      </w:pPr>
    </w:p>
    <w:p w:rsidR="00681A46" w:rsidRPr="000962A0" w:rsidRDefault="00681A46"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3" style="position:absolute;left:0;text-align:left;margin-left:36.75pt;margin-top:9pt;width:451.5pt;height:108.25pt;z-index:252056576" arcsize="5813f" fillcolor="#daeef3 [664]">
            <v:shadow on="t" opacity=".5" offset="-6pt,6pt"/>
            <v:textbox style="mso-next-textbox:#_x0000_s2573" inset="5.85pt,.7pt,5.85pt,.7pt">
              <w:txbxContent>
                <w:p w:rsidR="00956D45" w:rsidRPr="00E52680" w:rsidRDefault="00956D45" w:rsidP="000D33D5">
                  <w:r w:rsidRPr="00E52680">
                    <w:rPr>
                      <w:rFonts w:hint="eastAsia"/>
                    </w:rPr>
                    <w:t>【調整会議で出された主な意見】</w:t>
                  </w:r>
                </w:p>
                <w:p w:rsidR="00956D45" w:rsidRPr="00C37A9B" w:rsidRDefault="00956D45" w:rsidP="000D33D5">
                  <w:pPr>
                    <w:ind w:left="210" w:hangingChars="100" w:hanging="210"/>
                    <w:rPr>
                      <w:szCs w:val="21"/>
                    </w:rPr>
                  </w:pPr>
                  <w:r w:rsidRPr="009D4285">
                    <w:rPr>
                      <w:rFonts w:asciiTheme="minorEastAsia" w:hAnsiTheme="minorEastAsia" w:hint="eastAsia"/>
                      <w:szCs w:val="21"/>
                    </w:rPr>
                    <w:t>・　脳血管障害</w:t>
                  </w:r>
                  <w:r>
                    <w:rPr>
                      <w:rFonts w:asciiTheme="minorEastAsia" w:hAnsiTheme="minorEastAsia" w:hint="eastAsia"/>
                      <w:szCs w:val="21"/>
                    </w:rPr>
                    <w:t>については、時間的</w:t>
                  </w:r>
                  <w:r w:rsidRPr="00681A46">
                    <w:rPr>
                      <w:rFonts w:asciiTheme="minorEastAsia" w:hAnsiTheme="minorEastAsia" w:hint="eastAsia"/>
                      <w:szCs w:val="21"/>
                    </w:rPr>
                    <w:t>な制約からもこの区域で自己完結できることが望ましく、基幹病院を設け、軽症から重症に渡る診断</w:t>
                  </w:r>
                  <w:r>
                    <w:rPr>
                      <w:rFonts w:asciiTheme="minorEastAsia" w:hAnsiTheme="minorEastAsia" w:hint="eastAsia"/>
                      <w:szCs w:val="21"/>
                    </w:rPr>
                    <w:t>、治療を集約的に強化し、連携パス等の活用により、発症から急性期、リハビリ、在宅まで包括的な診療体系を構築していくことが必要と思われる。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681A46" w:rsidRPr="000962A0" w:rsidRDefault="00681A46"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全体的に診療機能が弱く、回復期・リハビリについても診療機能が不足しています。</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アクセシビリティを考慮すると、急性心筋</w:t>
      </w:r>
      <w:r w:rsidR="003D20F9">
        <w:rPr>
          <w:rFonts w:asciiTheme="minorEastAsia" w:eastAsiaTheme="minorEastAsia" w:hAnsiTheme="minorEastAsia" w:hint="eastAsia"/>
        </w:rPr>
        <w:t>梗塞</w:t>
      </w:r>
      <w:r w:rsidRPr="000962A0">
        <w:rPr>
          <w:rFonts w:asciiTheme="minorEastAsia" w:eastAsiaTheme="minorEastAsia" w:hAnsiTheme="minorEastAsia" w:hint="eastAsia"/>
        </w:rPr>
        <w:t>について自己完結率を高めることが望まれます。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引き続き、朝倉区域における虚血性心疾患の提供体制や連携体制のあり方について調整会議等において協議を行います。</w:t>
      </w:r>
    </w:p>
    <w:p w:rsidR="000D33D5" w:rsidRPr="000962A0" w:rsidRDefault="00A332CD" w:rsidP="000D33D5">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574" style="position:absolute;left:0;text-align:left;margin-left:36.75pt;margin-top:9pt;width:451.5pt;height:89.5pt;z-index:252057600" arcsize="9666f" fillcolor="#daeef3 [664]">
            <v:shadow on="t" opacity=".5" offset="-6pt,6pt"/>
            <v:textbox style="mso-next-textbox:#_x0000_s2574" inset="5.85pt,.7pt,5.85pt,.7pt">
              <w:txbxContent>
                <w:p w:rsidR="00956D45" w:rsidRPr="00E52680" w:rsidRDefault="00956D45" w:rsidP="000D33D5">
                  <w:r w:rsidRPr="00E52680">
                    <w:rPr>
                      <w:rFonts w:hint="eastAsia"/>
                    </w:rPr>
                    <w:t>【調整会議で出された主な意見】</w:t>
                  </w:r>
                </w:p>
                <w:p w:rsidR="00956D45" w:rsidRDefault="00956D45" w:rsidP="000D33D5">
                  <w:pPr>
                    <w:ind w:left="210" w:hangingChars="100" w:hanging="210"/>
                    <w:rPr>
                      <w:rFonts w:asciiTheme="minorEastAsia" w:hAnsiTheme="minorEastAsia"/>
                      <w:szCs w:val="21"/>
                    </w:rPr>
                  </w:pPr>
                  <w:r w:rsidRPr="009D4285">
                    <w:rPr>
                      <w:rFonts w:asciiTheme="minorEastAsia" w:hAnsiTheme="minorEastAsia" w:hint="eastAsia"/>
                      <w:szCs w:val="21"/>
                    </w:rPr>
                    <w:t xml:space="preserve">・　</w:t>
                  </w:r>
                  <w:r>
                    <w:rPr>
                      <w:rFonts w:asciiTheme="minorEastAsia" w:hAnsiTheme="minorEastAsia" w:hint="eastAsia"/>
                      <w:szCs w:val="21"/>
                    </w:rPr>
                    <w:t>急性心筋梗塞の診断、治療は、隣接する久留米、筑紫区域との連携を強化していく。</w:t>
                  </w:r>
                </w:p>
                <w:p w:rsidR="00956D45" w:rsidRDefault="00956D45" w:rsidP="000D33D5">
                  <w:pPr>
                    <w:ind w:left="210" w:hangingChars="100" w:hanging="210"/>
                    <w:rPr>
                      <w:rFonts w:asciiTheme="minorEastAsia" w:hAnsiTheme="minorEastAsia"/>
                      <w:szCs w:val="21"/>
                    </w:rPr>
                  </w:pPr>
                  <w:r>
                    <w:rPr>
                      <w:rFonts w:asciiTheme="minorEastAsia" w:hAnsiTheme="minorEastAsia" w:hint="eastAsia"/>
                      <w:szCs w:val="21"/>
                    </w:rPr>
                    <w:t>・　時間外の対応が不十分であるため、今後充実していく。</w:t>
                  </w:r>
                </w:p>
                <w:p w:rsidR="00956D45" w:rsidRPr="00C37A9B" w:rsidRDefault="00956D45" w:rsidP="000D33D5">
                  <w:pPr>
                    <w:ind w:left="210" w:hangingChars="100" w:hanging="210"/>
                    <w:rPr>
                      <w:szCs w:val="21"/>
                    </w:rPr>
                  </w:pPr>
                  <w:r>
                    <w:rPr>
                      <w:rFonts w:asciiTheme="minorEastAsia" w:hAnsiTheme="minorEastAsia" w:hint="eastAsia"/>
                      <w:szCs w:val="21"/>
                    </w:rPr>
                    <w:t>・　在宅復帰に向け対応できる回復期機能の充実が必要。</w:t>
                  </w:r>
                </w:p>
              </w:txbxContent>
            </v:textbox>
          </v:roundrect>
        </w:pict>
      </w: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rPr>
          <w:rFonts w:asciiTheme="minorEastAsia" w:eastAsiaTheme="minorEastAsia" w:hAnsiTheme="minorEastAsia"/>
          <w:bdr w:val="single" w:sz="4" w:space="0" w:color="auto" w:frame="1"/>
        </w:rPr>
      </w:pPr>
    </w:p>
    <w:p w:rsidR="00681A46" w:rsidRPr="000962A0" w:rsidRDefault="00681A46" w:rsidP="000D33D5">
      <w:pPr>
        <w:rPr>
          <w:rFonts w:asciiTheme="minorEastAsia" w:eastAsiaTheme="minorEastAsia" w:hAnsiTheme="minorEastAsia"/>
          <w:bdr w:val="single" w:sz="4" w:space="0" w:color="auto" w:frame="1"/>
        </w:rPr>
      </w:pP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急性期経過後の診療体制については、外来化学療法の自己完結率やがん診療連携パスの利用が低くなっており、区域内でこれらの診療体制を確保することが望まれます。</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平成28年４月に国指定の「地域がん診療病院」が朝倉区域に整備されており、隣接する久留米区域の充実した診療体制と連携してがん診療のあり方について考えていくことが必要です。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472" w:left="1201" w:hangingChars="100" w:hanging="210"/>
        <w:rPr>
          <w:rFonts w:asciiTheme="minorEastAsia" w:eastAsiaTheme="minorEastAsia" w:hAnsiTheme="minorEastAsia"/>
        </w:rPr>
      </w:pPr>
      <w:r w:rsidRPr="000962A0">
        <w:rPr>
          <w:rFonts w:asciiTheme="minorEastAsia" w:eastAsiaTheme="minorEastAsia" w:hAnsiTheme="minorEastAsia" w:hint="eastAsia"/>
        </w:rPr>
        <w:t>・　引き続き、外来化学療法の自己完結率向上に向けた提供体制等について、調整会議等において協議を行います。</w:t>
      </w:r>
    </w:p>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0D33D5" w:rsidRPr="000962A0" w:rsidRDefault="000D33D5" w:rsidP="000D33D5">
      <w:pPr>
        <w:rPr>
          <w:rFonts w:asciiTheme="minorEastAsia" w:eastAsiaTheme="minorEastAsia" w:hAnsiTheme="minorEastAsia"/>
        </w:rPr>
      </w:pPr>
    </w:p>
    <w:p w:rsidR="00681A46" w:rsidRPr="000962A0" w:rsidRDefault="00681A46"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5" style="position:absolute;left:0;text-align:left;margin-left:36.75pt;margin-top:0;width:451.5pt;height:217.75pt;z-index:252058624" arcsize="6918f" fillcolor="#daeef3 [664]">
            <v:shadow on="t" opacity=".5" offset="-6pt,6pt"/>
            <v:textbox style="mso-next-textbox:#_x0000_s2575" inset="5.85pt,.7pt,5.85pt,.7pt">
              <w:txbxContent>
                <w:p w:rsidR="00956D45" w:rsidRDefault="00956D45" w:rsidP="000D33D5">
                  <w:r w:rsidRPr="00E52680">
                    <w:rPr>
                      <w:rFonts w:hint="eastAsia"/>
                    </w:rPr>
                    <w:t>【調整会議で出された主な意見】</w:t>
                  </w:r>
                </w:p>
                <w:p w:rsidR="00956D45" w:rsidRDefault="00956D45" w:rsidP="000D33D5">
                  <w:pPr>
                    <w:ind w:left="210" w:hangingChars="100" w:hanging="210"/>
                    <w:rPr>
                      <w:rFonts w:asciiTheme="minorEastAsia" w:hAnsiTheme="minorEastAsia"/>
                      <w:szCs w:val="21"/>
                    </w:rPr>
                  </w:pPr>
                  <w:r w:rsidRPr="009D4285">
                    <w:rPr>
                      <w:rFonts w:asciiTheme="minorEastAsia" w:hAnsiTheme="minorEastAsia" w:hint="eastAsia"/>
                      <w:szCs w:val="21"/>
                    </w:rPr>
                    <w:t xml:space="preserve">・　</w:t>
                  </w:r>
                  <w:r>
                    <w:rPr>
                      <w:rFonts w:asciiTheme="minorEastAsia" w:hAnsiTheme="minorEastAsia" w:hint="eastAsia"/>
                      <w:szCs w:val="21"/>
                    </w:rPr>
                    <w:t>区域内において</w:t>
                  </w:r>
                  <w:r w:rsidRPr="009D4285">
                    <w:rPr>
                      <w:rFonts w:asciiTheme="minorEastAsia" w:hAnsiTheme="minorEastAsia" w:hint="eastAsia"/>
                      <w:szCs w:val="21"/>
                    </w:rPr>
                    <w:t>脳腫瘍、婦人科腫瘍の治療が行われていないこと、放射線治療が行われていないこと、連携が不十分であることが</w:t>
                  </w:r>
                  <w:r>
                    <w:rPr>
                      <w:rFonts w:asciiTheme="minorEastAsia" w:hAnsiTheme="minorEastAsia" w:hint="eastAsia"/>
                      <w:szCs w:val="21"/>
                    </w:rPr>
                    <w:t>課題</w:t>
                  </w:r>
                  <w:r w:rsidRPr="009D4285">
                    <w:rPr>
                      <w:rFonts w:asciiTheme="minorEastAsia" w:hAnsiTheme="minorEastAsia" w:hint="eastAsia"/>
                      <w:szCs w:val="21"/>
                    </w:rPr>
                    <w:t>。</w:t>
                  </w:r>
                </w:p>
                <w:p w:rsidR="00956D45" w:rsidRDefault="00956D45" w:rsidP="000D33D5">
                  <w:pPr>
                    <w:ind w:left="210" w:hangingChars="100" w:hanging="210"/>
                    <w:rPr>
                      <w:rFonts w:asciiTheme="minorEastAsia" w:hAnsiTheme="minorEastAsia"/>
                      <w:szCs w:val="21"/>
                    </w:rPr>
                  </w:pPr>
                  <w:r>
                    <w:rPr>
                      <w:rFonts w:asciiTheme="minorEastAsia" w:hAnsiTheme="minorEastAsia" w:hint="eastAsia"/>
                      <w:szCs w:val="21"/>
                    </w:rPr>
                    <w:t>・　がんの外来化学療法については、治療体制を待つ病院もあり、今後、充実していくことが必要。</w:t>
                  </w:r>
                </w:p>
                <w:p w:rsidR="00956D45" w:rsidRPr="009D4285" w:rsidRDefault="00956D45" w:rsidP="000D33D5">
                  <w:pPr>
                    <w:ind w:left="210" w:hangingChars="100" w:hanging="210"/>
                    <w:rPr>
                      <w:rFonts w:asciiTheme="minorEastAsia" w:hAnsiTheme="minorEastAsia"/>
                      <w:szCs w:val="21"/>
                    </w:rPr>
                  </w:pPr>
                  <w:r>
                    <w:rPr>
                      <w:rFonts w:asciiTheme="minorEastAsia" w:hAnsiTheme="minorEastAsia" w:hint="eastAsia"/>
                      <w:szCs w:val="21"/>
                    </w:rPr>
                    <w:t>・　がんの緩和ケア病棟が区域内にあり、デイホスピス事業も実施されているが、がんの連携パスが導入されておらず、導入及び活用促進に取り組む必要がある。</w:t>
                  </w:r>
                </w:p>
                <w:p w:rsidR="00956D45" w:rsidRDefault="00956D45" w:rsidP="000D33D5">
                  <w:pPr>
                    <w:ind w:left="210" w:hangingChars="100" w:hanging="210"/>
                    <w:rPr>
                      <w:rFonts w:asciiTheme="minorEastAsia" w:hAnsiTheme="minorEastAsia"/>
                      <w:szCs w:val="21"/>
                    </w:rPr>
                  </w:pPr>
                  <w:r w:rsidRPr="009D4285">
                    <w:rPr>
                      <w:rFonts w:asciiTheme="minorEastAsia" w:hAnsiTheme="minorEastAsia" w:hint="eastAsia"/>
                      <w:szCs w:val="21"/>
                    </w:rPr>
                    <w:t>・</w:t>
                  </w:r>
                  <w:r>
                    <w:rPr>
                      <w:rFonts w:asciiTheme="minorEastAsia" w:hAnsiTheme="minorEastAsia" w:hint="eastAsia"/>
                      <w:szCs w:val="21"/>
                    </w:rPr>
                    <w:t xml:space="preserve">  区域内外の高度医療機関で</w:t>
                  </w:r>
                  <w:r w:rsidRPr="009D4285">
                    <w:rPr>
                      <w:rFonts w:asciiTheme="minorEastAsia" w:hAnsiTheme="minorEastAsia" w:hint="eastAsia"/>
                      <w:szCs w:val="21"/>
                    </w:rPr>
                    <w:t>手術を受けた患者を、</w:t>
                  </w:r>
                  <w:r>
                    <w:rPr>
                      <w:rFonts w:asciiTheme="minorEastAsia" w:hAnsiTheme="minorEastAsia" w:hint="eastAsia"/>
                      <w:szCs w:val="21"/>
                    </w:rPr>
                    <w:t>がん地域連携パス</w:t>
                  </w:r>
                  <w:r w:rsidRPr="009D4285">
                    <w:rPr>
                      <w:rFonts w:asciiTheme="minorEastAsia" w:hAnsiTheme="minorEastAsia" w:hint="eastAsia"/>
                      <w:szCs w:val="21"/>
                    </w:rPr>
                    <w:t>を用いて朝倉</w:t>
                  </w:r>
                  <w:r>
                    <w:rPr>
                      <w:rFonts w:asciiTheme="minorEastAsia" w:hAnsiTheme="minorEastAsia" w:hint="eastAsia"/>
                      <w:szCs w:val="21"/>
                    </w:rPr>
                    <w:t>区域で受け入れるといった体制の充実が望まれる</w:t>
                  </w:r>
                  <w:r w:rsidRPr="009D4285">
                    <w:rPr>
                      <w:rFonts w:asciiTheme="minorEastAsia" w:hAnsiTheme="minorEastAsia" w:hint="eastAsia"/>
                      <w:szCs w:val="21"/>
                    </w:rPr>
                    <w:t>。</w:t>
                  </w:r>
                </w:p>
                <w:p w:rsidR="00956D45" w:rsidRPr="00681A46" w:rsidRDefault="00956D45" w:rsidP="00681A46">
                  <w:pPr>
                    <w:ind w:left="210" w:hangingChars="100" w:hanging="210"/>
                    <w:rPr>
                      <w:rFonts w:asciiTheme="minorEastAsia" w:hAnsiTheme="minorEastAsia"/>
                      <w:szCs w:val="21"/>
                    </w:rPr>
                  </w:pPr>
                  <w:r>
                    <w:rPr>
                      <w:rFonts w:asciiTheme="minorEastAsia" w:hAnsiTheme="minorEastAsia" w:hint="eastAsia"/>
                      <w:szCs w:val="21"/>
                    </w:rPr>
                    <w:t>・　区域的に医療と介護の連携はよくなされており、訪問看護ステーションやヘルパーとの連携により、在宅での看取りに積極的に取り組んでいける体制づくりが必要である。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3B106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糖尿病に係る医療提供体制については概ね確保されています。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3B106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3B106A">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精神科医療の提供体制は充実しています。</w:t>
      </w:r>
    </w:p>
    <w:p w:rsidR="000D33D5" w:rsidRPr="000962A0" w:rsidRDefault="000D33D5" w:rsidP="000D33D5">
      <w:pPr>
        <w:ind w:firstLineChars="400" w:firstLine="840"/>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80" style="position:absolute;left:0;text-align:left;margin-left:36.75pt;margin-top:0;width:451.5pt;height:75pt;z-index:252063744" arcsize="13065f" fillcolor="#daeef3 [664]">
            <v:shadow on="t" opacity=".5" offset="-6pt,6pt"/>
            <v:textbox style="mso-next-textbox:#_x0000_s2580" inset="5.85pt,.7pt,5.85pt,.7pt">
              <w:txbxContent>
                <w:p w:rsidR="00956D45" w:rsidRDefault="00956D45" w:rsidP="000D33D5">
                  <w:r w:rsidRPr="00E52680">
                    <w:rPr>
                      <w:rFonts w:hint="eastAsia"/>
                    </w:rPr>
                    <w:t>【調整会議で出された主な意見】</w:t>
                  </w:r>
                </w:p>
                <w:p w:rsidR="00956D45" w:rsidRPr="000B6542" w:rsidRDefault="00956D45" w:rsidP="000D33D5">
                  <w:pPr>
                    <w:ind w:left="210" w:hangingChars="100" w:hanging="210"/>
                  </w:pPr>
                  <w:r w:rsidRPr="008111CA">
                    <w:rPr>
                      <w:rFonts w:asciiTheme="minorEastAsia" w:eastAsiaTheme="minorEastAsia" w:hAnsiTheme="minorEastAsia" w:hint="eastAsia"/>
                      <w:szCs w:val="21"/>
                    </w:rPr>
                    <w:t>・　当地域には精神科の基幹病院が２か所しっかり機能しており、精神科領域のケアは充実していると考えている。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 xml:space="preserve">　・　小児・周産期の入院については、区域内の提供体制は脆弱となっています。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D270F3" w:rsidP="000D33D5">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w:t>
      </w:r>
      <w:r w:rsidR="000D33D5" w:rsidRPr="000962A0">
        <w:rPr>
          <w:rFonts w:asciiTheme="minorEastAsia" w:eastAsiaTheme="minorEastAsia" w:hAnsiTheme="minorEastAsia" w:hint="eastAsia"/>
        </w:rPr>
        <w:t xml:space="preserve">　小児医療に関しては、医療計画に基づき県内４つの生活圏（福岡・北九州・筑豊・筑</w:t>
      </w:r>
    </w:p>
    <w:p w:rsidR="000D33D5" w:rsidRPr="000962A0" w:rsidRDefault="000D33D5" w:rsidP="000D33D5">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0D33D5" w:rsidRPr="000962A0" w:rsidRDefault="00D270F3"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0D33D5" w:rsidRPr="000962A0">
        <w:rPr>
          <w:rFonts w:asciiTheme="minorEastAsia" w:eastAsiaTheme="minorEastAsia" w:hAnsiTheme="minorEastAsia" w:hint="eastAsia"/>
        </w:rPr>
        <w:t xml:space="preserve">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6" style="position:absolute;left:0;text-align:left;margin-left:36.75pt;margin-top:0;width:451.5pt;height:135pt;z-index:252059648" arcsize="5194f" fillcolor="#daeef3 [664]">
            <v:shadow on="t" opacity=".5" offset="-6pt,6pt"/>
            <v:textbox style="mso-next-textbox:#_x0000_s2576" inset="5.85pt,.7pt,5.85pt,.7pt">
              <w:txbxContent>
                <w:p w:rsidR="00956D45" w:rsidRDefault="00956D45" w:rsidP="000D33D5">
                  <w:r w:rsidRPr="00E52680">
                    <w:rPr>
                      <w:rFonts w:hint="eastAsia"/>
                    </w:rPr>
                    <w:t>【調整会議で出された主な意見】</w:t>
                  </w:r>
                </w:p>
                <w:p w:rsidR="00956D45" w:rsidRDefault="00956D45" w:rsidP="000D33D5">
                  <w:pPr>
                    <w:ind w:left="210" w:hangingChars="100" w:hanging="210"/>
                  </w:pPr>
                  <w:r>
                    <w:rPr>
                      <w:rFonts w:hint="eastAsia"/>
                    </w:rPr>
                    <w:t>・　朝倉医師会病院に小児科があるが、常勤医一人であり、一次救急にしか対応できていない。二次以上は久留米、筑紫区域に依存せざるを得ない。また、一次の小児救急についても、地域の開業医との連携体制の維持を図っていくことが必要。</w:t>
                  </w:r>
                </w:p>
                <w:p w:rsidR="00956D45" w:rsidRDefault="00956D45" w:rsidP="000D33D5">
                  <w:pPr>
                    <w:ind w:left="210" w:hangingChars="100" w:hanging="210"/>
                    <w:rPr>
                      <w:rFonts w:asciiTheme="minorEastAsia" w:hAnsiTheme="minorEastAsia"/>
                      <w:szCs w:val="21"/>
                    </w:rPr>
                  </w:pPr>
                  <w:r w:rsidRPr="009D4285">
                    <w:rPr>
                      <w:rFonts w:asciiTheme="minorEastAsia" w:hAnsiTheme="minorEastAsia" w:hint="eastAsia"/>
                      <w:szCs w:val="21"/>
                    </w:rPr>
                    <w:t xml:space="preserve">・　</w:t>
                  </w:r>
                  <w:r>
                    <w:rPr>
                      <w:rFonts w:asciiTheme="minorEastAsia" w:hAnsiTheme="minorEastAsia" w:hint="eastAsia"/>
                      <w:szCs w:val="21"/>
                    </w:rPr>
                    <w:t>周産期医療の確保は、医師の確保の問題があるが、区域内で分娩ができなくなることは避ける必要があり、公的な周産期医療センターの設立が望ましい。</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7" style="position:absolute;left:0;text-align:left;margin-left:36.75pt;margin-top:9pt;width:451.5pt;height:74.75pt;z-index:252060672" arcsize="9117f" fillcolor="#daeef3 [664]">
            <v:shadow on="t" opacity=".5" offset="-6pt,6pt"/>
            <v:textbox style="mso-next-textbox:#_x0000_s2577" inset="5.85pt,.7pt,5.85pt,.7pt">
              <w:txbxContent>
                <w:p w:rsidR="00956D45" w:rsidRDefault="00956D45" w:rsidP="000D33D5">
                  <w:r w:rsidRPr="00E52680">
                    <w:rPr>
                      <w:rFonts w:hint="eastAsia"/>
                    </w:rPr>
                    <w:t>【調整会議で出された主な意見】</w:t>
                  </w:r>
                </w:p>
                <w:p w:rsidR="00956D45" w:rsidRDefault="00956D45" w:rsidP="000D33D5">
                  <w:pPr>
                    <w:ind w:left="210" w:hangingChars="100" w:hanging="210"/>
                    <w:rPr>
                      <w:rFonts w:asciiTheme="minorEastAsia" w:hAnsiTheme="minorEastAsia"/>
                      <w:szCs w:val="21"/>
                    </w:rPr>
                  </w:pPr>
                  <w:r>
                    <w:rPr>
                      <w:rFonts w:hint="eastAsia"/>
                    </w:rPr>
                    <w:t>・　誤嚥性肺炎や転倒に伴う骨折予防を含めた医療・介護の総合的なサービスが提供できるネットワークの充実が必要である。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0D33D5" w:rsidRPr="000962A0" w:rsidRDefault="000D33D5" w:rsidP="000D33D5">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0D33D5" w:rsidRPr="000962A0" w:rsidRDefault="000D33D5" w:rsidP="000D33D5">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p>
    <w:p w:rsidR="00681A46" w:rsidRPr="000962A0" w:rsidRDefault="00681A46" w:rsidP="000D33D5">
      <w:pPr>
        <w:ind w:leftChars="500" w:left="1260" w:hangingChars="100" w:hanging="210"/>
        <w:rPr>
          <w:rFonts w:asciiTheme="minorEastAsia" w:eastAsiaTheme="minorEastAsia" w:hAnsiTheme="minorEastAsia" w:cs="ShinMGoPr6N-Light"/>
          <w:kern w:val="0"/>
          <w:szCs w:val="21"/>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79" style="position:absolute;left:0;text-align:left;margin-left:36.75pt;margin-top:0;width:451.5pt;height:83.75pt;z-index:252062720" arcsize="12245f" fillcolor="#daeef3 [664]">
            <v:shadow on="t" opacity=".5" offset="-6pt,6pt"/>
            <v:textbox style="mso-next-textbox:#_x0000_s2579" inset="5.85pt,.7pt,5.85pt,.7pt">
              <w:txbxContent>
                <w:p w:rsidR="00956D45" w:rsidRDefault="00956D45" w:rsidP="000D33D5">
                  <w:r w:rsidRPr="00E52680">
                    <w:rPr>
                      <w:rFonts w:hint="eastAsia"/>
                    </w:rPr>
                    <w:t>【調整会議で出された主な意見】</w:t>
                  </w:r>
                </w:p>
                <w:p w:rsidR="00956D45" w:rsidRPr="009D4285" w:rsidRDefault="00956D45" w:rsidP="000D33D5">
                  <w:pPr>
                    <w:ind w:left="210" w:hangingChars="100" w:hanging="210"/>
                    <w:rPr>
                      <w:rFonts w:asciiTheme="minorEastAsia" w:hAnsiTheme="minorEastAsia"/>
                      <w:szCs w:val="21"/>
                    </w:rPr>
                  </w:pPr>
                  <w:r w:rsidRPr="009D4285">
                    <w:rPr>
                      <w:rFonts w:asciiTheme="minorEastAsia" w:hAnsiTheme="minorEastAsia" w:hint="eastAsia"/>
                      <w:szCs w:val="21"/>
                    </w:rPr>
                    <w:t>・　精神疾患の関係では、今後、認知症患者の大幅な増加が見込まれており、これに適切に対応できる体制を構築していくことが重要である。</w:t>
                  </w:r>
                </w:p>
                <w:p w:rsidR="00956D45" w:rsidRPr="00681A46" w:rsidRDefault="00956D45" w:rsidP="000D33D5">
                  <w:pPr>
                    <w:rPr>
                      <w:rFonts w:asciiTheme="minorEastAsia" w:hAnsiTheme="minorEastAsia"/>
                      <w:szCs w:val="21"/>
                    </w:rPr>
                  </w:pPr>
                  <w:r w:rsidRPr="009D4285">
                    <w:rPr>
                      <w:rFonts w:asciiTheme="minorEastAsia" w:hAnsiTheme="minorEastAsia" w:hint="eastAsia"/>
                      <w:szCs w:val="21"/>
                    </w:rPr>
                    <w:t>・　認知症患者のサポート体制</w:t>
                  </w:r>
                  <w:r>
                    <w:rPr>
                      <w:rFonts w:asciiTheme="minorEastAsia" w:hAnsiTheme="minorEastAsia" w:hint="eastAsia"/>
                      <w:szCs w:val="21"/>
                    </w:rPr>
                    <w:t>の</w:t>
                  </w:r>
                  <w:r w:rsidRPr="009D4285">
                    <w:rPr>
                      <w:rFonts w:asciiTheme="minorEastAsia" w:hAnsiTheme="minorEastAsia" w:hint="eastAsia"/>
                      <w:szCs w:val="21"/>
                    </w:rPr>
                    <w:t>構築が求められる。</w:t>
                  </w:r>
                </w:p>
              </w:txbxContent>
            </v:textbox>
          </v:roundrect>
        </w:pict>
      </w:r>
    </w:p>
    <w:p w:rsidR="00681A46" w:rsidRPr="000962A0" w:rsidRDefault="00681A46"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681A46" w:rsidRPr="000962A0" w:rsidRDefault="00681A46" w:rsidP="000D33D5">
      <w:pPr>
        <w:rPr>
          <w:rFonts w:asciiTheme="minorEastAsia" w:eastAsiaTheme="minorEastAsia" w:hAnsiTheme="minorEastAsia"/>
        </w:rPr>
      </w:pPr>
    </w:p>
    <w:p w:rsidR="000D33D5" w:rsidRPr="000962A0" w:rsidRDefault="000D33D5">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0D33D5" w:rsidRPr="000962A0" w:rsidRDefault="000D33D5" w:rsidP="000D33D5">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06　久留米区域　</w:t>
      </w:r>
      <w:r w:rsidRPr="000962A0">
        <w:rPr>
          <w:rFonts w:asciiTheme="minorEastAsia" w:eastAsiaTheme="minorEastAsia" w:hAnsiTheme="minorEastAsia" w:hint="eastAsia"/>
          <w:szCs w:val="21"/>
        </w:rPr>
        <w:t>（久留米市、大川市、小郡市、うきは市、三井郡（大刀洗町）、三潴郡（大木町））</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0D33D5">
      <w:pPr>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国立社会保障・人口問題研究所「日本の地域別将来推計人口」（平成25（2013）年3 月中位推計）によると、久留米区域の総人口は減少を続け、平成22（2010）年の459,623人が、平成37（2025）には424,744人（対平成22年▲7.6％）となり、平成52（2040）年には371,102人（同▲19.3％）となると予想さ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歳以上の高齢者人口は増加を続け、総人口に占める割合も、平成22（2010）年の23.2％が、平成37（2025）年には31.6％となり、平成52（2040）年には36.6％に増加すると予想されています。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83,545人をピークに減少に転じますが、総人口に占める割合は増加を続け、平成22（2010）年の11.6％が、平成37（2025）年には18.4％となり、平成52（2040）年には22.0％となると予想さ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10歳から20歳までの年代で人口が流出しており、25歳から30歳までの年代で若干の人口流入が見られますが、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図表1-1-06</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図表1-2-06</w:t>
      </w:r>
      <w:r w:rsidRPr="000962A0">
        <w:rPr>
          <w:rFonts w:asciiTheme="minorEastAsia" w:eastAsiaTheme="minorEastAsia" w:hAnsiTheme="minorEastAsia" w:hint="eastAsia"/>
          <w:szCs w:val="21"/>
        </w:rPr>
        <w:t>）</w:t>
      </w:r>
    </w:p>
    <w:p w:rsidR="000D33D5" w:rsidRPr="000962A0" w:rsidRDefault="000D33D5" w:rsidP="000D33D5">
      <w:pPr>
        <w:ind w:leftChars="300" w:left="840" w:hangingChars="100" w:hanging="21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42" type="#_x0000_t75" style="width:477.75pt;height:330.75pt" o:ole="">
            <v:imagedata r:id="rId75" o:title=""/>
          </v:shape>
          <o:OLEObject Type="Embed" ProgID="PowerPoint.Slide.12" ShapeID="_x0000_i1042" DrawAspect="Content" ObjectID="_1551195452" r:id="rId76"/>
        </w:object>
      </w:r>
      <w:r w:rsidRPr="000962A0">
        <w:rPr>
          <w:rFonts w:asciiTheme="minorEastAsia" w:eastAsiaTheme="minorEastAsia" w:hAnsiTheme="minorEastAsia" w:hint="eastAsia"/>
          <w:szCs w:val="21"/>
        </w:rPr>
        <w:t>（２）　医療資源の状況</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久留米区域の病院数は平成26（2014）年現在で49 施設であり、このうち一般病院は43施設となっています。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一般診療所は、453施設であり、そのうち有床診療所は81 施設となっています。</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許可病床数は、一般病床が5,761床（病院4,706床、有床診療所1,055床）、療養病床が</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2,529床（病院2,409床、有床診療所120床）となっています。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一般病床の人口10万人当たりの病床数は1,242.7床で、全国平均（783.1床）を上回っています。また、療養病床の人口10万人当たりの病床数は545.5床で、全国平均（267.2床）を上回っています。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許可病床数は、過去5年間（平成26（2014）年－平成21（2009）年）で544床減少しており、一般病床が636床（▲9.9％）減少し、療養病床が92床（＋3.8％）増加しています。</w:t>
      </w:r>
    </w:p>
    <w:p w:rsidR="000D33D5" w:rsidRPr="000962A0" w:rsidRDefault="000D33D5" w:rsidP="000D33D5">
      <w:pPr>
        <w:ind w:leftChars="400" w:left="1050" w:hangingChars="100" w:hanging="210"/>
        <w:rPr>
          <w:rFonts w:asciiTheme="minorEastAsia" w:eastAsiaTheme="minorEastAsia" w:hAnsiTheme="minorEastAsia"/>
        </w:rPr>
      </w:pPr>
    </w:p>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0D33D5" w:rsidRPr="000962A0" w:rsidTr="000D33D5">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0D33D5" w:rsidRPr="000962A0" w:rsidRDefault="000D33D5" w:rsidP="000D33D5">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0D33D5" w:rsidRPr="000962A0" w:rsidRDefault="000D33D5"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0D33D5" w:rsidRPr="000962A0" w:rsidRDefault="000D33D5"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0D33D5" w:rsidRPr="000962A0" w:rsidTr="000D33D5">
        <w:trPr>
          <w:cnfStyle w:val="000000100000"/>
          <w:trHeight w:val="337"/>
          <w:jc w:val="right"/>
        </w:trPr>
        <w:tc>
          <w:tcPr>
            <w:cnfStyle w:val="001000000000"/>
            <w:tcW w:w="1781" w:type="dxa"/>
            <w:vMerge/>
            <w:tcBorders>
              <w:left w:val="single" w:sz="4" w:space="0" w:color="auto"/>
              <w:right w:val="single" w:sz="12" w:space="0" w:color="auto"/>
            </w:tcBorders>
          </w:tcPr>
          <w:p w:rsidR="000D33D5" w:rsidRPr="000962A0" w:rsidRDefault="000D33D5" w:rsidP="000D33D5">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0D33D5" w:rsidRPr="000962A0" w:rsidRDefault="000D33D5" w:rsidP="000D33D5">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0D33D5" w:rsidRPr="000962A0" w:rsidTr="000D33D5">
        <w:trPr>
          <w:trHeight w:val="110"/>
          <w:jc w:val="right"/>
        </w:trPr>
        <w:tc>
          <w:tcPr>
            <w:cnfStyle w:val="001000000000"/>
            <w:tcW w:w="1781" w:type="dxa"/>
            <w:tcBorders>
              <w:right w:val="single" w:sz="12"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0D33D5" w:rsidRPr="000962A0" w:rsidTr="000D33D5">
        <w:trPr>
          <w:cnfStyle w:val="000000100000"/>
          <w:trHeight w:val="110"/>
          <w:jc w:val="right"/>
        </w:trPr>
        <w:tc>
          <w:tcPr>
            <w:cnfStyle w:val="001000000000"/>
            <w:tcW w:w="1781" w:type="dxa"/>
            <w:tcBorders>
              <w:left w:val="none" w:sz="0" w:space="0" w:color="auto"/>
              <w:right w:val="single" w:sz="12"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0D33D5" w:rsidRPr="000962A0" w:rsidTr="000D33D5">
        <w:trPr>
          <w:jc w:val="right"/>
        </w:trPr>
        <w:tc>
          <w:tcPr>
            <w:cnfStyle w:val="001000000000"/>
            <w:tcW w:w="1781" w:type="dxa"/>
            <w:tcBorders>
              <w:right w:val="single" w:sz="12"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388" w:type="dxa"/>
            <w:tcBorders>
              <w:left w:val="single" w:sz="12" w:space="0" w:color="auto"/>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8,290</w:t>
            </w:r>
          </w:p>
        </w:tc>
        <w:tc>
          <w:tcPr>
            <w:tcW w:w="1134" w:type="dxa"/>
            <w:tcBorders>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5,761</w:t>
            </w:r>
          </w:p>
        </w:tc>
        <w:tc>
          <w:tcPr>
            <w:tcW w:w="1134" w:type="dxa"/>
            <w:tcBorders>
              <w:bottom w:val="single" w:sz="12" w:space="0" w:color="auto"/>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2,529</w:t>
            </w:r>
          </w:p>
        </w:tc>
        <w:tc>
          <w:tcPr>
            <w:tcW w:w="1158" w:type="dxa"/>
            <w:tcBorders>
              <w:left w:val="single" w:sz="12" w:space="0" w:color="auto"/>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1,788.3</w:t>
            </w:r>
          </w:p>
        </w:tc>
        <w:tc>
          <w:tcPr>
            <w:tcW w:w="1158" w:type="dxa"/>
            <w:tcBorders>
              <w:bottom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1242.7</w:t>
            </w:r>
          </w:p>
        </w:tc>
        <w:tc>
          <w:tcPr>
            <w:tcW w:w="1159" w:type="dxa"/>
            <w:tcBorders>
              <w:bottom w:val="single" w:sz="12" w:space="0" w:color="auto"/>
              <w:right w:val="single" w:sz="12" w:space="0" w:color="auto"/>
            </w:tcBorders>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545.5</w:t>
            </w:r>
          </w:p>
        </w:tc>
      </w:tr>
    </w:tbl>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0D33D5" w:rsidRPr="000962A0" w:rsidRDefault="000D33D5" w:rsidP="000D33D5">
      <w:pPr>
        <w:ind w:left="1050" w:hangingChars="500" w:hanging="1050"/>
        <w:rPr>
          <w:rFonts w:asciiTheme="minorEastAsia" w:eastAsiaTheme="minorEastAsia" w:hAnsiTheme="minorEastAsia"/>
        </w:rPr>
      </w:pPr>
    </w:p>
    <w:p w:rsidR="000D33D5" w:rsidRPr="000962A0" w:rsidRDefault="000D33D5" w:rsidP="000D33D5">
      <w:pPr>
        <w:jc w:val="right"/>
        <w:rPr>
          <w:rFonts w:asciiTheme="minorEastAsia" w:eastAsiaTheme="minorEastAsia" w:hAnsiTheme="minorEastAsia"/>
          <w:sz w:val="24"/>
        </w:rPr>
      </w:pPr>
      <w:r w:rsidRPr="000962A0">
        <w:rPr>
          <w:rFonts w:asciiTheme="minorEastAsia" w:eastAsiaTheme="minorEastAsia" w:hAnsiTheme="minorEastAsia"/>
          <w:sz w:val="24"/>
        </w:rPr>
        <w:object w:dxaOrig="7806" w:dyaOrig="5402">
          <v:shape id="_x0000_i1043" type="#_x0000_t75" style="width:440.25pt;height:304.5pt" o:ole="">
            <v:imagedata r:id="rId77" o:title=""/>
          </v:shape>
          <o:OLEObject Type="Embed" ProgID="PowerPoint.Slide.12" ShapeID="_x0000_i1043" DrawAspect="Content" ObjectID="_1551195453" r:id="rId78"/>
        </w:objec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0D33D5" w:rsidRPr="000962A0" w:rsidTr="000D33D5">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0D33D5" w:rsidRDefault="000D33D5" w:rsidP="000D33D5">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250CD5">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250CD5">
              <w:rPr>
                <w:rFonts w:asciiTheme="minorEastAsia" w:eastAsiaTheme="minorEastAsia" w:hAnsiTheme="minorEastAsia" w:hint="eastAsia"/>
                <w:color w:val="auto"/>
                <w:sz w:val="18"/>
                <w:szCs w:val="18"/>
              </w:rPr>
              <w:t>)</w:t>
            </w:r>
          </w:p>
          <w:p w:rsidR="00250CD5" w:rsidRPr="000962A0" w:rsidRDefault="00250CD5" w:rsidP="000D33D5">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250CD5"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0D33D5" w:rsidRPr="000962A0" w:rsidTr="000D33D5">
        <w:trPr>
          <w:cnfStyle w:val="000000100000"/>
          <w:jc w:val="right"/>
        </w:trPr>
        <w:tc>
          <w:tcPr>
            <w:cnfStyle w:val="001000000000"/>
            <w:tcW w:w="1701"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0D33D5" w:rsidRPr="000962A0" w:rsidTr="000D33D5">
        <w:trPr>
          <w:jc w:val="right"/>
        </w:trPr>
        <w:tc>
          <w:tcPr>
            <w:cnfStyle w:val="001000000000"/>
            <w:tcW w:w="1701"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49</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1（高度）</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0D33D5" w:rsidRPr="000962A0" w:rsidTr="000D33D5">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250CD5"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250CD5"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250CD5"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250CD5"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0D33D5" w:rsidRPr="000962A0" w:rsidTr="000D33D5">
        <w:trPr>
          <w:cnfStyle w:val="000000100000"/>
          <w:jc w:val="right"/>
        </w:trPr>
        <w:tc>
          <w:tcPr>
            <w:cnfStyle w:val="001000000000"/>
            <w:tcW w:w="1701"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0D33D5" w:rsidRPr="000962A0" w:rsidRDefault="000D33D5"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0D33D5" w:rsidRPr="000962A0" w:rsidTr="000D33D5">
        <w:trPr>
          <w:jc w:val="right"/>
        </w:trPr>
        <w:tc>
          <w:tcPr>
            <w:cnfStyle w:val="001000000000"/>
            <w:tcW w:w="1701"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2（総合）</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r w:rsidRPr="000962A0">
              <w:rPr>
                <w:rFonts w:asciiTheme="minorEastAsia" w:eastAsiaTheme="minorEastAsia" w:hAnsiTheme="minorEastAsia" w:hint="eastAsia"/>
                <w:color w:val="auto"/>
                <w:sz w:val="16"/>
                <w:szCs w:val="16"/>
              </w:rPr>
              <w:t>（地域拠点）</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2（二種）</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0D33D5" w:rsidRPr="000962A0" w:rsidRDefault="000D33D5" w:rsidP="000D33D5">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地域医療支援病院（４）</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聖マリア病院、社会医療法人天神会新古賀病院、医療法人社団シマダ嶋田病院、医療法人聖峰会田主丸中央病院</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特定機能病院（１）</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久留米大学病院</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救命救急センター（２）</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久留米大学病院（高度）、聖マリア病院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災害拠点病院（２）</w:t>
      </w:r>
    </w:p>
    <w:p w:rsidR="000D33D5" w:rsidRPr="000962A0" w:rsidRDefault="000D33D5" w:rsidP="000D33D5">
      <w:pPr>
        <w:ind w:leftChars="700" w:left="1470"/>
        <w:rPr>
          <w:rFonts w:asciiTheme="minorEastAsia" w:eastAsiaTheme="minorEastAsia" w:hAnsiTheme="minorEastAsia"/>
        </w:rPr>
      </w:pPr>
      <w:r w:rsidRPr="000962A0">
        <w:rPr>
          <w:rFonts w:asciiTheme="minorEastAsia" w:eastAsiaTheme="minorEastAsia" w:hAnsiTheme="minorEastAsia" w:hint="eastAsia"/>
        </w:rPr>
        <w:t>久留米大学病院、聖マリア病院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へき地医療拠点病院（１）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くるめ病院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周産期母子医療センター等（２）</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総合周産期母子医療センター：久留米大学病院、聖マリア病院</w:t>
      </w:r>
    </w:p>
    <w:p w:rsidR="000D33D5" w:rsidRPr="000962A0" w:rsidRDefault="000D33D5" w:rsidP="000D33D5">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がん診療連携拠点病院等（２）</w:t>
      </w:r>
    </w:p>
    <w:p w:rsidR="000D33D5" w:rsidRPr="000962A0" w:rsidRDefault="000D33D5" w:rsidP="000D33D5">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地域拠点病院：久留米大学病院、聖マリア病院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感染症指定医療機関（２）</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第二種感染症指定医療機関：聖マリア病院、社会医療法人天神会新古賀病院</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医師臨床研修病院（基幹型）（５）</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久留米大学病院、聖マリア病院、社会医療法人天神会新古賀病院、久留米大学医療センター、医療法人社団高邦会高木病院</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介護予防支援センター（１）</w:t>
      </w:r>
    </w:p>
    <w:p w:rsidR="000D33D5" w:rsidRPr="000962A0" w:rsidRDefault="000D33D5" w:rsidP="000D33D5">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医療法人かぶとやま会久留米リハビリテーション病院</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久留米大学病院</w:t>
      </w:r>
    </w:p>
    <w:p w:rsidR="000D33D5" w:rsidRPr="000962A0" w:rsidRDefault="00A716C9" w:rsidP="000D33D5">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0D33D5" w:rsidRPr="000962A0">
        <w:rPr>
          <w:rFonts w:asciiTheme="minorEastAsia" w:eastAsiaTheme="minorEastAsia" w:hAnsiTheme="minorEastAsia" w:hint="eastAsia"/>
        </w:rPr>
        <w:t>に関わる資源の状況</w:t>
      </w:r>
    </w:p>
    <w:p w:rsidR="000D33D5" w:rsidRPr="000962A0" w:rsidRDefault="000D33D5" w:rsidP="000D33D5">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在宅療養支援診療所数は109施設（平成27年7月1日現在）で、人口10 万人当たり</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rPr>
        <w:t>23.7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訪問看護ステーション数は39施設（平成27年4月1日現在）で、人口10万人当たり8.5施設となっており、県平均（7.7施設）、全国平均（6.7施設）を上回っています。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在宅療養支援歯科診療所数は19施設（平成27年8月1日現在）で、人口10 万人当たり4.1 施設となっており、県平均（6.7施設）を下回っていますが、全国平均（3.2施設）を上回っています。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訪問薬剤指導を実施する薬局の数は226施設（平成27年8月1日現在）で、人口10 万人当たり49.2 施設となっており、県平均（47.2施設）、全国平均（32.4施設）を上回っています。</w:t>
      </w:r>
    </w:p>
    <w:p w:rsidR="000D33D5" w:rsidRPr="000962A0" w:rsidRDefault="000D33D5" w:rsidP="000D33D5">
      <w:pPr>
        <w:ind w:leftChars="400" w:left="1050" w:hangingChars="100" w:hanging="210"/>
        <w:rPr>
          <w:rFonts w:asciiTheme="minorEastAsia" w:eastAsiaTheme="minorEastAsia" w:hAnsiTheme="minorEastAsia"/>
        </w:rPr>
      </w:pPr>
    </w:p>
    <w:p w:rsidR="000D33D5" w:rsidRPr="000962A0" w:rsidRDefault="000D33D5" w:rsidP="000D33D5">
      <w:pPr>
        <w:ind w:leftChars="400" w:left="1050" w:hangingChars="100" w:hanging="210"/>
        <w:rPr>
          <w:rFonts w:asciiTheme="minorEastAsia" w:eastAsiaTheme="minorEastAsia" w:hAnsiTheme="minorEastAsia"/>
        </w:rPr>
      </w:pP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45480" cy="1800225"/>
            <wp:effectExtent l="19050" t="0" r="26670" b="0"/>
            <wp:docPr id="10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hint="eastAsia"/>
          <w:sz w:val="24"/>
        </w:rPr>
        <w:drawing>
          <wp:inline distT="0" distB="0" distL="0" distR="0">
            <wp:extent cx="5762625" cy="1781175"/>
            <wp:effectExtent l="19050" t="0" r="9525" b="0"/>
            <wp:docPr id="105"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2625" cy="1800225"/>
            <wp:effectExtent l="19050" t="0" r="9525" b="0"/>
            <wp:docPr id="106"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D33D5"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0085" cy="1800225"/>
            <wp:effectExtent l="19050" t="0" r="12065" b="0"/>
            <wp:docPr id="107"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D33D5" w:rsidRPr="000962A0" w:rsidRDefault="000D33D5" w:rsidP="000D33D5">
      <w:pPr>
        <w:rPr>
          <w:rFonts w:asciiTheme="minorEastAsia" w:eastAsiaTheme="minorEastAsia" w:hAnsiTheme="minorEastAsia"/>
          <w:sz w:val="24"/>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日現在で医療施設に従事している医師の数は2,011人で、人口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万人当たり434.0人となっており、全国平均（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医師の年齢別分布では、医師数は35歳から39歳が最も多くなっており、25歳から50歳代にかけて安定した分布となっています。</w:t>
      </w:r>
      <w:r w:rsidR="00240D91" w:rsidRPr="000962A0">
        <w:rPr>
          <w:rFonts w:asciiTheme="minorEastAsia" w:eastAsiaTheme="minorEastAsia" w:hAnsiTheme="minorEastAsia" w:hint="eastAsia"/>
          <w:szCs w:val="21"/>
        </w:rPr>
        <w:t>（図表1-3-06）</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日現在で医療施設に従事している歯科医師の数は434人で、人口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万人当たり93.7人となっており、全国平均（78.7人）を上回っています。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日現在で薬局及び医療施設に従事している薬剤師の数は909人で、人口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万人当たり196.2人となっており、全国平均（168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人）を上回っています。</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看護職員業務従事者届による平成26（2014）年12月31日現在の看護職員数は8,517人</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（保健師184人、助産師150人、看護師5,904人、准看護師2,279人）で、人口10万人当たり1,837.9人となっており、全国平均（1,177.1人）を上回っています。</w:t>
      </w:r>
    </w:p>
    <w:p w:rsidR="000D33D5" w:rsidRPr="000962A0" w:rsidRDefault="000D33D5" w:rsidP="000D33D5">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看護職員の年齢別分布では、20歳から29歳にかけて最も高い割合を示しています。（</w:t>
      </w:r>
      <w:r w:rsidR="00F673FC" w:rsidRPr="000962A0">
        <w:rPr>
          <w:rFonts w:asciiTheme="minorEastAsia" w:eastAsiaTheme="minorEastAsia" w:hAnsiTheme="minorEastAsia" w:hint="eastAsia"/>
          <w:szCs w:val="21"/>
        </w:rPr>
        <w:t>図表1-3-06</w:t>
      </w:r>
      <w:r w:rsidRPr="000962A0">
        <w:rPr>
          <w:rFonts w:asciiTheme="minorEastAsia" w:eastAsiaTheme="minorEastAsia" w:hAnsiTheme="minorEastAsia" w:hint="eastAsia"/>
          <w:szCs w:val="21"/>
        </w:rPr>
        <w:t>）</w:t>
      </w:r>
    </w:p>
    <w:p w:rsidR="000D33D5" w:rsidRPr="000962A0" w:rsidRDefault="000D33D5" w:rsidP="000D33D5">
      <w:pPr>
        <w:ind w:firstLineChars="100" w:firstLine="210"/>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0D33D5" w:rsidRPr="000962A0" w:rsidTr="000D33D5">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0D33D5" w:rsidRPr="000962A0" w:rsidTr="000D33D5">
        <w:trPr>
          <w:cnfStyle w:val="000000100000"/>
          <w:jc w:val="right"/>
        </w:trPr>
        <w:tc>
          <w:tcPr>
            <w:cnfStyle w:val="001000000000"/>
            <w:tcW w:w="1856" w:type="dxa"/>
            <w:vMerge/>
            <w:tcBorders>
              <w:left w:val="none" w:sz="0" w:space="0" w:color="auto"/>
              <w:right w:val="none" w:sz="0" w:space="0" w:color="auto"/>
            </w:tcBorders>
            <w:vAlign w:val="center"/>
          </w:tcPr>
          <w:p w:rsidR="000D33D5" w:rsidRPr="000962A0" w:rsidRDefault="000D33D5" w:rsidP="000D33D5">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250CD5"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0D33D5" w:rsidRPr="000962A0" w:rsidRDefault="000D33D5" w:rsidP="000D33D5">
            <w:pPr>
              <w:jc w:val="center"/>
              <w:cnfStyle w:val="000000100000"/>
              <w:rPr>
                <w:rFonts w:asciiTheme="minorEastAsia" w:eastAsiaTheme="minorEastAsia" w:hAnsiTheme="minorEastAsia"/>
                <w:color w:val="auto"/>
                <w:szCs w:val="21"/>
              </w:rPr>
            </w:pPr>
            <w:r w:rsidRPr="00250CD5">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0D33D5" w:rsidRPr="000962A0" w:rsidTr="000D33D5">
        <w:trPr>
          <w:jc w:val="right"/>
        </w:trPr>
        <w:tc>
          <w:tcPr>
            <w:cnfStyle w:val="001000000000"/>
            <w:tcW w:w="1856" w:type="dxa"/>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0D33D5" w:rsidRPr="000962A0" w:rsidTr="000D33D5">
        <w:trPr>
          <w:cnfStyle w:val="000000100000"/>
          <w:jc w:val="right"/>
        </w:trPr>
        <w:tc>
          <w:tcPr>
            <w:cnfStyle w:val="001000000000"/>
            <w:tcW w:w="1856"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0D33D5" w:rsidRPr="000962A0" w:rsidTr="000D33D5">
        <w:trPr>
          <w:jc w:val="right"/>
        </w:trPr>
        <w:tc>
          <w:tcPr>
            <w:cnfStyle w:val="001000000000"/>
            <w:tcW w:w="185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2,011</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434.0</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212.7</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78.5</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w:t>
            </w:r>
          </w:p>
        </w:tc>
        <w:tc>
          <w:tcPr>
            <w:tcW w:w="1021"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w:t>
            </w:r>
          </w:p>
        </w:tc>
      </w:tr>
    </w:tbl>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0D33D5" w:rsidRPr="000962A0" w:rsidRDefault="000D33D5" w:rsidP="000D33D5">
      <w:pPr>
        <w:ind w:left="1050" w:hangingChars="500" w:hanging="1050"/>
        <w:rPr>
          <w:rFonts w:asciiTheme="minorEastAsia" w:eastAsiaTheme="minorEastAsia" w:hAnsiTheme="minorEastAsia"/>
          <w:szCs w:val="21"/>
        </w:rPr>
      </w:pPr>
    </w:p>
    <w:p w:rsidR="000D33D5" w:rsidRPr="000962A0" w:rsidRDefault="000D33D5" w:rsidP="000D33D5">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0D33D5" w:rsidRPr="000962A0" w:rsidTr="000D33D5">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0D33D5" w:rsidRPr="000962A0" w:rsidRDefault="000D33D5" w:rsidP="000D33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0D33D5" w:rsidRPr="000962A0" w:rsidRDefault="000D33D5" w:rsidP="000D33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250CD5" w:rsidRDefault="000D33D5"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0D33D5" w:rsidRPr="000962A0" w:rsidRDefault="000D33D5"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0D33D5" w:rsidRPr="000962A0" w:rsidTr="000D33D5">
        <w:trPr>
          <w:cnfStyle w:val="000000100000"/>
          <w:trHeight w:val="345"/>
        </w:trPr>
        <w:tc>
          <w:tcPr>
            <w:cnfStyle w:val="001000000000"/>
            <w:tcW w:w="1843" w:type="dxa"/>
            <w:vMerge/>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0D33D5" w:rsidRPr="000962A0" w:rsidRDefault="000D33D5" w:rsidP="000D33D5">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0D33D5" w:rsidRPr="000962A0" w:rsidTr="000D33D5">
        <w:tc>
          <w:tcPr>
            <w:cnfStyle w:val="001000000000"/>
            <w:tcW w:w="1843" w:type="dxa"/>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0D33D5" w:rsidRPr="000962A0" w:rsidTr="000D33D5">
        <w:trPr>
          <w:cnfStyle w:val="000000100000"/>
        </w:trPr>
        <w:tc>
          <w:tcPr>
            <w:cnfStyle w:val="001000000000"/>
            <w:tcW w:w="1843"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0D33D5" w:rsidRPr="000962A0" w:rsidTr="000D33D5">
        <w:tc>
          <w:tcPr>
            <w:cnfStyle w:val="001000000000"/>
            <w:tcW w:w="1843"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06久留米</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909</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196.2</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8,517</w:t>
            </w:r>
          </w:p>
        </w:tc>
        <w:tc>
          <w:tcPr>
            <w:tcW w:w="1247" w:type="dxa"/>
          </w:tcPr>
          <w:p w:rsidR="000D33D5" w:rsidRPr="000962A0" w:rsidRDefault="000D33D5" w:rsidP="000D33D5">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1,837.9</w:t>
            </w:r>
          </w:p>
        </w:tc>
      </w:tr>
    </w:tbl>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0D33D5" w:rsidRPr="000962A0" w:rsidRDefault="000D33D5" w:rsidP="000D33D5">
      <w:pPr>
        <w:ind w:left="1050" w:hangingChars="500" w:hanging="1050"/>
        <w:rPr>
          <w:rFonts w:asciiTheme="minorEastAsia" w:eastAsiaTheme="minorEastAsia" w:hAnsiTheme="minorEastAsia"/>
          <w:szCs w:val="21"/>
        </w:rPr>
      </w:pPr>
    </w:p>
    <w:p w:rsidR="000D33D5" w:rsidRPr="000962A0" w:rsidRDefault="000D33D5" w:rsidP="000D33D5">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0D33D5" w:rsidRPr="000962A0" w:rsidRDefault="000D33D5" w:rsidP="000D33D5">
      <w:pPr>
        <w:ind w:firstLineChars="100" w:firstLine="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85.</w:t>
      </w:r>
      <w:r w:rsidR="00465752">
        <w:rPr>
          <w:rFonts w:asciiTheme="minorEastAsia" w:eastAsiaTheme="minorEastAsia" w:hAnsiTheme="minorEastAsia" w:hint="eastAsia"/>
          <w:szCs w:val="21"/>
        </w:rPr>
        <w:t>0</w:t>
      </w:r>
      <w:r w:rsidRPr="000962A0">
        <w:rPr>
          <w:rFonts w:asciiTheme="minorEastAsia" w:eastAsiaTheme="minorEastAsia" w:hAnsiTheme="minorEastAsia" w:hint="eastAsia"/>
          <w:szCs w:val="21"/>
        </w:rPr>
        <w:t>％が自己完結しており、朝倉区域の患者の16.4％、八女・筑後区域の患者の15.3％、有明区域の患者の14.9％が久留米区域に流入しています。</w:t>
      </w:r>
      <w:r w:rsidR="00240D91" w:rsidRPr="000962A0">
        <w:rPr>
          <w:rFonts w:asciiTheme="minorEastAsia" w:eastAsiaTheme="minorEastAsia" w:hAnsiTheme="minorEastAsia" w:hint="eastAsia"/>
        </w:rPr>
        <w:t>（図表2-1）</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主に回復期に対応する看護配置基準13対１及び15対1の病床では79.1％が自己完結して</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おり、朝倉区域の患者の69.9％が久留米区域に流入しています。回復期リハビリテーション病床では79.9％が自己完結しており、朝倉区域の患者の29.1％が久留米区域に流入しています。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主に慢性期に対応する療養病床では70.9％が自己完結しており、15.9％が佐賀県に流出している一方、朝倉区域の患者の18.8％、八女・筑後区域の患者の11.4％が久留米区域に流入しています。</w:t>
      </w:r>
      <w:r w:rsidR="00240D91" w:rsidRPr="000962A0">
        <w:rPr>
          <w:rFonts w:asciiTheme="minorEastAsia" w:eastAsiaTheme="minorEastAsia" w:hAnsiTheme="minorEastAsia" w:hint="eastAsia"/>
        </w:rPr>
        <w:t>（図表2-4）</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の「必要病床数等推計ツール」を用いた平成37（2025）年患者流出入の状況では、久留米区域の自己完結率は、高度急性期で86.6％、急性期で83.6％、回復期で81.5％、慢性期で67.9％と推計されています。（</w:t>
      </w:r>
      <w:r w:rsidR="00F673FC" w:rsidRPr="000962A0">
        <w:rPr>
          <w:rFonts w:asciiTheme="minorEastAsia" w:eastAsiaTheme="minorEastAsia" w:hAnsiTheme="minorEastAsia" w:hint="eastAsia"/>
          <w:szCs w:val="21"/>
        </w:rPr>
        <w:t>図表3-1-1～図表3-5</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年齢調整標準化レセプト出現比）では、一般病棟入院基本料の看護配置基準7対1及び10対1を算定しているレセプトの出現比（以下「レセプト出現比」という。）は全国平均を上回っています。看護配置基準13対1及び15対1のレセプト出現比は全国平均並みとなっています。回復期リハビリテーション病棟入院料のレセプト出現比は、全国平均を大きく上回っています。また、療養病棟入院基本料及び有床診療所療養病床入院基本料のレセプト出現比も全国平均を大きく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図表5-06</w:t>
      </w:r>
      <w:r w:rsidRPr="000962A0">
        <w:rPr>
          <w:rFonts w:asciiTheme="minorEastAsia" w:eastAsiaTheme="minorEastAsia" w:hAnsiTheme="minorEastAsia" w:hint="eastAsia"/>
          <w:szCs w:val="21"/>
        </w:rPr>
        <w:t>）</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ＤＰＣ参加病院のデータでは、救急での対応が必要と考えられる全てのＭＤＣについて、区域内のいずれかの医療機関で診療が提供されており、提供量（件数）についても年度間で安定しています。（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図表6-06</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ＮＤＢデータでは、87.8％が自己完結しています。（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はレセプト出現比が全国平均を下回り、三次救急では全国平均を大きく上回っています。「救急患者の医療連携の体制」については、患者を送り出す高次救急医療機関ではレセプト出現比が全国平均を大きく上回っていますが、患者を受け入れる受入医療機関では全国平均を下回っています。「夜間休日の救急搬送」については、入院ではレセプト出現比は全国平均並み、外来では全国平均を下回っています。「集中治療室等の体制」のレセプト出現比は全国平均を大きく上回っており、全般的に充実した診療が行われ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消防庁データ（平均搬送時間）では、覚知から医療機関への収容までの平均搬送時間について、新生児、乳幼児、小児、成人、高齢者全てで30分未満となっています。（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3B106A">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「脳梗塞・ＴＩＡ（一過性脳虚血発作）」のＮＤＢデータでは、78.1％が自己完結しており、朝倉区域の患者の19.9％、八女・筑後区域の患者の12.6％が久留米区域に流入しています。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「くも膜下出血」のＮＤＢデータでは、96.6％が自己完結しており、朝倉区域の患者の</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38.2％、八女・筑後区域の患者の50.0％、有明区域の患者の17.1％が久留米区域に流入しています。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0D33D5" w:rsidRPr="000962A0" w:rsidRDefault="000D33D5" w:rsidP="000D33D5">
      <w:pPr>
        <w:ind w:firstLineChars="400" w:firstLine="840"/>
        <w:jc w:val="distribute"/>
        <w:rPr>
          <w:rFonts w:asciiTheme="minorEastAsia" w:eastAsiaTheme="minorEastAsia" w:hAnsiTheme="minorEastAsia"/>
          <w:kern w:val="0"/>
          <w:szCs w:val="21"/>
        </w:rPr>
      </w:pPr>
      <w:r w:rsidRPr="000962A0">
        <w:rPr>
          <w:rFonts w:asciiTheme="minorEastAsia" w:eastAsiaTheme="minorEastAsia" w:hAnsiTheme="minorEastAsia" w:hint="eastAsia"/>
          <w:szCs w:val="21"/>
        </w:rPr>
        <w:t>○　ＳＣＲでは、脳血管疾患に係る</w:t>
      </w:r>
      <w:r w:rsidRPr="000962A0">
        <w:rPr>
          <w:rFonts w:asciiTheme="minorEastAsia" w:eastAsiaTheme="minorEastAsia" w:hAnsiTheme="minorEastAsia" w:hint="eastAsia"/>
          <w:kern w:val="0"/>
          <w:szCs w:val="21"/>
        </w:rPr>
        <w:t>「療養管理（かかりつけ医によるプライマリ・ケア）」</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「薬物療法」「手術」「リハビリ」「連携パス」の全ての項目でレセプト出現比が全国平均並みか全国平均を上回っており、充実した診療が行われています。</w:t>
      </w:r>
      <w:r w:rsidR="00240D91" w:rsidRPr="000962A0">
        <w:rPr>
          <w:rFonts w:asciiTheme="minorEastAsia" w:eastAsiaTheme="minorEastAsia" w:hAnsiTheme="minorEastAsia" w:hint="eastAsia"/>
          <w:szCs w:val="21"/>
        </w:rPr>
        <w:t>（図表4-3）</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98.2％、60分以内は100.0％となっています。くも膜下出血では30分以内は66.8％、60分以内は94.3％となっています。特にうきは市の以</w:t>
      </w:r>
      <w:r w:rsidR="003D20F9">
        <w:rPr>
          <w:rFonts w:asciiTheme="minorEastAsia" w:eastAsiaTheme="minorEastAsia" w:hAnsiTheme="minorEastAsia" w:hint="eastAsia"/>
          <w:szCs w:val="21"/>
        </w:rPr>
        <w:t>東</w:t>
      </w:r>
      <w:r w:rsidRPr="000962A0">
        <w:rPr>
          <w:rFonts w:asciiTheme="minorEastAsia" w:eastAsiaTheme="minorEastAsia" w:hAnsiTheme="minorEastAsia" w:hint="eastAsia"/>
          <w:szCs w:val="21"/>
        </w:rPr>
        <w:t>の地域が時間を要しています。（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「急性心筋梗塞」のＮＤＢデータでは96.1％が自己完結しており、朝倉区域の患者の</w:t>
      </w:r>
    </w:p>
    <w:p w:rsidR="000D33D5" w:rsidRPr="000962A0" w:rsidRDefault="000D33D5" w:rsidP="000D33D5">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45.5％、八女・筑後区域の患者の37.0％が久留米区域に流入しています。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「狭心症」のＮＤＢデータでは86.9％が自己完結しており、朝倉区域の患者の29.8％、八女・筑後区域の患者の28.5％が久留米区域に流入しています。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ＳＣＲでは、虚血性心疾患に係る</w:t>
      </w:r>
      <w:r w:rsidRPr="000962A0">
        <w:rPr>
          <w:rFonts w:asciiTheme="minorEastAsia" w:eastAsiaTheme="minorEastAsia" w:hAnsiTheme="minorEastAsia" w:hint="eastAsia"/>
          <w:kern w:val="0"/>
          <w:szCs w:val="21"/>
        </w:rPr>
        <w:t>「療養管理」</w:t>
      </w:r>
      <w:r w:rsidRPr="000962A0">
        <w:rPr>
          <w:rFonts w:asciiTheme="minorEastAsia" w:eastAsiaTheme="minorEastAsia" w:hAnsiTheme="minorEastAsia" w:hint="eastAsia"/>
          <w:szCs w:val="21"/>
        </w:rPr>
        <w:t>「治療・手術」「画像診断」「リハビリ」の全ての項目でレセプト出現比が全国平均並みか全国平均を上回っており、充実した診療が行われています。</w:t>
      </w:r>
      <w:r w:rsidR="001F25A4" w:rsidRPr="000962A0">
        <w:rPr>
          <w:rFonts w:asciiTheme="minorEastAsia" w:eastAsiaTheme="minorEastAsia" w:hAnsiTheme="minorEastAsia" w:hint="eastAsia"/>
          <w:szCs w:val="21"/>
        </w:rPr>
        <w:t>（図表4-4）</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「急性心筋梗塞」に係るＤＰＣ参加病院へのアクセシビリティでは、30分以内にアクセス可能な住民の割合は80.8％、60分以内は100.0％となっています。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0D33D5" w:rsidRPr="000962A0" w:rsidRDefault="000D33D5" w:rsidP="000D33D5">
      <w:pPr>
        <w:ind w:firstLineChars="300" w:firstLine="63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ＤＰＣ参加病院の診療実績では、悪性腫瘍で対応が必要と考えられる全てのＭＤＣについて、区域内のいずれかの医療機関で診療が提供されており、提供量（件数）についても年度間で安定しています。</w:t>
      </w:r>
      <w:r w:rsidR="005C302E" w:rsidRPr="000962A0">
        <w:rPr>
          <w:rFonts w:asciiTheme="minorEastAsia" w:eastAsiaTheme="minorEastAsia" w:hAnsiTheme="minorEastAsia" w:hint="eastAsia"/>
          <w:szCs w:val="21"/>
        </w:rPr>
        <w:t>（図表8-06、図表9-06）</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001F52DF">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悪性腫瘍全体のＮＤＢデータでは、84.8％が自己完結しており、朝倉区域の患者の29.5％、八女・筑後区域の患者の29.4％、有明区域の患者の19.6％が久留米区域に流入しています。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0D33D5" w:rsidRPr="000962A0" w:rsidRDefault="000D33D5" w:rsidP="000D33D5">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0D33D5" w:rsidRPr="000962A0" w:rsidTr="000D33D5">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0D33D5" w:rsidRPr="000962A0" w:rsidRDefault="000D33D5" w:rsidP="000D33D5">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0D33D5" w:rsidRPr="000962A0" w:rsidTr="000D33D5">
        <w:trPr>
          <w:cnfStyle w:val="000000100000"/>
          <w:trHeight w:val="180"/>
          <w:jc w:val="right"/>
        </w:trPr>
        <w:tc>
          <w:tcPr>
            <w:cnfStyle w:val="001000000000"/>
            <w:tcW w:w="2126" w:type="dxa"/>
            <w:vMerge/>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0D33D5" w:rsidRPr="000962A0" w:rsidRDefault="000D33D5" w:rsidP="000D33D5">
            <w:pPr>
              <w:cnfStyle w:val="000000100000"/>
              <w:rPr>
                <w:rFonts w:asciiTheme="minorEastAsia" w:eastAsiaTheme="minorEastAsia" w:hAnsiTheme="minorEastAsia"/>
                <w:color w:val="auto"/>
                <w:szCs w:val="21"/>
              </w:rPr>
            </w:pP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87.8％</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86.0％</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87.5％</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84.0％</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jc w:val="right"/>
        </w:trPr>
        <w:tc>
          <w:tcPr>
            <w:cnfStyle w:val="001000000000"/>
            <w:tcW w:w="2126" w:type="dxa"/>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97.9％</w:t>
            </w:r>
          </w:p>
        </w:tc>
        <w:tc>
          <w:tcPr>
            <w:tcW w:w="198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0D33D5" w:rsidRPr="000962A0" w:rsidRDefault="000D33D5" w:rsidP="000D33D5">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0D33D5" w:rsidRPr="000962A0" w:rsidTr="000D33D5">
        <w:trPr>
          <w:cnfStyle w:val="000000100000"/>
          <w:jc w:val="right"/>
        </w:trPr>
        <w:tc>
          <w:tcPr>
            <w:cnfStyle w:val="001000000000"/>
            <w:tcW w:w="2126"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79.9％</w:t>
            </w:r>
          </w:p>
        </w:tc>
        <w:tc>
          <w:tcPr>
            <w:tcW w:w="198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0D33D5" w:rsidRPr="000962A0" w:rsidRDefault="000D33D5" w:rsidP="000D33D5">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0D33D5" w:rsidRPr="000962A0" w:rsidRDefault="000D33D5" w:rsidP="000D33D5">
      <w:pPr>
        <w:ind w:leftChars="423" w:left="1098" w:hangingChars="100" w:hanging="210"/>
        <w:rPr>
          <w:rFonts w:asciiTheme="minorEastAsia" w:eastAsiaTheme="minorEastAsia" w:hAnsiTheme="minorEastAsia"/>
          <w:szCs w:val="21"/>
        </w:rPr>
      </w:pP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「化学療法」のＮＤＢデータのうち「入院」では89.1％が自己完結しており、朝倉区域の患者の47.4％、八女・筑後区域の患者の40.2％、有明区域の患者の26.0％が久留米区域に流入しています。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「化学療法」のＮＤＢデータのうち「外来」では92.3％が自己完結しており、朝倉区域の患者の41.3％、八女・筑後区域の患者の20.1％、有明区域の患者の21.5％が久留米区域に流入しています。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「放射線治療」のＮＤＢデータのうち「入院」では96.2％が自己完結しており、朝倉区域の患者の86.8％、八女・筑後区域の患者の42.6％、有明区域の患者の56.3％が久留米区域に流入しています。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0D33D5" w:rsidRPr="000962A0" w:rsidRDefault="000D33D5" w:rsidP="000D33D5">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内「外来」では92.8％が自己完結しており、朝倉区域の患者の86.1％、八女・筑後区域の患者の27.7％、有明区域の患者の35.5％、筑紫区域の患者の19.5％が久留米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0D33D5" w:rsidRPr="000962A0" w:rsidRDefault="000D33D5" w:rsidP="000D33D5">
      <w:pPr>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では、「療養管理」「手術」について全てのがんでレセプト出現比が全国平均並み</w:t>
      </w:r>
    </w:p>
    <w:p w:rsidR="000D33D5" w:rsidRPr="000962A0" w:rsidRDefault="000D33D5" w:rsidP="000D33D5">
      <w:pPr>
        <w:ind w:leftChars="523" w:left="1098"/>
        <w:rPr>
          <w:rFonts w:asciiTheme="minorEastAsia" w:eastAsiaTheme="minorEastAsia" w:hAnsiTheme="minorEastAsia"/>
          <w:szCs w:val="21"/>
        </w:rPr>
      </w:pPr>
      <w:r w:rsidRPr="000962A0">
        <w:rPr>
          <w:rFonts w:asciiTheme="minorEastAsia" w:eastAsiaTheme="minorEastAsia" w:hAnsiTheme="minorEastAsia" w:hint="eastAsia"/>
          <w:szCs w:val="21"/>
        </w:rPr>
        <w:t>か、全国平均を上回っています。「治療」についても「がんの化学療法」「放射線治療」ともレセプト出現比が全国平均を上回っています。「緩和ケア」「リハビリ」についても全国平均を上回っており、充実した診療が行われています。「がん診療連携体制」のレセプト出現比は全国平均を下回っています。</w:t>
      </w:r>
      <w:r w:rsidR="00E754A4" w:rsidRPr="000962A0">
        <w:rPr>
          <w:rFonts w:asciiTheme="minorEastAsia" w:eastAsiaTheme="minorEastAsia" w:hAnsiTheme="minorEastAsia" w:hint="eastAsia"/>
          <w:szCs w:val="21"/>
        </w:rPr>
        <w:t>（図表4-5）</w:t>
      </w:r>
    </w:p>
    <w:p w:rsidR="000D33D5" w:rsidRPr="000962A0" w:rsidRDefault="000D33D5" w:rsidP="000D33D5">
      <w:pPr>
        <w:ind w:leftChars="523" w:left="1098"/>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「糖尿病」のＮＤＢデータのうち「入院」では81.7％が自己完結しており、朝倉区域の患</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者の20.9％、八女・筑後区域の患者の14.3％が久留米区域に流入しています。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「糖尿病」のＮＤＢデータのうち「外来」では91.4％が自己完結しており、朝倉区域の患者の12.1％、八女・筑後区域の患者の11.3％が久留米区域に流入しています。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では、「療養管理」「血糖自己測定」「在宅インスリン治療」「糖尿病透析予防指導管理」「人工透析の導入」のレセプト出現比は全国平均を上回っています。</w:t>
      </w:r>
      <w:r w:rsidR="00103FAC" w:rsidRPr="000962A0">
        <w:rPr>
          <w:rFonts w:asciiTheme="minorEastAsia" w:eastAsiaTheme="minorEastAsia" w:hAnsiTheme="minorEastAsia" w:hint="eastAsia"/>
          <w:szCs w:val="21"/>
        </w:rPr>
        <w:t>（図表4-6）</w:t>
      </w:r>
    </w:p>
    <w:p w:rsidR="000D33D5" w:rsidRPr="000962A0" w:rsidRDefault="000D33D5" w:rsidP="000D33D5">
      <w:pPr>
        <w:ind w:firstLineChars="500" w:firstLine="105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「入院精神医療」のＮＤＢデータでは、75.7％が自己完結しており、朝倉区域の患者の</w:t>
      </w:r>
    </w:p>
    <w:p w:rsidR="000D33D5" w:rsidRPr="000962A0" w:rsidRDefault="000D33D5" w:rsidP="000D33D5">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20.0％、八女・筑後区域の患者の20.8％が久留米区域に流入しています。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「精神科救急入院」のＮＤＢデータでは、94.1％が自己完結しており、朝倉区域の患者の</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60.2％、八女・筑後区域の患者の94.3％、有明区域の患者の66.3％が久留米区域に流入しています。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ＳＣＲでは、ほとんどの項目でレセプト出現比が全国平均を上回っています。「重度認知症患者のケア」のレセプト出現比も全国平均を大きく上回っています。</w:t>
      </w:r>
      <w:r w:rsidR="00103FAC" w:rsidRPr="000962A0">
        <w:rPr>
          <w:rFonts w:asciiTheme="minorEastAsia" w:eastAsiaTheme="minorEastAsia" w:hAnsiTheme="minorEastAsia" w:hint="eastAsia"/>
          <w:szCs w:val="21"/>
        </w:rPr>
        <w:t>（図表4-7）</w:t>
      </w:r>
    </w:p>
    <w:p w:rsidR="000D33D5" w:rsidRPr="000962A0" w:rsidRDefault="000D33D5" w:rsidP="000D33D5">
      <w:pPr>
        <w:ind w:leftChars="400" w:left="1050" w:hangingChars="100" w:hanging="21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0D33D5" w:rsidRPr="000962A0" w:rsidRDefault="000D33D5" w:rsidP="000D33D5">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「小児の入院体制」のＮＤＢデータでは、92.6％が自己完結しており、朝倉区域の患者の</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79.3％、八女・筑後区域の患者の100.0％、有明区域の患者の46.0％が久留米区域に流入しています。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「乳幼児の入院体制」のＮＤＢデータでは、94.9％が自己完結しており、朝倉区域の患者の100.0％、八女・筑後区域の患者の40.9％、有明区域の患者の67.1％が久留米区域に流入しています。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103FAC"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ＳＣＲでは、多くの項目でレセプト出現比が全国平均並みか全国平均を上回っています。</w:t>
      </w:r>
    </w:p>
    <w:p w:rsidR="000D33D5" w:rsidRPr="000962A0" w:rsidRDefault="00103FAC" w:rsidP="00103FAC">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（図表4-8）</w:t>
      </w:r>
    </w:p>
    <w:p w:rsidR="000D33D5" w:rsidRPr="000962A0" w:rsidRDefault="000D33D5" w:rsidP="000D33D5">
      <w:pPr>
        <w:ind w:firstLineChars="300" w:firstLine="630"/>
        <w:rPr>
          <w:rFonts w:asciiTheme="minorEastAsia" w:eastAsiaTheme="minorEastAsia" w:hAnsiTheme="minorEastAsia"/>
          <w:szCs w:val="21"/>
        </w:rPr>
      </w:pPr>
    </w:p>
    <w:p w:rsidR="000D33D5" w:rsidRPr="000962A0" w:rsidRDefault="000D33D5" w:rsidP="000D33D5">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ＳＣＲでは、「在宅リハビリテーションの提供」のレセプト出現比は全国平均並みとなっています。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「往診」のレセプト出現比は全国平均並みとなっています。「緊急往診」のレセプト出現比は全国平均を上回っています。「在宅支援」のレセプト出現比は全国平均を下回っています。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「訪問診療」のレセプト出現比は、同一建物・居宅で全国平均並みですが、特定施設では全国平均を下回っています。</w:t>
      </w:r>
    </w:p>
    <w:p w:rsidR="000D33D5" w:rsidRPr="000962A0" w:rsidRDefault="000D33D5" w:rsidP="000D33D5">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「訪問看護提供」のレセプト出現比は全国平均を大きく上回っています。「ターミナルケ</w:t>
      </w:r>
    </w:p>
    <w:p w:rsidR="000D33D5" w:rsidRPr="000962A0" w:rsidRDefault="000D33D5" w:rsidP="000D33D5">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ア」「看取り」のレセプト出現比は全国平均並みとなっています。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「在宅患者訪問リハビリテーション指導管理」「在宅患者訪問点滴注射管理指導」「在宅経管栄養法」「在宅自己注射」のレセプト出現比は全国平均並みか全国平均を上回っています。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「退院支援・調整」のレセプト出現比は全国平均並みとなっていますが、「多職種カンファレンス」のレセプト出現比は全国平均を下回っています。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「各種指導管理」「ケアマネージャーとの連携」のレセプト出現比は全国平均を下回っていますが、「退院時カンファレンス」のレセプト出現比は全国平均を大きく上回っています。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いますが、「在宅療養中の患者の緊急受入」「在宅療養中の重症児の入院受入」のレセプト出現比は全国平均を下回っています。</w:t>
      </w:r>
    </w:p>
    <w:p w:rsidR="000D33D5" w:rsidRPr="000962A0" w:rsidRDefault="000D33D5" w:rsidP="000D33D5">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「大腿骨頸部骨折、脳卒中患者の連携パス利用」のレセプト出現比は全国平均を上回っていますが、「がん連携パス」のレセプト出現比は全国平均を下回っています。</w:t>
      </w:r>
    </w:p>
    <w:p w:rsidR="000D33D5" w:rsidRPr="000962A0" w:rsidRDefault="000D33D5" w:rsidP="000D33D5">
      <w:pPr>
        <w:widowControl/>
        <w:ind w:leftChars="507" w:left="1065"/>
        <w:jc w:val="left"/>
        <w:rPr>
          <w:rFonts w:asciiTheme="minorEastAsia" w:eastAsiaTheme="minorEastAsia" w:hAnsiTheme="minorEastAsia"/>
          <w:szCs w:val="21"/>
        </w:rPr>
      </w:pPr>
    </w:p>
    <w:p w:rsidR="000D33D5" w:rsidRPr="000962A0" w:rsidRDefault="000D33D5" w:rsidP="000D33D5">
      <w:pPr>
        <w:widowControl/>
        <w:jc w:val="left"/>
        <w:rPr>
          <w:rFonts w:asciiTheme="minorEastAsia" w:eastAsiaTheme="minorEastAsia" w:hAnsiTheme="minorEastAsia"/>
        </w:rPr>
      </w:pPr>
      <w:r w:rsidRPr="000962A0">
        <w:rPr>
          <w:rFonts w:asciiTheme="minorEastAsia" w:eastAsiaTheme="minorEastAsia" w:hAnsiTheme="minorEastAsia"/>
          <w:szCs w:val="21"/>
        </w:rPr>
        <w:br w:type="page"/>
      </w:r>
      <w:r w:rsidRPr="000962A0">
        <w:rPr>
          <w:rFonts w:asciiTheme="minorEastAsia" w:eastAsiaTheme="minorEastAsia" w:hAnsiTheme="minorEastAsia" w:hint="eastAsia"/>
        </w:rPr>
        <w:t>２　平成37（2025）年の医療需要と必要病床数等</w:t>
      </w:r>
    </w:p>
    <w:p w:rsidR="000D33D5" w:rsidRPr="000962A0" w:rsidRDefault="000D33D5" w:rsidP="000D33D5">
      <w:pPr>
        <w:ind w:firstLineChars="100" w:firstLine="210"/>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久留米区域における病床の機能別（高度急性期、急性期、回復期、慢性期）の医療需要及び必要病床数、並びに在宅医療等の医療需要の推計値は次表のとおりです。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高度急性期及び急性期は医療機関所在地ベース（現状の患者流出入を推計値に反映）、回復期及び慢性期は患者住所地ベースを選定しています。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慢性期に係る療養病床入院受療率の目標については、パターンＢの推計方法を選定しています。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0D33D5" w:rsidRPr="000962A0" w:rsidTr="000D33D5">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0D33D5" w:rsidRPr="000962A0" w:rsidTr="000D33D5">
        <w:trPr>
          <w:cnfStyle w:val="00000010000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６３７人・日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８４９床</w:t>
            </w:r>
          </w:p>
        </w:tc>
      </w:tr>
      <w:tr w:rsidR="000D33D5" w:rsidRPr="000962A0" w:rsidTr="000D33D5">
        <w:trPr>
          <w:trHeight w:val="120"/>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１，６３５人・日</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２，０９５床</w:t>
            </w:r>
          </w:p>
        </w:tc>
      </w:tr>
      <w:tr w:rsidR="000D33D5" w:rsidRPr="000962A0" w:rsidTr="000D33D5">
        <w:trPr>
          <w:cnfStyle w:val="000000100000"/>
          <w:trHeight w:val="12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１，７４５人・日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１，９３９床</w:t>
            </w:r>
          </w:p>
        </w:tc>
      </w:tr>
      <w:tr w:rsidR="000D33D5" w:rsidRPr="000962A0" w:rsidTr="000D33D5">
        <w:trPr>
          <w:trHeight w:val="180"/>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１，１０７人・日</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１，２０３床</w:t>
            </w:r>
          </w:p>
        </w:tc>
      </w:tr>
      <w:tr w:rsidR="000D33D5" w:rsidRPr="000962A0" w:rsidTr="000D33D5">
        <w:trPr>
          <w:cnfStyle w:val="000000100000"/>
          <w:trHeight w:val="180"/>
        </w:trPr>
        <w:tc>
          <w:tcPr>
            <w:cnfStyle w:val="001000000000"/>
            <w:tcW w:w="2268"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５，１２４人・日</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６，０８６床</w:t>
            </w:r>
          </w:p>
        </w:tc>
      </w:tr>
    </w:tbl>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0D33D5" w:rsidRPr="000962A0" w:rsidTr="000D33D5">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0D33D5" w:rsidRPr="000962A0" w:rsidTr="000D33D5">
        <w:trPr>
          <w:cnfStyle w:val="000000100000"/>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７，３９０人・日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0D33D5" w:rsidRPr="000962A0" w:rsidRDefault="000D33D5" w:rsidP="000D33D5">
      <w:pPr>
        <w:ind w:leftChars="320" w:left="882"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Cs w:val="21"/>
        </w:rPr>
        <w:t>平成27（2015）年度の久留米区域の医療機関の病床機能報告では、病床全体は7,447 床と</w:t>
      </w:r>
    </w:p>
    <w:p w:rsidR="000D33D5" w:rsidRPr="000962A0" w:rsidRDefault="000D33D5" w:rsidP="000D33D5">
      <w:pPr>
        <w:ind w:leftChars="420" w:left="882"/>
        <w:rPr>
          <w:rFonts w:asciiTheme="minorEastAsia" w:eastAsiaTheme="minorEastAsia" w:hAnsiTheme="minorEastAsia"/>
          <w:szCs w:val="21"/>
        </w:rPr>
      </w:pPr>
      <w:r w:rsidRPr="000962A0">
        <w:rPr>
          <w:rFonts w:asciiTheme="minorEastAsia" w:eastAsiaTheme="minorEastAsia" w:hAnsiTheme="minorEastAsia" w:hint="eastAsia"/>
          <w:szCs w:val="21"/>
        </w:rPr>
        <w:t>なっています。病床の機能別にみると高度急性期1,184 床（15.9％）、急性期2,897 床（38.9％）、回復期765 床（10.3％）、慢性期2,601 床（34.9％）となっています。</w:t>
      </w:r>
    </w:p>
    <w:p w:rsidR="000D33D5" w:rsidRPr="000962A0" w:rsidRDefault="000D33D5" w:rsidP="000D33D5">
      <w:pPr>
        <w:ind w:leftChars="400" w:left="1050" w:hangingChars="100" w:hanging="210"/>
        <w:rPr>
          <w:rFonts w:asciiTheme="minorEastAsia" w:eastAsiaTheme="minorEastAsia" w:hAnsiTheme="minorEastAsia"/>
          <w:szCs w:val="21"/>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0D33D5" w:rsidRPr="000962A0" w:rsidTr="000D33D5">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0D33D5" w:rsidRPr="000962A0" w:rsidRDefault="000D33D5" w:rsidP="000D33D5">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0D33D5" w:rsidRPr="000962A0" w:rsidTr="000D33D5">
        <w:trPr>
          <w:cnfStyle w:val="000000100000"/>
          <w:jc w:val="center"/>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１，１８４床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１５．９％</w:t>
            </w:r>
          </w:p>
        </w:tc>
      </w:tr>
      <w:tr w:rsidR="000D33D5" w:rsidRPr="000962A0" w:rsidTr="000D33D5">
        <w:trPr>
          <w:trHeight w:val="120"/>
          <w:jc w:val="center"/>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２，８９７床</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３８．９％</w:t>
            </w:r>
          </w:p>
        </w:tc>
      </w:tr>
      <w:tr w:rsidR="000D33D5" w:rsidRPr="000962A0" w:rsidTr="000D33D5">
        <w:trPr>
          <w:cnfStyle w:val="000000100000"/>
          <w:trHeight w:val="120"/>
          <w:jc w:val="center"/>
        </w:trPr>
        <w:tc>
          <w:tcPr>
            <w:cnfStyle w:val="001000000000"/>
            <w:tcW w:w="2268" w:type="dxa"/>
            <w:tcBorders>
              <w:left w:val="none" w:sz="0" w:space="0" w:color="auto"/>
              <w:right w:val="none" w:sz="0" w:space="0" w:color="auto"/>
            </w:tcBorders>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７６５床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１０．３％</w:t>
            </w:r>
          </w:p>
        </w:tc>
      </w:tr>
      <w:tr w:rsidR="000D33D5" w:rsidRPr="000962A0" w:rsidTr="000D33D5">
        <w:trPr>
          <w:trHeight w:val="180"/>
          <w:jc w:val="center"/>
        </w:trPr>
        <w:tc>
          <w:tcPr>
            <w:cnfStyle w:val="001000000000"/>
            <w:tcW w:w="2268" w:type="dxa"/>
          </w:tcPr>
          <w:p w:rsidR="000D33D5" w:rsidRPr="000962A0" w:rsidRDefault="000D33D5" w:rsidP="000D33D5">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２，６０１床</w:t>
            </w:r>
          </w:p>
        </w:tc>
        <w:tc>
          <w:tcPr>
            <w:tcW w:w="2268" w:type="dxa"/>
          </w:tcPr>
          <w:p w:rsidR="000D33D5" w:rsidRPr="000962A0" w:rsidRDefault="000D33D5" w:rsidP="000D33D5">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３４．９％</w:t>
            </w:r>
          </w:p>
        </w:tc>
      </w:tr>
      <w:tr w:rsidR="000D33D5" w:rsidRPr="000962A0" w:rsidTr="000D33D5">
        <w:trPr>
          <w:cnfStyle w:val="000000100000"/>
          <w:trHeight w:val="180"/>
          <w:jc w:val="center"/>
        </w:trPr>
        <w:tc>
          <w:tcPr>
            <w:cnfStyle w:val="001000000000"/>
            <w:tcW w:w="2268" w:type="dxa"/>
            <w:tcBorders>
              <w:left w:val="none" w:sz="0" w:space="0" w:color="auto"/>
              <w:right w:val="none" w:sz="0" w:space="0" w:color="auto"/>
            </w:tcBorders>
          </w:tcPr>
          <w:p w:rsidR="000D33D5" w:rsidRPr="000962A0" w:rsidRDefault="000D33D5" w:rsidP="000D33D5">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７，４４７床</w:t>
            </w:r>
          </w:p>
        </w:tc>
        <w:tc>
          <w:tcPr>
            <w:tcW w:w="2268" w:type="dxa"/>
            <w:tcBorders>
              <w:left w:val="none" w:sz="0" w:space="0" w:color="auto"/>
              <w:right w:val="none" w:sz="0" w:space="0" w:color="auto"/>
            </w:tcBorders>
          </w:tcPr>
          <w:p w:rsidR="000D33D5" w:rsidRPr="000962A0" w:rsidRDefault="000D33D5" w:rsidP="000D33D5">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0D33D5" w:rsidRPr="000962A0" w:rsidRDefault="000D33D5"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0D33D5" w:rsidRPr="000962A0" w:rsidRDefault="000D33D5"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※休棟等により機能未選択の病床101床は上表に含まれていない。</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0D33D5" w:rsidRPr="000962A0" w:rsidRDefault="000D33D5" w:rsidP="000D33D5">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医療施設調査に基づく平成26（2014）年時点の許可病床数は8,290床で、平成37（2025）年の必要病床数の推計値と比較すると、必要病床数が許可病床数を2,204床下回っています。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病床機能報告に基づき、病床の機能別に現状の病床数と平成37（2025）年の必要病床数の推計値を比較すると、回復期では現状の病床数が必要病床数を1,174床下回っています。</w:t>
      </w:r>
    </w:p>
    <w:p w:rsidR="000D33D5" w:rsidRPr="000962A0" w:rsidRDefault="000D33D5" w:rsidP="000D33D5">
      <w:pPr>
        <w:ind w:leftChars="300" w:left="840" w:hangingChars="100" w:hanging="210"/>
        <w:rPr>
          <w:rFonts w:asciiTheme="minorEastAsia" w:eastAsiaTheme="minorEastAsia" w:hAnsiTheme="minorEastAsia"/>
          <w:szCs w:val="21"/>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rPr>
        <w:object w:dxaOrig="7806" w:dyaOrig="5402">
          <v:shape id="_x0000_i1044" type="#_x0000_t75" style="width:488.25pt;height:338.25pt" o:ole="">
            <v:imagedata r:id="rId83" o:title=""/>
          </v:shape>
          <o:OLEObject Type="Embed" ProgID="PowerPoint.Slide.12" ShapeID="_x0000_i1044" DrawAspect="Content" ObjectID="_1551195454" r:id="rId84"/>
        </w:object>
      </w:r>
      <w:r w:rsidRPr="000962A0">
        <w:rPr>
          <w:rFonts w:asciiTheme="minorEastAsia" w:eastAsiaTheme="minorEastAsia" w:hAnsiTheme="minorEastAsia" w:hint="eastAsia"/>
        </w:rPr>
        <w:t xml:space="preserve">　（４）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06</w:t>
      </w:r>
      <w:r w:rsidRPr="000962A0">
        <w:rPr>
          <w:rFonts w:asciiTheme="minorEastAsia" w:eastAsiaTheme="minorEastAsia" w:hAnsiTheme="minorEastAsia" w:hint="eastAsia"/>
        </w:rPr>
        <w:t>）</w:t>
      </w:r>
    </w:p>
    <w:p w:rsidR="000D33D5" w:rsidRPr="000962A0" w:rsidRDefault="000D33D5" w:rsidP="000D33D5">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外来では、平成22（2010）年と比較した場合、平成37（2025）年にかけて、総数で約5％程</w:t>
      </w:r>
    </w:p>
    <w:p w:rsidR="000D33D5" w:rsidRPr="000962A0" w:rsidRDefault="000D33D5" w:rsidP="000D33D5">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度増加すると推計されています。傷病別では、特に循環器系の疾患（主に脳血管疾患、虚血性心疾患）、筋骨格系の疾患（骨折）の患者が19％～20％程度増加すると見込まれています。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では、平成37（2025）年にかけて、総数で20％程度増加すると推計されています。傷病別では、特に肺炎、脳血管疾患、骨折の患者が30％～32％程度増加すると見込まれています。一方、妊娠・分娩については21％程度減少すると見込まれ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今後、高齢者人口が増加する中で、特に75歳以上の高齢者の人口の増加に伴い、認知症高齢者は、増えていくと見込まれています。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また、国の推計を基に、本県の平成22（2010）年の認知症高齢者数を算出すると、約17万人となります。平成37（2025）年には、約30万人に増加すると見込まれています。</w:t>
      </w:r>
    </w:p>
    <w:p w:rsidR="000D33D5" w:rsidRPr="000962A0" w:rsidRDefault="000D33D5" w:rsidP="000D33D5">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これらを踏まえ、久留米区域の認知症高齢者数を推計すると、平成22（2010）年では約16千人、平成37（2025）年では約27千人となります。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leftChars="600" w:left="1470" w:hangingChars="100" w:hanging="210"/>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kern w:val="0"/>
          <w:szCs w:val="21"/>
        </w:rPr>
        <w:br w:type="page"/>
      </w: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0D33D5" w:rsidRPr="000962A0" w:rsidRDefault="000D33D5" w:rsidP="000D33D5">
      <w:pPr>
        <w:rPr>
          <w:rFonts w:asciiTheme="minorEastAsia" w:eastAsiaTheme="minorEastAsia" w:hAnsiTheme="minorEastAsia"/>
        </w:rPr>
      </w:pPr>
    </w:p>
    <w:p w:rsidR="000D33D5" w:rsidRPr="000962A0" w:rsidRDefault="000D33D5" w:rsidP="000D33D5">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回復期病床が1,174床不足する見込みとなっています。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0D33D5" w:rsidRPr="000962A0" w:rsidRDefault="000D33D5" w:rsidP="000D33D5">
      <w:pPr>
        <w:rPr>
          <w:rFonts w:asciiTheme="minorEastAsia" w:eastAsiaTheme="minorEastAsia" w:hAnsiTheme="minorEastAsia"/>
          <w:strike/>
        </w:rPr>
      </w:pPr>
    </w:p>
    <w:p w:rsidR="000D33D5" w:rsidRPr="000962A0" w:rsidRDefault="000D33D5" w:rsidP="000D33D5">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0D33D5" w:rsidRPr="000962A0" w:rsidRDefault="000D33D5" w:rsidP="000D33D5">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0D33D5" w:rsidRPr="000962A0" w:rsidRDefault="000D33D5" w:rsidP="000D33D5">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82" style="position:absolute;left:0;text-align:left;margin-left:36.75pt;margin-top:1.25pt;width:451.5pt;height:166.25pt;z-index:252066816" arcsize="7530f" fillcolor="#daeef3 [664]">
            <v:shadow on="t" opacity=".5" offset="-6pt,6pt"/>
            <v:textbox style="mso-next-textbox:#_x0000_s2582" inset="5.85pt,.7pt,5.85pt,.7pt">
              <w:txbxContent>
                <w:p w:rsidR="00956D45" w:rsidRPr="00557CEE" w:rsidRDefault="00956D45" w:rsidP="000D33D5">
                  <w:r w:rsidRPr="00557CEE">
                    <w:rPr>
                      <w:rFonts w:hint="eastAsia"/>
                    </w:rPr>
                    <w:t>【調整会議</w:t>
                  </w:r>
                  <w:r w:rsidRPr="00FD05B7">
                    <w:rPr>
                      <w:rFonts w:hint="eastAsia"/>
                      <w:color w:val="000000" w:themeColor="text1"/>
                    </w:rPr>
                    <w:t>等</w:t>
                  </w:r>
                  <w:r w:rsidRPr="00557CEE">
                    <w:rPr>
                      <w:rFonts w:hint="eastAsia"/>
                    </w:rPr>
                    <w:t>で出された主な意見】</w:t>
                  </w:r>
                </w:p>
                <w:p w:rsidR="00956D45" w:rsidRDefault="00956D45" w:rsidP="000D33D5">
                  <w:pPr>
                    <w:ind w:left="210" w:hangingChars="100" w:hanging="210"/>
                  </w:pPr>
                  <w:r>
                    <w:rPr>
                      <w:rFonts w:hint="eastAsia"/>
                    </w:rPr>
                    <w:t>・　高度急性期・急性期について現状の医療提供体制を維持しつつ、回復期機能の充実を図っていく必要があり、一般病床の地域包括ケア病床など回復期病床への転換とともに、療養病床から回復期機能への転換についても検討していく必要がある。</w:t>
                  </w:r>
                </w:p>
                <w:p w:rsidR="00956D45" w:rsidRDefault="00956D45" w:rsidP="000D33D5">
                  <w:pPr>
                    <w:ind w:left="210" w:hangingChars="100" w:hanging="210"/>
                  </w:pPr>
                  <w:r>
                    <w:rPr>
                      <w:rFonts w:hint="eastAsia"/>
                    </w:rPr>
                    <w:t>・　回復期病床の転換を進めていくにあたっては、退院先・連携先となる在宅医療・介護サービスの充実が必要である。</w:t>
                  </w:r>
                </w:p>
                <w:p w:rsidR="00956D45" w:rsidRDefault="00956D45" w:rsidP="00EC1987">
                  <w:pPr>
                    <w:ind w:left="210" w:hangingChars="100" w:hanging="210"/>
                  </w:pPr>
                  <w:r>
                    <w:rPr>
                      <w:rFonts w:hint="eastAsia"/>
                    </w:rPr>
                    <w:t>・　療養病床については、受け皿となる在宅医療・介護サービスの充足の状況などをよく見極めていく必要があるとともに、現在、国において議論がなされている「新類型（※）」への転換について検討していく必要がある。</w:t>
                  </w:r>
                </w:p>
                <w:p w:rsidR="00956D45" w:rsidRPr="00EC1987" w:rsidRDefault="00956D45" w:rsidP="000D33D5">
                  <w:pPr>
                    <w:ind w:left="210" w:hangingChars="100" w:hanging="210"/>
                  </w:pP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A332CD" w:rsidP="008173E7">
      <w:pPr>
        <w:rPr>
          <w:rFonts w:asciiTheme="minorEastAsia" w:eastAsiaTheme="minorEastAsia" w:hAnsiTheme="minorEastAsia"/>
        </w:rPr>
      </w:pPr>
      <w:r>
        <w:rPr>
          <w:rFonts w:asciiTheme="minorEastAsia" w:eastAsiaTheme="minorEastAsia" w:hAnsiTheme="minorEastAsia"/>
          <w:noProof/>
        </w:rPr>
        <w:pict>
          <v:roundrect id="_x0000_s2583" style="position:absolute;left:0;text-align:left;margin-left:36.75pt;margin-top:0;width:451.5pt;height:217.75pt;z-index:252067840" arcsize="5024f" fillcolor="#daeef3 [664]">
            <v:shadow on="t" opacity=".5" offset="-6pt,6pt"/>
            <v:textbox style="mso-next-textbox:#_x0000_s2583" inset="5.85pt,.7pt,5.85pt,.7pt">
              <w:txbxContent>
                <w:p w:rsidR="00956D45" w:rsidRDefault="00956D45" w:rsidP="000D33D5">
                  <w:pPr>
                    <w:ind w:left="1680" w:hangingChars="800" w:hanging="1680"/>
                  </w:pPr>
                  <w:r>
                    <w:rPr>
                      <w:rFonts w:hint="eastAsia"/>
                    </w:rPr>
                    <w:t xml:space="preserve">　※「新類型」…　療養病床の一部を「医療機能を内包した施設」又は「外付けで医療を提供するすまい」に転換できるよう、現在、国において検討がなされているもの。</w:t>
                  </w:r>
                </w:p>
                <w:p w:rsidR="00956D45" w:rsidRDefault="00956D45" w:rsidP="000D33D5">
                  <w:pPr>
                    <w:ind w:left="1680" w:hangingChars="800" w:hanging="1680"/>
                  </w:pPr>
                </w:p>
                <w:p w:rsidR="00956D45" w:rsidRDefault="00956D45" w:rsidP="000D33D5">
                  <w:pPr>
                    <w:ind w:left="210" w:hangingChars="100" w:hanging="210"/>
                  </w:pPr>
                  <w:r>
                    <w:rPr>
                      <w:rFonts w:hint="eastAsia"/>
                    </w:rPr>
                    <w:t>・　久留米区域は、主として久留米市内とその周辺部に分かれ、久留米市内は病床数・医療機能ともに充足されており、このことで久留米区域全体でも平均以上の医療が確保されているが、周辺部では病床数や医療機能が乏しくなっている現状があることも認識しておく必要がある。</w:t>
                  </w:r>
                </w:p>
                <w:p w:rsidR="00956D45" w:rsidRDefault="00956D45" w:rsidP="000D33D5">
                  <w:pPr>
                    <w:ind w:left="210" w:hangingChars="100" w:hanging="210"/>
                  </w:pPr>
                  <w:r>
                    <w:rPr>
                      <w:rFonts w:hint="eastAsia"/>
                    </w:rPr>
                    <w:t>・　構想を進める上では、医師の育成機関である久留米大学病院を中心に、筑後地域全体の医師の確保（卒前卒後教育等）のあり方について、話し合い等を行っていくことが必要である。</w:t>
                  </w:r>
                </w:p>
                <w:p w:rsidR="00956D45" w:rsidRPr="00FD05B7" w:rsidRDefault="00956D45" w:rsidP="00D622D1">
                  <w:pPr>
                    <w:rPr>
                      <w:color w:val="000000" w:themeColor="text1"/>
                    </w:rPr>
                  </w:pPr>
                  <w:r w:rsidRPr="00FD05B7">
                    <w:rPr>
                      <w:rFonts w:hint="eastAsia"/>
                      <w:color w:val="000000" w:themeColor="text1"/>
                    </w:rPr>
                    <w:t>・　佐賀県の東部・中部医療圏との連携についても考慮していく必要がある。</w:t>
                  </w:r>
                </w:p>
              </w:txbxContent>
            </v:textbox>
          </v:roundrect>
        </w:pict>
      </w: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0D33D5" w:rsidRPr="000962A0" w:rsidRDefault="000D33D5" w:rsidP="000D33D5">
      <w:pPr>
        <w:rPr>
          <w:rFonts w:asciiTheme="minorEastAsia" w:eastAsiaTheme="minorEastAsia" w:hAnsiTheme="minorEastAsia"/>
        </w:rPr>
      </w:pPr>
    </w:p>
    <w:p w:rsidR="000D33D5" w:rsidRPr="000962A0" w:rsidRDefault="000D33D5" w:rsidP="000D33D5">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0B2A2A" w:rsidRPr="000962A0" w:rsidRDefault="000D33D5" w:rsidP="000B2A2A">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久留米区域の平成37（2025）年の在宅医療等の医療需要は7,390人・日と推計されていま</w:t>
      </w:r>
    </w:p>
    <w:p w:rsidR="000D33D5" w:rsidRPr="000962A0" w:rsidRDefault="000D33D5" w:rsidP="000B2A2A">
      <w:pPr>
        <w:autoSpaceDE w:val="0"/>
        <w:autoSpaceDN w:val="0"/>
        <w:adjustRightInd w:val="0"/>
        <w:ind w:leftChars="500" w:left="105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す。</w:t>
      </w:r>
    </w:p>
    <w:p w:rsidR="000D33D5" w:rsidRPr="000962A0" w:rsidRDefault="000D33D5" w:rsidP="000D33D5">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xml:space="preserve">　○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0D33D5" w:rsidRPr="000962A0" w:rsidRDefault="000D33D5" w:rsidP="000D33D5">
      <w:pPr>
        <w:autoSpaceDE w:val="0"/>
        <w:autoSpaceDN w:val="0"/>
        <w:adjustRightInd w:val="0"/>
        <w:jc w:val="left"/>
        <w:rPr>
          <w:rFonts w:asciiTheme="minorEastAsia" w:eastAsiaTheme="minorEastAsia" w:hAnsiTheme="minorEastAsia" w:cs="ShinMGoPr6N-Light"/>
          <w:kern w:val="0"/>
          <w:szCs w:val="21"/>
        </w:rPr>
      </w:pPr>
    </w:p>
    <w:p w:rsidR="000D33D5" w:rsidRPr="000962A0" w:rsidRDefault="000D33D5" w:rsidP="000D33D5">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0D33D5" w:rsidRPr="000962A0" w:rsidRDefault="000D33D5" w:rsidP="000D33D5">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1B301C" w:rsidRPr="000962A0">
        <w:rPr>
          <w:rFonts w:asciiTheme="minorEastAsia" w:eastAsiaTheme="minorEastAsia" w:hAnsiTheme="minorEastAsia" w:cs="ShinMGoPr6N-Light" w:hint="eastAsia"/>
          <w:kern w:val="0"/>
          <w:szCs w:val="21"/>
        </w:rPr>
        <w:t>○　久留米区域の実情に応じた在宅医療等の提供体制の構築を進めてい</w:t>
      </w:r>
      <w:r w:rsidRPr="000962A0">
        <w:rPr>
          <w:rFonts w:asciiTheme="minorEastAsia" w:eastAsiaTheme="minorEastAsia" w:hAnsiTheme="minorEastAsia" w:cs="ShinMGoPr6N-Light" w:hint="eastAsia"/>
          <w:kern w:val="0"/>
          <w:szCs w:val="21"/>
        </w:rPr>
        <w:t>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0D33D5" w:rsidRPr="000962A0" w:rsidRDefault="000D33D5" w:rsidP="000D33D5">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88" style="position:absolute;left:0;text-align:left;margin-left:36.75pt;margin-top:0;width:451.5pt;height:703.5pt;z-index:252072960" arcsize="1887f" fillcolor="#daeef3 [664]">
            <v:shadow on="t" opacity=".5" offset="-6pt,6pt"/>
            <v:textbox style="mso-next-textbox:#_x0000_s2588" inset="5.85pt,.7pt,5.85pt,.7pt">
              <w:txbxContent>
                <w:p w:rsidR="00956D45" w:rsidRPr="00551333" w:rsidRDefault="00956D45" w:rsidP="000D33D5">
                  <w:pPr>
                    <w:rPr>
                      <w:rFonts w:asciiTheme="minorEastAsia" w:eastAsiaTheme="minorEastAsia" w:hAnsiTheme="minorEastAsia"/>
                    </w:rPr>
                  </w:pPr>
                  <w:r w:rsidRPr="00551333">
                    <w:rPr>
                      <w:rFonts w:asciiTheme="minorEastAsia" w:eastAsiaTheme="minorEastAsia" w:hAnsiTheme="minorEastAsia" w:hint="eastAsia"/>
                    </w:rPr>
                    <w:t>【調整会議で出された主な意見】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在宅医療を提供する体制はあると考えられ、今後は更に充実させるために後方病院の整備や介護関係者等の連携の強化が必要である。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要介護者のピークは2030年から2035年頃であり、その後の需要減を踏まえると、今ある地域資源を有効に活用して高齢者対策を進めていくことが必要である。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また、高齢化に伴い死亡者数の増加がデータで示されているが、入院・入所を繰り返しながら、できるだけ在宅にいて、最後は病院や施設で亡くなるといったケースが一般的になると考えら</w:t>
                  </w:r>
                  <w:r>
                    <w:rPr>
                      <w:rFonts w:asciiTheme="minorEastAsia" w:eastAsiaTheme="minorEastAsia" w:hAnsiTheme="minorEastAsia" w:hint="eastAsia"/>
                    </w:rPr>
                    <w:t>れる。</w:t>
                  </w:r>
                  <w:r w:rsidRPr="00551333">
                    <w:rPr>
                      <w:rFonts w:asciiTheme="minorEastAsia" w:eastAsiaTheme="minorEastAsia" w:hAnsiTheme="minorEastAsia" w:hint="eastAsia"/>
                    </w:rPr>
                    <w:t>在宅と入院・入所の柔軟なサービス提供体制を構築することが必要である。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終末期の尊厳あるケアをどのように提供するのか、サービスの質の観点からも関係者の協力体制の構築が必要であり、入院医療機関におけるケアカンファレンス等ケアマネジメントの充実を図るとともに、療養病床における緊急時の受入、緊急往診といった、まさかの時の安心を保障する仕組みづくりが必要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医療ニーズを的確に評価するための研修会等の実施などケアマネジメントの質の向上や医療と介護の連携の充実（医療介護連携関連のＳＣＲの値100以上を目標）に取り組んでいくことが必要である。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久留米区域は、主として久留米市内とその周辺部に分かれ、久留米市内には在宅医療支援病院・診療所が多いが、その周辺部は少ないという医療資源の偏在の問題がある。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久留米市内は人口密度が高く、一人の医師が比較的多くの患者を在宅で診療できるが、周辺部は人口密度が低く、中山間地もあるため、移動時間が長くなり、診療できる患者の数に限りが生じる。また、医師自体の高齢化の問題もあり、在宅医療を行う医師はむしろ少なくなっていくという課題がある。</w:t>
                  </w:r>
                </w:p>
                <w:p w:rsidR="00956D45"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診療科についても内科・外科・整形の医師は在宅医療ができても、耳鼻科や眼科は在宅医療にはなじまないと考えられる。</w:t>
                  </w:r>
                </w:p>
                <w:p w:rsidR="00956D45" w:rsidRPr="00551333" w:rsidRDefault="00956D45" w:rsidP="000D33D5">
                  <w:pPr>
                    <w:ind w:left="210" w:hangingChars="100" w:hanging="210"/>
                    <w:rPr>
                      <w:rFonts w:asciiTheme="minorEastAsia" w:eastAsiaTheme="minorEastAsia" w:hAnsiTheme="minorEastAsia"/>
                    </w:rPr>
                  </w:pPr>
                  <w:r>
                    <w:rPr>
                      <w:rFonts w:asciiTheme="minorEastAsia" w:eastAsiaTheme="minorEastAsia" w:hAnsiTheme="minorEastAsia" w:hint="eastAsia"/>
                    </w:rPr>
                    <w:t>・　大川三潴地域において訪問診療を行っている医師はいるものの、在宅での看取りもまだ少ない状況がある。地域住民への啓発や医師会、行政等が協力して多職種連携を推進していくことが必要である。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現実的にどこまで在宅医療で対応可能なのかを十分把握しないと</w:t>
                  </w:r>
                  <w:r>
                    <w:rPr>
                      <w:rFonts w:asciiTheme="minorEastAsia" w:eastAsiaTheme="minorEastAsia" w:hAnsiTheme="minorEastAsia" w:hint="eastAsia"/>
                    </w:rPr>
                    <w:t>難しい問題であり</w:t>
                  </w:r>
                  <w:r w:rsidRPr="00551333">
                    <w:rPr>
                      <w:rFonts w:asciiTheme="minorEastAsia" w:eastAsiaTheme="minorEastAsia" w:hAnsiTheme="minorEastAsia" w:hint="eastAsia"/>
                    </w:rPr>
                    <w:t>、医療区分１の70%</w:t>
                  </w:r>
                  <w:r>
                    <w:rPr>
                      <w:rFonts w:asciiTheme="minorEastAsia" w:eastAsiaTheme="minorEastAsia" w:hAnsiTheme="minorEastAsia" w:hint="eastAsia"/>
                    </w:rPr>
                    <w:t>を</w:t>
                  </w:r>
                  <w:r w:rsidRPr="00551333">
                    <w:rPr>
                      <w:rFonts w:asciiTheme="minorEastAsia" w:eastAsiaTheme="minorEastAsia" w:hAnsiTheme="minorEastAsia" w:hint="eastAsia"/>
                    </w:rPr>
                    <w:t>在宅医療</w:t>
                  </w:r>
                  <w:r>
                    <w:rPr>
                      <w:rFonts w:asciiTheme="minorEastAsia" w:eastAsiaTheme="minorEastAsia" w:hAnsiTheme="minorEastAsia" w:hint="eastAsia"/>
                    </w:rPr>
                    <w:t>等で対応するというのは非常に厳しい話である。</w:t>
                  </w:r>
                </w:p>
                <w:p w:rsidR="00956D45" w:rsidRPr="00551333"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在宅医療といってもその範囲は広く、毎日のように診療を行う在宅医療もあれば、週に１回、月に１回の診療で済む在宅医療というものもある。現状、在宅医療に取り組んでいない医療機関であっても、往診などの形で在宅医療を行っており、そういったことも踏まえて検討して行く必要がある。</w:t>
                  </w:r>
                </w:p>
                <w:p w:rsidR="00956D45" w:rsidRDefault="00956D45" w:rsidP="000D33D5">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在宅医療に関する地域医療介護総合確保基金の活用については、単年度、単年度で考えていくのではなく、ある程度の事業期間の中で取り組んでいかないと、活用が非常にしづらい面がある。</w:t>
                  </w:r>
                </w:p>
                <w:p w:rsidR="00956D45" w:rsidRDefault="00956D45" w:rsidP="00EC1987">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xml:space="preserve">・　</w:t>
                  </w:r>
                  <w:r>
                    <w:rPr>
                      <w:rFonts w:asciiTheme="minorEastAsia" w:eastAsiaTheme="minorEastAsia" w:hAnsiTheme="minorEastAsia" w:hint="eastAsia"/>
                    </w:rPr>
                    <w:t>在宅医療については、市町村が医師会等の協力を得て推進していくことが重要であり、在宅医療のビジョンについて市町村から医師会に伝えていくことが必要である。</w:t>
                  </w:r>
                </w:p>
                <w:p w:rsidR="00956D45" w:rsidRPr="00891CEA" w:rsidRDefault="00956D45" w:rsidP="00891CEA">
                  <w:pPr>
                    <w:ind w:left="210" w:hangingChars="100" w:hanging="210"/>
                  </w:pPr>
                  <w:r>
                    <w:rPr>
                      <w:rFonts w:asciiTheme="minorEastAsia" w:eastAsiaTheme="minorEastAsia" w:hAnsiTheme="minorEastAsia" w:hint="eastAsia"/>
                    </w:rPr>
                    <w:t>・　区域内の医療関係者間の意見交換でも医療区分１の70%が本当に療養病床から移行できるのか、療養病床の新たな転換先である新類型がまだ不確定であることなど、在宅医療に関する課題が多く挙げられてい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090133" w:rsidRPr="000962A0" w:rsidRDefault="00A332CD" w:rsidP="008173E7">
      <w:pPr>
        <w:rPr>
          <w:rFonts w:asciiTheme="minorEastAsia" w:eastAsiaTheme="minorEastAsia" w:hAnsiTheme="minorEastAsia"/>
        </w:rPr>
      </w:pPr>
      <w:r>
        <w:rPr>
          <w:rFonts w:asciiTheme="minorEastAsia" w:eastAsiaTheme="minorEastAsia" w:hAnsiTheme="minorEastAsia"/>
          <w:noProof/>
        </w:rPr>
        <w:pict>
          <v:roundrect id="_x0000_s2964" style="position:absolute;left:0;text-align:left;margin-left:36.75pt;margin-top:0;width:451.5pt;height:150.75pt;z-index:252194816" arcsize="5021f" fillcolor="#daeef3 [664]">
            <v:shadow on="t" opacity=".5" offset="-6pt,6pt"/>
            <v:textbox style="mso-next-textbox:#_x0000_s2964" inset="5.85pt,.7pt,5.85pt,.7pt">
              <w:txbxContent>
                <w:p w:rsidR="00956D45" w:rsidRDefault="00956D45" w:rsidP="00891CEA">
                  <w:pPr>
                    <w:ind w:left="210" w:hangingChars="100" w:hanging="210"/>
                    <w:rPr>
                      <w:rFonts w:asciiTheme="minorEastAsia" w:eastAsiaTheme="minorEastAsia" w:hAnsiTheme="minorEastAsia"/>
                    </w:rPr>
                  </w:pPr>
                  <w:r>
                    <w:rPr>
                      <w:rFonts w:asciiTheme="minorEastAsia" w:eastAsiaTheme="minorEastAsia" w:hAnsiTheme="minorEastAsia" w:hint="eastAsia"/>
                    </w:rPr>
                    <w:t>・　有床診療所は、施設数が年々減少しているが、地域密着型多機能の医療提供を行っており、その病床は重要な医療資源である。有床診療所の有効活用を考えていく必要がある。</w:t>
                  </w:r>
                </w:p>
                <w:p w:rsidR="00956D45" w:rsidRPr="009D2A65" w:rsidRDefault="00956D45" w:rsidP="00891CEA">
                  <w:r w:rsidRPr="009D2A65">
                    <w:rPr>
                      <w:rFonts w:hint="eastAsia"/>
                    </w:rPr>
                    <w:t>・　訪問看護ステーションのサテライト機能の充実が必要である。</w:t>
                  </w:r>
                </w:p>
                <w:p w:rsidR="00956D45" w:rsidRDefault="00956D45" w:rsidP="00891CEA">
                  <w:pPr>
                    <w:ind w:left="210" w:hangingChars="100" w:hanging="210"/>
                  </w:pPr>
                  <w:r>
                    <w:rPr>
                      <w:rFonts w:hint="eastAsia"/>
                    </w:rPr>
                    <w:t>・　在宅医療を進めていくにあたっては、地域包括ケアシステムがしっかり構築されることが必要である。地域包括ケアシステムの中で市町村をはじめ様々な関係者が関わって住民へのケアを提供し、そこに医療や介護が取り込まれることで初めて在宅医療も機能していくものである。在宅医療だけを充実させればいいということではないということに留意しておく必要がある。</w:t>
                  </w:r>
                </w:p>
              </w:txbxContent>
            </v:textbox>
          </v:roundrect>
        </w:pict>
      </w:r>
    </w:p>
    <w:p w:rsidR="00090133" w:rsidRPr="000962A0" w:rsidRDefault="00090133" w:rsidP="008173E7">
      <w:pPr>
        <w:rPr>
          <w:rFonts w:asciiTheme="minorEastAsia" w:eastAsiaTheme="minorEastAsia" w:hAnsiTheme="minorEastAsia"/>
        </w:rPr>
      </w:pPr>
    </w:p>
    <w:p w:rsidR="00090133" w:rsidRPr="000962A0" w:rsidRDefault="00090133" w:rsidP="008173E7">
      <w:pPr>
        <w:rPr>
          <w:rFonts w:asciiTheme="minorEastAsia" w:eastAsiaTheme="minorEastAsia" w:hAnsiTheme="minorEastAsia"/>
        </w:rPr>
      </w:pPr>
    </w:p>
    <w:p w:rsidR="00090133" w:rsidRPr="000962A0" w:rsidRDefault="00090133" w:rsidP="008173E7">
      <w:pPr>
        <w:rPr>
          <w:rFonts w:asciiTheme="minorEastAsia" w:eastAsiaTheme="minorEastAsia" w:hAnsiTheme="minorEastAsia"/>
        </w:rPr>
      </w:pPr>
    </w:p>
    <w:p w:rsidR="00090133" w:rsidRPr="000962A0" w:rsidRDefault="00090133" w:rsidP="008173E7">
      <w:pPr>
        <w:rPr>
          <w:rFonts w:asciiTheme="minorEastAsia" w:eastAsiaTheme="minorEastAsia" w:hAnsiTheme="minorEastAsia"/>
        </w:rPr>
      </w:pPr>
    </w:p>
    <w:p w:rsidR="00090133" w:rsidRPr="000962A0" w:rsidRDefault="00090133" w:rsidP="008173E7">
      <w:pPr>
        <w:rPr>
          <w:rFonts w:asciiTheme="minorEastAsia" w:eastAsiaTheme="minorEastAsia" w:hAnsiTheme="minorEastAsia"/>
        </w:rPr>
      </w:pPr>
    </w:p>
    <w:p w:rsidR="00090133" w:rsidRPr="000962A0" w:rsidRDefault="00090133" w:rsidP="008173E7">
      <w:pPr>
        <w:rPr>
          <w:rFonts w:asciiTheme="minorEastAsia" w:eastAsiaTheme="minorEastAsia" w:hAnsiTheme="minorEastAsia"/>
        </w:rPr>
      </w:pPr>
    </w:p>
    <w:p w:rsidR="00891CEA" w:rsidRPr="000962A0" w:rsidRDefault="00891CEA" w:rsidP="008173E7">
      <w:pPr>
        <w:rPr>
          <w:rFonts w:asciiTheme="minorEastAsia" w:eastAsiaTheme="minorEastAsia" w:hAnsiTheme="minorEastAsia"/>
        </w:rPr>
      </w:pPr>
    </w:p>
    <w:p w:rsidR="00891CEA" w:rsidRPr="000962A0" w:rsidRDefault="00891CEA" w:rsidP="008173E7">
      <w:pPr>
        <w:rPr>
          <w:rFonts w:asciiTheme="minorEastAsia" w:eastAsiaTheme="minorEastAsia" w:hAnsiTheme="minorEastAsia"/>
        </w:rPr>
      </w:pPr>
    </w:p>
    <w:p w:rsidR="00891CEA" w:rsidRPr="000962A0" w:rsidRDefault="00891CEA" w:rsidP="008173E7">
      <w:pPr>
        <w:rPr>
          <w:rFonts w:asciiTheme="minorEastAsia" w:eastAsiaTheme="minorEastAsia" w:hAnsiTheme="minorEastAsia"/>
        </w:rPr>
      </w:pPr>
    </w:p>
    <w:p w:rsidR="00891CEA" w:rsidRPr="000962A0" w:rsidRDefault="00891CEA" w:rsidP="008173E7">
      <w:pPr>
        <w:rPr>
          <w:rFonts w:asciiTheme="minorEastAsia" w:eastAsiaTheme="minorEastAsia" w:hAnsiTheme="minorEastAsia"/>
        </w:rPr>
      </w:pP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救急医療に関しては、診療機能、提供量、アクセシビリティともに良好であり、現在の提供体制は充実しています。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8173E7">
      <w:pPr>
        <w:rPr>
          <w:rFonts w:asciiTheme="minorEastAsia" w:eastAsiaTheme="minorEastAsia" w:hAnsiTheme="minorEastAsia"/>
        </w:rPr>
      </w:pPr>
    </w:p>
    <w:p w:rsidR="000D33D5" w:rsidRPr="000962A0" w:rsidRDefault="00A332CD" w:rsidP="008173E7">
      <w:pPr>
        <w:rPr>
          <w:rFonts w:asciiTheme="minorEastAsia" w:eastAsiaTheme="minorEastAsia" w:hAnsiTheme="minorEastAsia"/>
        </w:rPr>
      </w:pPr>
      <w:r>
        <w:rPr>
          <w:rFonts w:asciiTheme="minorEastAsia" w:eastAsiaTheme="minorEastAsia" w:hAnsiTheme="minorEastAsia"/>
          <w:noProof/>
        </w:rPr>
        <w:pict>
          <v:roundrect id="_x0000_s2584" style="position:absolute;left:0;text-align:left;margin-left:36.75pt;margin-top:0;width:451.5pt;height:134pt;z-index:252068864" arcsize="6150f" fillcolor="#daeef3 [664]">
            <v:shadow on="t" opacity=".5" offset="-6pt,6pt"/>
            <v:textbox style="mso-next-textbox:#_x0000_s2584" inset="5.85pt,.7pt,5.85pt,.7pt">
              <w:txbxContent>
                <w:p w:rsidR="00956D45" w:rsidRPr="00557CEE" w:rsidRDefault="00956D45" w:rsidP="000D33D5">
                  <w:r w:rsidRPr="00557CEE">
                    <w:rPr>
                      <w:rFonts w:hint="eastAsia"/>
                    </w:rPr>
                    <w:t>【調整会議で出された主な意見】</w:t>
                  </w:r>
                </w:p>
                <w:p w:rsidR="00956D45" w:rsidRDefault="00956D45" w:rsidP="000D33D5">
                  <w:pPr>
                    <w:ind w:left="210" w:hangingChars="100" w:hanging="210"/>
                  </w:pPr>
                  <w:r>
                    <w:rPr>
                      <w:rFonts w:hint="eastAsia"/>
                    </w:rPr>
                    <w:t>・　久留米市周辺部において、地域によってはアクセシビリティが悪いところがあると考えられ、このことについて留意しておく必要がある。</w:t>
                  </w:r>
                </w:p>
                <w:p w:rsidR="00956D45" w:rsidRPr="00A63C60" w:rsidRDefault="00956D45" w:rsidP="002E6C41">
                  <w:pPr>
                    <w:ind w:left="210" w:hangingChars="100" w:hanging="210"/>
                  </w:pPr>
                  <w:r>
                    <w:rPr>
                      <w:rFonts w:hint="eastAsia"/>
                    </w:rPr>
                    <w:t>・　大川三潴地域においては、有明区域、佐賀県からの患者の流入、佐賀県への患者の流出もみられ、県境や区域を跨ぐ役割分担や連携についても併せて考えていく必要がある。</w:t>
                  </w:r>
                </w:p>
                <w:p w:rsidR="00956D45" w:rsidRPr="002E6C41" w:rsidRDefault="00956D45" w:rsidP="000D33D5">
                  <w:pPr>
                    <w:ind w:left="210" w:hangingChars="100" w:hanging="210"/>
                  </w:pPr>
                  <w:r>
                    <w:rPr>
                      <w:rFonts w:hint="eastAsia"/>
                    </w:rPr>
                    <w:t>・　救急車で医療機関に搬送されても入院まで必要がない症例も多数あり、一次救急体制のあり方についても考慮していく必要がある。</w:t>
                  </w:r>
                </w:p>
              </w:txbxContent>
            </v:textbox>
          </v:roundrect>
        </w:pict>
      </w: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0D33D5" w:rsidRPr="000962A0" w:rsidRDefault="000D33D5" w:rsidP="008173E7">
      <w:pPr>
        <w:rPr>
          <w:rFonts w:asciiTheme="minorEastAsia" w:eastAsiaTheme="minorEastAsia" w:hAnsiTheme="minorEastAsia"/>
        </w:rPr>
      </w:pPr>
    </w:p>
    <w:p w:rsidR="00EC1987" w:rsidRPr="000962A0" w:rsidRDefault="00EC1987" w:rsidP="008173E7">
      <w:pPr>
        <w:rPr>
          <w:rFonts w:asciiTheme="minorEastAsia" w:eastAsiaTheme="minorEastAsia" w:hAnsiTheme="minorEastAsia"/>
        </w:rPr>
      </w:pPr>
    </w:p>
    <w:p w:rsidR="00891CEA" w:rsidRPr="000962A0" w:rsidRDefault="00891CEA" w:rsidP="008173E7">
      <w:pPr>
        <w:rPr>
          <w:rFonts w:asciiTheme="minorEastAsia" w:eastAsiaTheme="minorEastAsia" w:hAnsiTheme="minorEastAsia"/>
        </w:rPr>
      </w:pPr>
    </w:p>
    <w:p w:rsidR="00546DA2" w:rsidRPr="000962A0" w:rsidRDefault="00546DA2" w:rsidP="008173E7">
      <w:pPr>
        <w:rPr>
          <w:rFonts w:asciiTheme="minorEastAsia" w:eastAsiaTheme="minorEastAsia" w:hAnsiTheme="minorEastAsia"/>
        </w:rPr>
      </w:pPr>
    </w:p>
    <w:p w:rsidR="00546DA2" w:rsidRPr="000962A0" w:rsidRDefault="00546DA2" w:rsidP="008173E7">
      <w:pPr>
        <w:rPr>
          <w:rFonts w:asciiTheme="minorEastAsia" w:eastAsiaTheme="minorEastAsia" w:hAnsiTheme="minorEastAsia"/>
        </w:rPr>
      </w:pPr>
    </w:p>
    <w:p w:rsidR="00546DA2" w:rsidRPr="000962A0" w:rsidRDefault="00546DA2" w:rsidP="008173E7">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脳血管疾患に関しては、診療機能、提供量ともに良好であり、現在の提供体制は充実しています。</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アクセシビリティも概ね良好であるものの、</w:t>
      </w:r>
      <w:r w:rsidR="003D20F9">
        <w:rPr>
          <w:rFonts w:asciiTheme="minorEastAsia" w:eastAsiaTheme="minorEastAsia" w:hAnsiTheme="minorEastAsia" w:hint="eastAsia"/>
          <w:szCs w:val="21"/>
        </w:rPr>
        <w:t>くも</w:t>
      </w:r>
      <w:r w:rsidRPr="000962A0">
        <w:rPr>
          <w:rFonts w:asciiTheme="minorEastAsia" w:eastAsiaTheme="minorEastAsia" w:hAnsiTheme="minorEastAsia" w:hint="eastAsia"/>
          <w:szCs w:val="21"/>
        </w:rPr>
        <w:t>膜下出血に関してはうきは市</w:t>
      </w:r>
      <w:r w:rsidR="003D20F9">
        <w:rPr>
          <w:rFonts w:asciiTheme="minorEastAsia" w:eastAsiaTheme="minorEastAsia" w:hAnsiTheme="minorEastAsia" w:hint="eastAsia"/>
          <w:szCs w:val="21"/>
        </w:rPr>
        <w:t>以東</w:t>
      </w:r>
      <w:r w:rsidRPr="000962A0">
        <w:rPr>
          <w:rFonts w:asciiTheme="minorEastAsia" w:eastAsiaTheme="minorEastAsia" w:hAnsiTheme="minorEastAsia" w:hint="eastAsia"/>
          <w:szCs w:val="21"/>
        </w:rPr>
        <w:t>でやや時間を要しています。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400" w:left="1260" w:hangingChars="200" w:hanging="420"/>
        <w:rPr>
          <w:rFonts w:asciiTheme="minorEastAsia" w:eastAsiaTheme="minorEastAsia" w:hAnsiTheme="minorEastAsia"/>
        </w:rPr>
      </w:pPr>
      <w:r w:rsidRPr="000962A0">
        <w:rPr>
          <w:rFonts w:asciiTheme="minorEastAsia" w:eastAsiaTheme="minorEastAsia" w:hAnsiTheme="minorEastAsia" w:hint="eastAsia"/>
        </w:rPr>
        <w:t xml:space="preserve">　・</w:t>
      </w:r>
      <w:r w:rsidR="001F52DF">
        <w:rPr>
          <w:rFonts w:asciiTheme="minorEastAsia" w:eastAsiaTheme="minorEastAsia" w:hAnsiTheme="minorEastAsia" w:hint="eastAsia"/>
        </w:rPr>
        <w:t xml:space="preserve"> </w:t>
      </w:r>
      <w:r w:rsidRPr="000962A0">
        <w:rPr>
          <w:rFonts w:asciiTheme="minorEastAsia" w:eastAsiaTheme="minorEastAsia" w:hAnsiTheme="minorEastAsia" w:hint="eastAsia"/>
        </w:rPr>
        <w:t>現状の提供体制の維持・確保を図りつつ、病床の機能分化・連携を進めていくとともに、改善点等について、引き続き、調整会議において協議を行います。</w:t>
      </w: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85" style="position:absolute;left:0;text-align:left;margin-left:36.75pt;margin-top:0;width:451.5pt;height:150.75pt;z-index:252069888" arcsize="7631f" fillcolor="#daeef3 [664]">
            <v:shadow on="t" opacity=".5" offset="-6pt,6pt"/>
            <v:textbox style="mso-next-textbox:#_x0000_s2585" inset="5.85pt,.7pt,5.85pt,.7pt">
              <w:txbxContent>
                <w:p w:rsidR="00956D45" w:rsidRPr="001B113E" w:rsidRDefault="00956D45" w:rsidP="000D33D5">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Pr="001B113E" w:rsidRDefault="00956D45" w:rsidP="00EC1987">
                  <w:pPr>
                    <w:ind w:left="210" w:hangingChars="100" w:hanging="210"/>
                    <w:rPr>
                      <w:rFonts w:asciiTheme="minorEastAsia" w:eastAsiaTheme="minorEastAsia" w:hAnsiTheme="minorEastAsia"/>
                      <w:szCs w:val="21"/>
                    </w:rPr>
                  </w:pPr>
                  <w:r w:rsidRPr="001B113E">
                    <w:rPr>
                      <w:rFonts w:asciiTheme="minorEastAsia" w:eastAsiaTheme="minorEastAsia" w:hAnsiTheme="minorEastAsia" w:hint="eastAsia"/>
                      <w:szCs w:val="21"/>
                    </w:rPr>
                    <w:t xml:space="preserve">・　</w:t>
                  </w:r>
                  <w:r>
                    <w:rPr>
                      <w:rFonts w:asciiTheme="minorEastAsia" w:eastAsiaTheme="minorEastAsia" w:hAnsiTheme="minorEastAsia" w:hint="eastAsia"/>
                      <w:szCs w:val="21"/>
                    </w:rPr>
                    <w:t>脳血管疾患に関して、うきは市以東は大分県日田市の医療機関に搬送されているが、そちらでの受け入れが困難な場合に久留米市内の医療機関へ運ばれることから、</w:t>
                  </w:r>
                  <w:r w:rsidRPr="001B113E">
                    <w:rPr>
                      <w:rFonts w:asciiTheme="minorEastAsia" w:eastAsiaTheme="minorEastAsia" w:hAnsiTheme="minorEastAsia" w:hint="eastAsia"/>
                      <w:szCs w:val="21"/>
                    </w:rPr>
                    <w:t>アクセシビリティ</w:t>
                  </w:r>
                  <w:r>
                    <w:rPr>
                      <w:rFonts w:asciiTheme="minorEastAsia" w:eastAsiaTheme="minorEastAsia" w:hAnsiTheme="minorEastAsia" w:hint="eastAsia"/>
                      <w:szCs w:val="21"/>
                    </w:rPr>
                    <w:t>が悪化しており、将来的な懸念事項である。</w:t>
                  </w:r>
                </w:p>
                <w:p w:rsidR="00956D45" w:rsidRPr="00EC1987" w:rsidRDefault="00956D45" w:rsidP="00546DA2">
                  <w:pPr>
                    <w:ind w:left="210" w:hangingChars="100" w:hanging="210"/>
                    <w:rPr>
                      <w:rFonts w:asciiTheme="minorEastAsia" w:eastAsiaTheme="minorEastAsia" w:hAnsiTheme="minorEastAsia"/>
                      <w:szCs w:val="21"/>
                    </w:rPr>
                  </w:pPr>
                  <w:r w:rsidRPr="001B113E">
                    <w:rPr>
                      <w:rFonts w:asciiTheme="minorEastAsia" w:eastAsiaTheme="minorEastAsia" w:hAnsiTheme="minorEastAsia" w:hint="eastAsia"/>
                      <w:szCs w:val="21"/>
                    </w:rPr>
                    <w:t xml:space="preserve">・　</w:t>
                  </w:r>
                  <w:r>
                    <w:rPr>
                      <w:rFonts w:asciiTheme="minorEastAsia" w:eastAsiaTheme="minorEastAsia" w:hAnsiTheme="minorEastAsia" w:hint="eastAsia"/>
                      <w:szCs w:val="21"/>
                    </w:rPr>
                    <w:t>小郡三井医師会の管内では、脳血管疾患や虚血性心疾患については、管内である程度の処置ができる患者は管内の医療機関でいったん処置を行い、それから久留米市内の病院へ搬送する二段構えの措置が採られている。また、患者の重症度には違いがあり、軽症の患者を収容する医療機関も必要であり、役割分担が重要で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EC1987" w:rsidRPr="000962A0" w:rsidRDefault="00EC1987" w:rsidP="00546DA2">
      <w:pPr>
        <w:rPr>
          <w:rFonts w:asciiTheme="minorEastAsia" w:eastAsiaTheme="minorEastAsia" w:hAnsiTheme="minorEastAsia"/>
        </w:rPr>
      </w:pPr>
    </w:p>
    <w:p w:rsidR="00EC1987" w:rsidRPr="000962A0" w:rsidRDefault="00EC1987" w:rsidP="00546DA2">
      <w:pPr>
        <w:rPr>
          <w:rFonts w:asciiTheme="minorEastAsia" w:eastAsiaTheme="minorEastAsia" w:hAnsiTheme="minorEastAsia"/>
        </w:rPr>
      </w:pPr>
    </w:p>
    <w:p w:rsidR="00EC1987" w:rsidRPr="000962A0" w:rsidRDefault="00EC1987" w:rsidP="00546DA2">
      <w:pPr>
        <w:rPr>
          <w:rFonts w:asciiTheme="minorEastAsia" w:eastAsiaTheme="minorEastAsia" w:hAnsiTheme="minorEastAsia"/>
        </w:rPr>
      </w:pPr>
    </w:p>
    <w:p w:rsidR="00EC1987" w:rsidRPr="000962A0" w:rsidRDefault="00EC1987" w:rsidP="00546DA2">
      <w:pPr>
        <w:rPr>
          <w:rFonts w:asciiTheme="minorEastAsia" w:eastAsiaTheme="minorEastAsia" w:hAnsiTheme="minorEastAsia"/>
        </w:rPr>
      </w:pPr>
    </w:p>
    <w:p w:rsidR="00891CEA" w:rsidRPr="000962A0" w:rsidRDefault="00891CEA" w:rsidP="00546DA2">
      <w:pPr>
        <w:rPr>
          <w:rFonts w:asciiTheme="minorEastAsia" w:eastAsiaTheme="minorEastAsia" w:hAnsiTheme="minorEastAsia"/>
        </w:rPr>
      </w:pPr>
    </w:p>
    <w:p w:rsidR="00891CEA" w:rsidRPr="000962A0" w:rsidRDefault="00891CEA" w:rsidP="00546DA2">
      <w:pPr>
        <w:rPr>
          <w:rFonts w:asciiTheme="minorEastAsia" w:eastAsiaTheme="minorEastAsia" w:hAnsiTheme="minorEastAsia"/>
        </w:rPr>
      </w:pPr>
    </w:p>
    <w:p w:rsidR="00891CEA" w:rsidRPr="000962A0" w:rsidRDefault="00891CEA" w:rsidP="00546DA2">
      <w:pPr>
        <w:rPr>
          <w:rFonts w:asciiTheme="minorEastAsia" w:eastAsiaTheme="minorEastAsia" w:hAnsiTheme="minorEastAsia"/>
        </w:rPr>
      </w:pPr>
    </w:p>
    <w:p w:rsidR="00546DA2" w:rsidRPr="000962A0" w:rsidRDefault="00546DA2" w:rsidP="00546DA2">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rPr>
        <w:t>・　虚血性心疾患に関しては、</w:t>
      </w:r>
      <w:r w:rsidRPr="000962A0">
        <w:rPr>
          <w:rFonts w:asciiTheme="minorEastAsia" w:eastAsiaTheme="minorEastAsia" w:hAnsiTheme="minorEastAsia" w:hint="eastAsia"/>
          <w:szCs w:val="21"/>
        </w:rPr>
        <w:t>診療機能、提供量、アクセシビリティともに良好であり、現在の提供体制は充実しています。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bdr w:val="single" w:sz="4" w:space="0" w:color="auto" w:frame="1"/>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1F52DF">
        <w:rPr>
          <w:rFonts w:asciiTheme="minorEastAsia" w:eastAsiaTheme="minorEastAsia" w:hAnsiTheme="minorEastAsia" w:hint="eastAsia"/>
        </w:rPr>
        <w:t xml:space="preserve"> </w:t>
      </w:r>
      <w:r w:rsidRPr="000962A0">
        <w:rPr>
          <w:rFonts w:asciiTheme="minorEastAsia" w:eastAsiaTheme="minorEastAsia" w:hAnsiTheme="minorEastAsia" w:hint="eastAsia"/>
        </w:rPr>
        <w:t>悪性腫瘍（がん）に関しては、</w:t>
      </w:r>
      <w:r w:rsidRPr="000962A0">
        <w:rPr>
          <w:rFonts w:asciiTheme="minorEastAsia" w:eastAsiaTheme="minorEastAsia" w:hAnsiTheme="minorEastAsia" w:hint="eastAsia"/>
          <w:szCs w:val="21"/>
        </w:rPr>
        <w:t>診療機能、提供量、アクセシビリティともに良好であり、現在の提供体制は充実しています。</w:t>
      </w:r>
    </w:p>
    <w:p w:rsidR="000D33D5" w:rsidRPr="000962A0" w:rsidRDefault="000D33D5" w:rsidP="000D33D5">
      <w:pPr>
        <w:ind w:leftChars="507" w:left="1275" w:hangingChars="100" w:hanging="210"/>
        <w:rPr>
          <w:rFonts w:asciiTheme="minorEastAsia" w:eastAsiaTheme="minorEastAsia" w:hAnsiTheme="minorEastAsia"/>
          <w:strike/>
        </w:rPr>
      </w:pPr>
      <w:r w:rsidRPr="000962A0">
        <w:rPr>
          <w:rFonts w:asciiTheme="minorEastAsia" w:eastAsiaTheme="minorEastAsia" w:hAnsiTheme="minorEastAsia" w:hint="eastAsia"/>
        </w:rPr>
        <w:t>・　連携パスの利用が全国平均を下回っており、がん診療の連携体制の一層の充実を図っていく必要があります。</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F845F5">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F845F5">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0D33D5" w:rsidRPr="000962A0" w:rsidRDefault="000D33D5" w:rsidP="000D33D5">
      <w:pPr>
        <w:rPr>
          <w:rFonts w:asciiTheme="minorEastAsia" w:eastAsiaTheme="minorEastAsia" w:hAnsiTheme="minorEastAsia"/>
        </w:rPr>
      </w:pPr>
    </w:p>
    <w:p w:rsidR="000D33D5"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587" style="position:absolute;left:0;text-align:left;margin-left:36.75pt;margin-top:0;width:451.5pt;height:134pt;z-index:252071936" arcsize="5892f" fillcolor="#daeef3 [664]">
            <v:shadow on="t" opacity=".5" offset="-6pt,6pt"/>
            <v:textbox style="mso-next-textbox:#_x0000_s2587" inset="5.85pt,.7pt,5.85pt,.7pt">
              <w:txbxContent>
                <w:p w:rsidR="00956D45" w:rsidRDefault="00956D45" w:rsidP="000D33D5">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Pr="001B113E" w:rsidRDefault="00956D45" w:rsidP="000D33D5">
                  <w:pPr>
                    <w:rPr>
                      <w:rFonts w:asciiTheme="minorEastAsia" w:eastAsiaTheme="minorEastAsia" w:hAnsiTheme="minorEastAsia"/>
                    </w:rPr>
                  </w:pPr>
                  <w:r>
                    <w:rPr>
                      <w:rFonts w:asciiTheme="minorEastAsia" w:eastAsiaTheme="minorEastAsia" w:hAnsiTheme="minorEastAsia" w:hint="eastAsia"/>
                    </w:rPr>
                    <w:t>・　がんの在宅医療に係る体制の強化（ＳＣＲの値100以上を目標）が必要である。</w:t>
                  </w:r>
                </w:p>
                <w:p w:rsidR="00956D45" w:rsidRDefault="00956D45" w:rsidP="000D33D5">
                  <w:pPr>
                    <w:ind w:left="210" w:hangingChars="100" w:hanging="210"/>
                  </w:pPr>
                  <w:r>
                    <w:rPr>
                      <w:rFonts w:hint="eastAsia"/>
                    </w:rPr>
                    <w:t>・　がんの連携パスが進んでいない理由は、進め方の問題と一般市民の理解が進んでいない点にある。久留米区域でしっかり連携パスが稼働するよう、話し合いや研修会に取り組んでいく必要がある。</w:t>
                  </w:r>
                </w:p>
                <w:p w:rsidR="00956D45" w:rsidRPr="00A63C60" w:rsidRDefault="00956D45" w:rsidP="000D33D5">
                  <w:pPr>
                    <w:ind w:left="210" w:hangingChars="100" w:hanging="210"/>
                  </w:pPr>
                  <w:r>
                    <w:rPr>
                      <w:rFonts w:hint="eastAsia"/>
                    </w:rPr>
                    <w:t>・　大川三潴地域においては、佐賀県の高度医療機関への流出もみられ、県境を跨ぐ役割分担や連携についても併せて考えていく必要がある。</w:t>
                  </w:r>
                </w:p>
              </w:txbxContent>
            </v:textbox>
          </v:roundrect>
        </w:pict>
      </w: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p>
    <w:p w:rsidR="00923885" w:rsidRPr="000962A0" w:rsidRDefault="00923885"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rPr>
        <w:t>・　糖尿病に関しては、</w:t>
      </w:r>
      <w:r w:rsidRPr="000962A0">
        <w:rPr>
          <w:rFonts w:asciiTheme="minorEastAsia" w:eastAsiaTheme="minorEastAsia" w:hAnsiTheme="minorEastAsia" w:hint="eastAsia"/>
          <w:szCs w:val="21"/>
        </w:rPr>
        <w:t xml:space="preserve">診療機能、提供量ともに良好であり、現在の提供体制は充実しています。　</w:t>
      </w:r>
    </w:p>
    <w:p w:rsidR="000D33D5" w:rsidRPr="000962A0" w:rsidRDefault="000D33D5" w:rsidP="000D33D5">
      <w:pPr>
        <w:rPr>
          <w:rFonts w:asciiTheme="minorEastAsia" w:eastAsiaTheme="minorEastAsia" w:hAnsiTheme="minorEastAsia"/>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rPr>
      </w:pPr>
    </w:p>
    <w:p w:rsidR="00530C9B"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8376" style="position:absolute;left:0;text-align:left;margin-left:36.75pt;margin-top:0;width:451.5pt;height:100.5pt;z-index:252230656" arcsize="8095f" fillcolor="#daeef3 [664]">
            <v:shadow on="t" opacity=".5" offset="-6pt,6pt"/>
            <v:textbox style="mso-next-textbox:#_x0000_s8376" inset="5.85pt,.7pt,5.85pt,.7pt">
              <w:txbxContent>
                <w:p w:rsidR="00956D45" w:rsidRDefault="00956D45" w:rsidP="000D33D5">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Default="00956D45" w:rsidP="00530C9B">
                  <w:pPr>
                    <w:ind w:left="210" w:hangingChars="100" w:hanging="210"/>
                    <w:rPr>
                      <w:rFonts w:asciiTheme="minorEastAsia" w:eastAsiaTheme="minorEastAsia" w:hAnsiTheme="minorEastAsia"/>
                    </w:rPr>
                  </w:pPr>
                  <w:r>
                    <w:rPr>
                      <w:rFonts w:asciiTheme="minorEastAsia" w:eastAsiaTheme="minorEastAsia" w:hAnsiTheme="minorEastAsia" w:hint="eastAsia"/>
                    </w:rPr>
                    <w:t>・　浮羽地域においては、軽症の場合には地域内で完結できているが、重症例や重度の合併症がある場合には、久留米市、朝倉市、日田市の基幹病院で対応しており、遠方への通院、入院となるため、患者及び家族の負担が大きく、浮羽地域の基幹病院等での受入体制の整備を行っていく必要がある。</w:t>
                  </w:r>
                </w:p>
              </w:txbxContent>
            </v:textbox>
          </v:roundrect>
        </w:pict>
      </w: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1F52DF" w:rsidP="001F52DF">
      <w:pPr>
        <w:ind w:leftChars="489" w:left="1132" w:hangingChars="50" w:hanging="105"/>
        <w:rPr>
          <w:rFonts w:asciiTheme="minorEastAsia" w:eastAsiaTheme="minorEastAsia" w:hAnsiTheme="minorEastAsia"/>
          <w:szCs w:val="21"/>
        </w:rPr>
      </w:pPr>
      <w:r>
        <w:rPr>
          <w:rFonts w:asciiTheme="minorEastAsia" w:eastAsiaTheme="minorEastAsia" w:hAnsiTheme="minorEastAsia" w:hint="eastAsia"/>
        </w:rPr>
        <w:t xml:space="preserve">・  </w:t>
      </w:r>
      <w:r w:rsidR="000D33D5" w:rsidRPr="000962A0">
        <w:rPr>
          <w:rFonts w:asciiTheme="minorEastAsia" w:eastAsiaTheme="minorEastAsia" w:hAnsiTheme="minorEastAsia" w:hint="eastAsia"/>
        </w:rPr>
        <w:t>精神疾患に関しては、</w:t>
      </w:r>
      <w:r w:rsidR="000D33D5" w:rsidRPr="000962A0">
        <w:rPr>
          <w:rFonts w:asciiTheme="minorEastAsia" w:eastAsiaTheme="minorEastAsia" w:hAnsiTheme="minorEastAsia" w:hint="eastAsia"/>
          <w:szCs w:val="21"/>
        </w:rPr>
        <w:t>診療機能、提供量ともに良好であり、現在の提供体制は充実しています。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rPr>
      </w:pPr>
    </w:p>
    <w:p w:rsidR="006910AF"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966" style="position:absolute;left:0;text-align:left;margin-left:36.75pt;margin-top:0;width:451.5pt;height:234.5pt;z-index:252195840" arcsize="4636f" fillcolor="#daeef3 [664]">
            <v:shadow on="t" opacity=".5" offset="-6pt,6pt"/>
            <v:textbox style="mso-next-textbox:#_x0000_s2966" inset="5.85pt,.7pt,5.85pt,.7pt">
              <w:txbxContent>
                <w:p w:rsidR="00956D45" w:rsidRDefault="00956D45" w:rsidP="000D33D5">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Default="00956D45" w:rsidP="000D33D5">
                  <w:pPr>
                    <w:ind w:left="210" w:hangingChars="100" w:hanging="210"/>
                  </w:pPr>
                  <w:r>
                    <w:rPr>
                      <w:rFonts w:hint="eastAsia"/>
                    </w:rPr>
                    <w:t>・　久留米市以外の区域においては、必ずしも医療資源が十分ではなく、偏在があることについて留意しておく必要がある。</w:t>
                  </w:r>
                </w:p>
                <w:p w:rsidR="00956D45" w:rsidRDefault="00956D45" w:rsidP="002C206A">
                  <w:pPr>
                    <w:ind w:left="210" w:hangingChars="100" w:hanging="210"/>
                  </w:pPr>
                  <w:r>
                    <w:rPr>
                      <w:rFonts w:hint="eastAsia"/>
                    </w:rPr>
                    <w:t>・　浮羽地域においては、精神疾患に関する超急性期や措置入院などへの入院対応が困難なことが課題である。また、浮羽地域に限らず、全県的に透析を必要とする精神疾患患者を長期に入院させる病床がないことも課題である。</w:t>
                  </w:r>
                </w:p>
                <w:p w:rsidR="00956D45" w:rsidRDefault="00956D45" w:rsidP="002C206A">
                  <w:pPr>
                    <w:ind w:left="210" w:hangingChars="100" w:hanging="210"/>
                  </w:pPr>
                  <w:r>
                    <w:rPr>
                      <w:rFonts w:hint="eastAsia"/>
                    </w:rPr>
                    <w:t>・　大川三潴地域においては、精神科の診療所が１か所で入院施設はなく、他の診療科との連携や精神科救急入院について課題があると認識している。</w:t>
                  </w:r>
                </w:p>
                <w:p w:rsidR="00956D45" w:rsidRDefault="00956D45" w:rsidP="00891CEA">
                  <w:pPr>
                    <w:ind w:left="210" w:hangingChars="100" w:hanging="210"/>
                  </w:pPr>
                  <w:r w:rsidRPr="002C206A">
                    <w:rPr>
                      <w:rFonts w:hint="eastAsia"/>
                    </w:rPr>
                    <w:t>・　認知症を含む精神疾患患者について、在宅医療等といった形で社会復帰に結び付けていくための受け入れ体制の整備が課題である。</w:t>
                  </w:r>
                </w:p>
                <w:p w:rsidR="00956D45" w:rsidRPr="002C206A" w:rsidRDefault="00956D45" w:rsidP="002C206A">
                  <w:pPr>
                    <w:ind w:left="210" w:hangingChars="100" w:hanging="210"/>
                  </w:pPr>
                  <w:r>
                    <w:rPr>
                      <w:rFonts w:hint="eastAsia"/>
                    </w:rPr>
                    <w:t>・　「入院医療中心から地域生活中心へ」という観点から、うつ病等で休職や退職を余儀なくされている患者への復職支援や、発達障がい・精神疾患患者への就労支援に取り組んでいく必要がある。</w:t>
                  </w:r>
                </w:p>
              </w:txbxContent>
            </v:textbox>
          </v:roundrect>
        </w:pict>
      </w:r>
    </w:p>
    <w:p w:rsidR="006910AF" w:rsidRPr="000962A0" w:rsidRDefault="006910AF" w:rsidP="000D33D5">
      <w:pPr>
        <w:rPr>
          <w:rFonts w:asciiTheme="minorEastAsia" w:eastAsiaTheme="minorEastAsia" w:hAnsiTheme="minorEastAsia"/>
        </w:rPr>
      </w:pPr>
    </w:p>
    <w:p w:rsidR="006910AF" w:rsidRPr="000962A0" w:rsidRDefault="006910AF" w:rsidP="000D33D5">
      <w:pPr>
        <w:rPr>
          <w:rFonts w:asciiTheme="minorEastAsia" w:eastAsiaTheme="minorEastAsia" w:hAnsiTheme="minorEastAsia"/>
        </w:rPr>
      </w:pPr>
    </w:p>
    <w:p w:rsidR="006910AF" w:rsidRPr="000962A0" w:rsidRDefault="006910AF" w:rsidP="000D33D5">
      <w:pPr>
        <w:rPr>
          <w:rFonts w:asciiTheme="minorEastAsia" w:eastAsiaTheme="minorEastAsia" w:hAnsiTheme="minorEastAsia"/>
        </w:rPr>
      </w:pPr>
    </w:p>
    <w:p w:rsidR="006910AF" w:rsidRPr="000962A0" w:rsidRDefault="006910AF" w:rsidP="000D33D5">
      <w:pPr>
        <w:rPr>
          <w:rFonts w:asciiTheme="minorEastAsia" w:eastAsiaTheme="minorEastAsia" w:hAnsiTheme="minorEastAsia"/>
        </w:rPr>
      </w:pPr>
    </w:p>
    <w:p w:rsidR="006910AF" w:rsidRPr="000962A0" w:rsidRDefault="006910AF" w:rsidP="000D33D5">
      <w:pPr>
        <w:rPr>
          <w:rFonts w:asciiTheme="minorEastAsia" w:eastAsiaTheme="minorEastAsia" w:hAnsiTheme="minorEastAsia"/>
        </w:rPr>
      </w:pPr>
    </w:p>
    <w:p w:rsidR="002C206A" w:rsidRPr="000962A0" w:rsidRDefault="002C206A"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2C206A" w:rsidRPr="000962A0" w:rsidRDefault="002C206A" w:rsidP="000D33D5">
      <w:pPr>
        <w:rPr>
          <w:rFonts w:asciiTheme="minorEastAsia" w:eastAsiaTheme="minorEastAsia" w:hAnsiTheme="minorEastAsia"/>
        </w:rPr>
      </w:pPr>
    </w:p>
    <w:p w:rsidR="00BF1754" w:rsidRPr="000962A0" w:rsidRDefault="00BF1754" w:rsidP="000D33D5">
      <w:pPr>
        <w:rPr>
          <w:rFonts w:asciiTheme="minorEastAsia" w:eastAsiaTheme="minorEastAsia" w:hAnsiTheme="minorEastAsia"/>
        </w:rPr>
      </w:pPr>
    </w:p>
    <w:p w:rsidR="00BF1754" w:rsidRPr="000962A0" w:rsidRDefault="00BF1754" w:rsidP="000D33D5">
      <w:pPr>
        <w:rPr>
          <w:rFonts w:asciiTheme="minorEastAsia" w:eastAsiaTheme="minorEastAsia" w:hAnsiTheme="minorEastAsia"/>
        </w:rPr>
      </w:pPr>
    </w:p>
    <w:p w:rsidR="00BF1754" w:rsidRPr="000962A0" w:rsidRDefault="00BF1754"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0D33D5" w:rsidRPr="000962A0" w:rsidRDefault="000D33D5" w:rsidP="000D33D5">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小児・周産期に関しては、診療機能、提供量ともに良好であり、現在の提供体制は充実しています。</w:t>
      </w:r>
    </w:p>
    <w:p w:rsidR="000D33D5" w:rsidRPr="000962A0" w:rsidRDefault="000D33D5" w:rsidP="000D33D5">
      <w:pPr>
        <w:rPr>
          <w:rFonts w:asciiTheme="minorEastAsia" w:eastAsiaTheme="minorEastAsia" w:hAnsiTheme="minorEastAsia"/>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0D33D5" w:rsidRPr="000962A0" w:rsidRDefault="000D33D5" w:rsidP="000D33D5">
      <w:pPr>
        <w:rPr>
          <w:rFonts w:asciiTheme="minorEastAsia" w:eastAsiaTheme="minorEastAsia" w:hAnsiTheme="minorEastAsia"/>
        </w:rPr>
      </w:pPr>
    </w:p>
    <w:p w:rsidR="00725B56" w:rsidRPr="000962A0" w:rsidRDefault="00A332CD" w:rsidP="000D33D5">
      <w:pPr>
        <w:rPr>
          <w:rFonts w:asciiTheme="minorEastAsia" w:eastAsiaTheme="minorEastAsia" w:hAnsiTheme="minorEastAsia"/>
        </w:rPr>
      </w:pPr>
      <w:r>
        <w:rPr>
          <w:rFonts w:asciiTheme="minorEastAsia" w:eastAsiaTheme="minorEastAsia" w:hAnsiTheme="minorEastAsia"/>
          <w:noProof/>
        </w:rPr>
        <w:pict>
          <v:roundrect id="_x0000_s2963" style="position:absolute;left:0;text-align:left;margin-left:36.75pt;margin-top:0;width:451.5pt;height:184.25pt;z-index:252193792" arcsize="5319f" fillcolor="#daeef3 [664]">
            <v:shadow on="t" opacity=".5" offset="-6pt,6pt"/>
            <v:textbox style="mso-next-textbox:#_x0000_s2963" inset="5.85pt,.7pt,5.85pt,.7pt">
              <w:txbxContent>
                <w:p w:rsidR="00956D45" w:rsidRDefault="00956D45" w:rsidP="000D33D5">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Default="00956D45" w:rsidP="000D33D5">
                  <w:pPr>
                    <w:ind w:left="210" w:hangingChars="100" w:hanging="210"/>
                  </w:pPr>
                  <w:r>
                    <w:rPr>
                      <w:rFonts w:hint="eastAsia"/>
                    </w:rPr>
                    <w:t>・　久留米区域としてみた場合には提供体制は充実しているものの、久留米市以外の区域においては、小児科医、産婦人科医の数も十分な状況ではないことに留意しておく必要がある。また、看護職員の確保も含め、人材の確保が今後の重要な課題である。</w:t>
                  </w:r>
                </w:p>
                <w:p w:rsidR="00956D45" w:rsidRDefault="00956D45" w:rsidP="000D33D5">
                  <w:pPr>
                    <w:ind w:left="210" w:hangingChars="100" w:hanging="210"/>
                  </w:pPr>
                  <w:r>
                    <w:rPr>
                      <w:rFonts w:hint="eastAsia"/>
                    </w:rPr>
                    <w:t>・　浮羽地域においては、小児救急患者の多くは久留米市内に搬送されており、地域内で小児救急患者の受入体制の整備を行っていく必要がある。</w:t>
                  </w:r>
                </w:p>
                <w:p w:rsidR="00956D45" w:rsidRDefault="00956D45" w:rsidP="000D33D5">
                  <w:pPr>
                    <w:ind w:left="210" w:hangingChars="100" w:hanging="210"/>
                  </w:pPr>
                  <w:r>
                    <w:rPr>
                      <w:rFonts w:hint="eastAsia"/>
                    </w:rPr>
                    <w:t>・　大川三潴地域においては、産科は１病院、１診療所のみでハイリスク分娩も対応できていない。有明区域や佐賀県への流出も見られ、区域を超えた連携が必要である。</w:t>
                  </w:r>
                </w:p>
                <w:p w:rsidR="00956D45" w:rsidRPr="00A63C60" w:rsidRDefault="00956D45" w:rsidP="000D33D5">
                  <w:pPr>
                    <w:ind w:left="210" w:hangingChars="100" w:hanging="210"/>
                  </w:pPr>
                  <w:r>
                    <w:rPr>
                      <w:rFonts w:hint="eastAsia"/>
                    </w:rPr>
                    <w:t>・　三次医療機関における正常分娩症例の制限など役割分担により、勤務医の負担を緩和する必要がある。</w:t>
                  </w:r>
                </w:p>
              </w:txbxContent>
            </v:textbox>
          </v:roundrect>
        </w:pict>
      </w:r>
    </w:p>
    <w:p w:rsidR="00725B56" w:rsidRPr="000962A0" w:rsidRDefault="00725B56" w:rsidP="000D33D5">
      <w:pPr>
        <w:rPr>
          <w:rFonts w:asciiTheme="minorEastAsia" w:eastAsiaTheme="minorEastAsia" w:hAnsiTheme="minorEastAsia"/>
        </w:rPr>
      </w:pPr>
    </w:p>
    <w:p w:rsidR="00725B56" w:rsidRPr="000962A0" w:rsidRDefault="00725B56" w:rsidP="000D33D5">
      <w:pPr>
        <w:rPr>
          <w:rFonts w:asciiTheme="minorEastAsia" w:eastAsiaTheme="minorEastAsia" w:hAnsiTheme="minorEastAsia"/>
        </w:rPr>
      </w:pPr>
    </w:p>
    <w:p w:rsidR="00725B56" w:rsidRPr="000962A0" w:rsidRDefault="00725B56" w:rsidP="000D33D5">
      <w:pPr>
        <w:rPr>
          <w:rFonts w:asciiTheme="minorEastAsia" w:eastAsiaTheme="minorEastAsia" w:hAnsiTheme="minorEastAsia"/>
        </w:rPr>
      </w:pPr>
    </w:p>
    <w:p w:rsidR="00725B56" w:rsidRPr="000962A0" w:rsidRDefault="00725B56" w:rsidP="000D33D5">
      <w:pPr>
        <w:rPr>
          <w:rFonts w:asciiTheme="minorEastAsia" w:eastAsiaTheme="minorEastAsia" w:hAnsiTheme="minorEastAsia"/>
        </w:rPr>
      </w:pPr>
    </w:p>
    <w:p w:rsidR="00725B56" w:rsidRPr="000962A0" w:rsidRDefault="00725B56" w:rsidP="000D33D5">
      <w:pPr>
        <w:rPr>
          <w:rFonts w:asciiTheme="minorEastAsia" w:eastAsiaTheme="minorEastAsia" w:hAnsiTheme="minorEastAsia"/>
        </w:rPr>
      </w:pPr>
    </w:p>
    <w:p w:rsidR="006910AF" w:rsidRPr="000962A0" w:rsidRDefault="006910AF"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530C9B" w:rsidRPr="000962A0" w:rsidRDefault="00530C9B" w:rsidP="000D33D5">
      <w:pPr>
        <w:rPr>
          <w:rFonts w:asciiTheme="minorEastAsia" w:eastAsiaTheme="minorEastAsia" w:hAnsiTheme="minorEastAsia"/>
        </w:rPr>
      </w:pPr>
    </w:p>
    <w:p w:rsidR="00BF1754" w:rsidRPr="000962A0" w:rsidRDefault="00BF1754"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891CEA" w:rsidRPr="000962A0" w:rsidRDefault="00891CEA" w:rsidP="000D33D5">
      <w:pPr>
        <w:rPr>
          <w:rFonts w:asciiTheme="minorEastAsia" w:eastAsiaTheme="minorEastAsia" w:hAnsiTheme="minorEastAsia"/>
        </w:rPr>
      </w:pPr>
    </w:p>
    <w:p w:rsidR="000D33D5" w:rsidRPr="000962A0" w:rsidRDefault="000D33D5" w:rsidP="000D33D5">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0D33D5" w:rsidRPr="000962A0" w:rsidRDefault="000D33D5" w:rsidP="000D33D5">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0D33D5" w:rsidRPr="000962A0" w:rsidRDefault="000D33D5" w:rsidP="000D33D5">
      <w:pPr>
        <w:ind w:leftChars="500" w:left="1050"/>
        <w:rPr>
          <w:rFonts w:asciiTheme="minorEastAsia" w:eastAsiaTheme="minorEastAsia" w:hAnsiTheme="minorEastAsia"/>
        </w:rPr>
      </w:pPr>
      <w:r w:rsidRPr="000962A0">
        <w:rPr>
          <w:rFonts w:asciiTheme="minorEastAsia" w:eastAsiaTheme="minorEastAsia" w:hAnsiTheme="minorEastAsia" w:hint="eastAsia"/>
          <w:szCs w:val="21"/>
        </w:rPr>
        <w:t xml:space="preserve">　</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0D33D5" w:rsidRPr="000962A0" w:rsidRDefault="000D33D5" w:rsidP="000D33D5">
      <w:pPr>
        <w:ind w:firstLineChars="200" w:firstLine="420"/>
        <w:rPr>
          <w:rFonts w:asciiTheme="minorEastAsia" w:eastAsiaTheme="minorEastAsia" w:hAnsiTheme="minorEastAsia"/>
        </w:rPr>
      </w:pPr>
    </w:p>
    <w:p w:rsidR="00BF1754" w:rsidRPr="000962A0" w:rsidRDefault="00A332CD" w:rsidP="000D33D5">
      <w:pPr>
        <w:ind w:firstLineChars="200" w:firstLine="420"/>
        <w:rPr>
          <w:rFonts w:asciiTheme="minorEastAsia" w:eastAsiaTheme="minorEastAsia" w:hAnsiTheme="minorEastAsia"/>
        </w:rPr>
      </w:pPr>
      <w:r>
        <w:rPr>
          <w:rFonts w:asciiTheme="minorEastAsia" w:eastAsiaTheme="minorEastAsia" w:hAnsiTheme="minorEastAsia"/>
          <w:noProof/>
        </w:rPr>
        <w:pict>
          <v:roundrect id="_x0000_s8377" style="position:absolute;left:0;text-align:left;margin-left:36.75pt;margin-top:0;width:451.5pt;height:67pt;z-index:252231680" arcsize="10446f" fillcolor="#daeef3 [664]">
            <v:shadow on="t" opacity=".5" offset="-6pt,6pt"/>
            <v:textbox style="mso-next-textbox:#_x0000_s8377" inset="5.85pt,.7pt,5.85pt,.7pt">
              <w:txbxContent>
                <w:p w:rsidR="00956D45" w:rsidRDefault="00956D45" w:rsidP="00BF1754">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Pr="00A63C60" w:rsidRDefault="00956D45" w:rsidP="00BF1754">
                  <w:pPr>
                    <w:ind w:left="210" w:hangingChars="100" w:hanging="210"/>
                  </w:pPr>
                  <w:r>
                    <w:rPr>
                      <w:rFonts w:hint="eastAsia"/>
                    </w:rPr>
                    <w:t>・　地域完結型医療の観点から、特殊な疾患は除き中等症までの救急患者は、浮羽地域の基幹病院で受け入れる体制を整備していくことが必要である。</w:t>
                  </w:r>
                </w:p>
              </w:txbxContent>
            </v:textbox>
          </v:roundrect>
        </w:pict>
      </w:r>
    </w:p>
    <w:p w:rsidR="00BF1754" w:rsidRPr="000962A0" w:rsidRDefault="00BF1754" w:rsidP="000D33D5">
      <w:pPr>
        <w:ind w:firstLineChars="200" w:firstLine="420"/>
        <w:rPr>
          <w:rFonts w:asciiTheme="minorEastAsia" w:eastAsiaTheme="minorEastAsia" w:hAnsiTheme="minorEastAsia"/>
        </w:rPr>
      </w:pPr>
    </w:p>
    <w:p w:rsidR="00BF1754" w:rsidRPr="000962A0" w:rsidRDefault="00BF1754" w:rsidP="000D33D5">
      <w:pPr>
        <w:ind w:firstLineChars="200" w:firstLine="420"/>
        <w:rPr>
          <w:rFonts w:asciiTheme="minorEastAsia" w:eastAsiaTheme="minorEastAsia" w:hAnsiTheme="minorEastAsia"/>
        </w:rPr>
      </w:pPr>
    </w:p>
    <w:p w:rsidR="00BF1754" w:rsidRPr="000962A0" w:rsidRDefault="00BF1754" w:rsidP="000D33D5">
      <w:pPr>
        <w:ind w:firstLineChars="200" w:firstLine="420"/>
        <w:rPr>
          <w:rFonts w:asciiTheme="minorEastAsia" w:eastAsiaTheme="minorEastAsia" w:hAnsiTheme="minorEastAsia"/>
        </w:rPr>
      </w:pPr>
    </w:p>
    <w:p w:rsidR="00BF1754" w:rsidRPr="000962A0" w:rsidRDefault="00BF1754" w:rsidP="000D33D5">
      <w:pPr>
        <w:ind w:firstLineChars="200" w:firstLine="420"/>
        <w:rPr>
          <w:rFonts w:asciiTheme="minorEastAsia" w:eastAsiaTheme="minorEastAsia" w:hAnsiTheme="minorEastAsia"/>
        </w:rPr>
      </w:pPr>
    </w:p>
    <w:p w:rsidR="00BF1754" w:rsidRPr="000962A0" w:rsidRDefault="00BF1754" w:rsidP="000D33D5">
      <w:pPr>
        <w:ind w:firstLineChars="200" w:firstLine="420"/>
        <w:rPr>
          <w:rFonts w:asciiTheme="minorEastAsia" w:eastAsiaTheme="minorEastAsia" w:hAnsiTheme="minorEastAsia"/>
        </w:rPr>
      </w:pPr>
    </w:p>
    <w:p w:rsidR="000D33D5" w:rsidRPr="000962A0" w:rsidRDefault="000D33D5" w:rsidP="000D33D5">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0D33D5" w:rsidRPr="000962A0" w:rsidRDefault="000D33D5" w:rsidP="000D33D5">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0D33D5" w:rsidRPr="000962A0" w:rsidRDefault="000D33D5" w:rsidP="000D33D5">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p>
    <w:p w:rsidR="000D33D5" w:rsidRPr="000962A0" w:rsidRDefault="000D33D5" w:rsidP="000D33D5">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0D33D5" w:rsidRPr="000962A0" w:rsidRDefault="000D33D5" w:rsidP="000D33D5">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8055A3" w:rsidRPr="000962A0" w:rsidRDefault="000D33D5" w:rsidP="006910AF">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p>
    <w:p w:rsidR="00546DA2" w:rsidRPr="000962A0" w:rsidRDefault="00546DA2" w:rsidP="00546DA2">
      <w:pPr>
        <w:rPr>
          <w:rFonts w:asciiTheme="minorEastAsia" w:eastAsiaTheme="minorEastAsia" w:hAnsiTheme="minorEastAsia"/>
        </w:rPr>
      </w:pPr>
    </w:p>
    <w:p w:rsidR="00EC1987" w:rsidRPr="000962A0" w:rsidRDefault="00A332CD" w:rsidP="008055A3">
      <w:pPr>
        <w:rPr>
          <w:rFonts w:asciiTheme="minorEastAsia" w:eastAsiaTheme="minorEastAsia" w:hAnsiTheme="minorEastAsia"/>
        </w:rPr>
      </w:pPr>
      <w:r>
        <w:rPr>
          <w:rFonts w:asciiTheme="minorEastAsia" w:eastAsiaTheme="minorEastAsia" w:hAnsiTheme="minorEastAsia"/>
          <w:noProof/>
        </w:rPr>
        <w:pict>
          <v:roundrect id="_x0000_s3016" style="position:absolute;left:0;text-align:left;margin-left:36.75pt;margin-top:0;width:451.5pt;height:134pt;z-index:252200960" arcsize="7139f" fillcolor="#daeef3 [664]">
            <v:shadow on="t" opacity=".5" offset="-6pt,6pt"/>
            <v:textbox style="mso-next-textbox:#_x0000_s3016" inset="5.85pt,.7pt,5.85pt,.7pt">
              <w:txbxContent>
                <w:p w:rsidR="00956D45" w:rsidRDefault="00956D45" w:rsidP="00BF1754">
                  <w:pPr>
                    <w:rPr>
                      <w:rFonts w:asciiTheme="minorEastAsia" w:eastAsiaTheme="minorEastAsia" w:hAnsiTheme="minorEastAsia"/>
                    </w:rPr>
                  </w:pPr>
                  <w:r w:rsidRPr="001B113E">
                    <w:rPr>
                      <w:rFonts w:asciiTheme="minorEastAsia" w:eastAsiaTheme="minorEastAsia" w:hAnsiTheme="minorEastAsia" w:hint="eastAsia"/>
                    </w:rPr>
                    <w:t>【調整会議で出された主な意見】</w:t>
                  </w:r>
                </w:p>
                <w:p w:rsidR="00956D45" w:rsidRDefault="00956D45" w:rsidP="000D33D5">
                  <w:pPr>
                    <w:ind w:left="210" w:hangingChars="100" w:hanging="210"/>
                  </w:pPr>
                  <w:r>
                    <w:rPr>
                      <w:rFonts w:hint="eastAsia"/>
                    </w:rPr>
                    <w:t>・　認知症のうち比較的軽度なものについては、内科で多くの診療に対応している実態があることに留意し、今後の提供体制のあり方を考えていく必要がある。</w:t>
                  </w:r>
                </w:p>
                <w:p w:rsidR="00956D45" w:rsidRDefault="00956D45" w:rsidP="000D33D5">
                  <w:pPr>
                    <w:ind w:left="210" w:hangingChars="100" w:hanging="210"/>
                  </w:pPr>
                  <w:r>
                    <w:rPr>
                      <w:rFonts w:hint="eastAsia"/>
                    </w:rPr>
                    <w:t>・　認知症の患者について、身体的な管理等が伴う場合は、精神科医だけでなく他の診療科と連携して対応していく必要があることから、医療連携の構築が課題となる。</w:t>
                  </w:r>
                </w:p>
                <w:p w:rsidR="00956D45" w:rsidRPr="00A63C60" w:rsidRDefault="00956D45" w:rsidP="000D33D5">
                  <w:pPr>
                    <w:ind w:left="210" w:hangingChars="100" w:hanging="210"/>
                  </w:pPr>
                  <w:r>
                    <w:rPr>
                      <w:rFonts w:hint="eastAsia"/>
                    </w:rPr>
                    <w:t>・　ＢＰＳＤ（周辺症状）によって地域生活が困難となっている認知症患者の入院支援等に取り組んでいく必要がある。</w:t>
                  </w:r>
                </w:p>
              </w:txbxContent>
            </v:textbox>
          </v:roundrect>
        </w:pict>
      </w:r>
      <w:r w:rsidR="00EC1987" w:rsidRPr="000962A0">
        <w:rPr>
          <w:rFonts w:asciiTheme="minorEastAsia" w:eastAsiaTheme="minorEastAsia" w:hAnsiTheme="minorEastAsia"/>
        </w:rPr>
        <w:br w:type="page"/>
      </w:r>
    </w:p>
    <w:p w:rsidR="00EC1987" w:rsidRPr="000962A0" w:rsidRDefault="00EC1987" w:rsidP="00EC1987">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07　八女・筑後区域　</w:t>
      </w:r>
      <w:r w:rsidRPr="000962A0">
        <w:rPr>
          <w:rFonts w:asciiTheme="minorEastAsia" w:eastAsiaTheme="minorEastAsia" w:hAnsiTheme="minorEastAsia" w:hint="eastAsia"/>
          <w:szCs w:val="21"/>
        </w:rPr>
        <w:t>（八女市、筑後市、八女郡（広川町））</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EC1987">
      <w:pPr>
        <w:rPr>
          <w:rFonts w:asciiTheme="minorEastAsia" w:eastAsiaTheme="minorEastAsia" w:hAnsiTheme="minorEastAsia"/>
          <w:szCs w:val="21"/>
        </w:rPr>
      </w:pP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月中位推計）によると、八女・筑後</w:t>
      </w:r>
      <w:r w:rsidRPr="000962A0">
        <w:rPr>
          <w:rFonts w:asciiTheme="minorEastAsia" w:eastAsiaTheme="minorEastAsia" w:hAnsiTheme="minorEastAsia" w:hint="eastAsia"/>
          <w:szCs w:val="21"/>
        </w:rPr>
        <w:t>区域の総人口は減少を続け、平成22（2010）年の137,822人が、平成37（2025）には123,597人（対平成22年▲10.3％）となり、平成52（2040）年には106,652人（同▲22.6％）となると予想されています。</w:t>
      </w:r>
    </w:p>
    <w:p w:rsidR="00EC1987" w:rsidRPr="000962A0" w:rsidRDefault="00EC1987" w:rsidP="00EC1987">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歳以上の高齢者人口は平成37（2025）年の42,435人をピークに減少に転じます</w:t>
      </w:r>
    </w:p>
    <w:p w:rsidR="00EC1987" w:rsidRPr="000962A0" w:rsidRDefault="00EC1987" w:rsidP="00EC1987">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が、総人口に占める割合は増加を続け、平成22（2010）年の26.4％が、平成37（2025）年には34.3％となり、平成52（2040）年には37.5％となると予想されています。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47（2035）年の26,171人をピークに減少に転じますが、総人口に占める割合は増加を続け、平成22（2010）年の14.4％が、平成37（2025）年には20.1％となり、平成52（2040）年には23.5％となると予想さ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若干の人口流入が見られますが、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図表1-1-07</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EC1987" w:rsidRPr="000962A0" w:rsidRDefault="00EC1987" w:rsidP="0090748E">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図表1-2-07</w:t>
      </w:r>
      <w:r w:rsidRPr="000962A0">
        <w:rPr>
          <w:rFonts w:asciiTheme="minorEastAsia" w:eastAsiaTheme="minorEastAsia" w:hAnsiTheme="minorEastAsia" w:hint="eastAsia"/>
          <w:szCs w:val="21"/>
        </w:rPr>
        <w:t>）</w:t>
      </w:r>
    </w:p>
    <w:p w:rsidR="00EC1987" w:rsidRPr="000962A0" w:rsidRDefault="00EC1987" w:rsidP="00EC1987">
      <w:pPr>
        <w:ind w:firstLineChars="100" w:firstLine="210"/>
        <w:rPr>
          <w:rFonts w:asciiTheme="minorEastAsia" w:eastAsiaTheme="minorEastAsia" w:hAnsiTheme="minorEastAsia"/>
          <w:szCs w:val="21"/>
        </w:rPr>
      </w:pP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45" type="#_x0000_t75" style="width:477.75pt;height:330.75pt" o:ole="">
            <v:imagedata r:id="rId85" o:title=""/>
          </v:shape>
          <o:OLEObject Type="Embed" ProgID="PowerPoint.Slide.12" ShapeID="_x0000_i1045" DrawAspect="Content" ObjectID="_1551195455" r:id="rId86"/>
        </w:object>
      </w:r>
      <w:r w:rsidRPr="000962A0">
        <w:rPr>
          <w:rFonts w:asciiTheme="minorEastAsia" w:eastAsiaTheme="minorEastAsia" w:hAnsiTheme="minorEastAsia" w:hint="eastAsia"/>
          <w:szCs w:val="21"/>
        </w:rPr>
        <w:t>（２）　医療資源の状況</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八女・筑後区域の病院数は平成26（2014）年現在で14 施設であり、このうち一般病院は13施設となっています。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一般診療所は、117施設であり、そのうち有床診療所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15 施設となっています。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許可病床数は、一般病床が1,205床（病院1,048床、有床診療所157床）、療養病床が837床（病院825床、有床診療所12床）となっています。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一般病床の人口10万人当たりの病床数は884.3床で、全国平均（783.1床）を上回っています。また、療養病床の人口10万人当たりの病床数は614.3床で、全国平均（267.2床）を上回っています。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許可病床数は、過去5年間（平成26（2014）年－平成21（2009）年）で30床減少しており、一般病床が17床（＋1.4％）増加し、療養病床が47床（▲5.3％）減少しています。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EC1987" w:rsidRPr="000962A0" w:rsidTr="00EC1987">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EC1987" w:rsidRPr="000962A0" w:rsidRDefault="00EC1987" w:rsidP="00EC1987">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EC1987" w:rsidRPr="000962A0" w:rsidRDefault="00EC1987"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EC1987" w:rsidRPr="000962A0" w:rsidRDefault="00EC1987"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EC1987" w:rsidRPr="000962A0" w:rsidTr="00EC1987">
        <w:trPr>
          <w:cnfStyle w:val="000000100000"/>
          <w:trHeight w:val="337"/>
          <w:jc w:val="right"/>
        </w:trPr>
        <w:tc>
          <w:tcPr>
            <w:cnfStyle w:val="001000000000"/>
            <w:tcW w:w="1781" w:type="dxa"/>
            <w:vMerge/>
            <w:tcBorders>
              <w:left w:val="single" w:sz="4" w:space="0" w:color="auto"/>
              <w:right w:val="single" w:sz="12" w:space="0" w:color="auto"/>
            </w:tcBorders>
          </w:tcPr>
          <w:p w:rsidR="00EC1987" w:rsidRPr="000962A0" w:rsidRDefault="00EC1987" w:rsidP="00EC1987">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EC1987" w:rsidRPr="000962A0" w:rsidTr="00EC1987">
        <w:trPr>
          <w:trHeight w:val="110"/>
          <w:jc w:val="right"/>
        </w:trPr>
        <w:tc>
          <w:tcPr>
            <w:cnfStyle w:val="001000000000"/>
            <w:tcW w:w="1781" w:type="dxa"/>
            <w:tcBorders>
              <w:right w:val="single" w:sz="12"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EC1987" w:rsidRPr="000962A0" w:rsidTr="00EC1987">
        <w:trPr>
          <w:cnfStyle w:val="000000100000"/>
          <w:trHeight w:val="110"/>
          <w:jc w:val="right"/>
        </w:trPr>
        <w:tc>
          <w:tcPr>
            <w:cnfStyle w:val="001000000000"/>
            <w:tcW w:w="1781" w:type="dxa"/>
            <w:tcBorders>
              <w:left w:val="none" w:sz="0" w:space="0" w:color="auto"/>
              <w:right w:val="single" w:sz="12"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EC1987" w:rsidRPr="000962A0" w:rsidTr="00EC1987">
        <w:trPr>
          <w:jc w:val="right"/>
        </w:trPr>
        <w:tc>
          <w:tcPr>
            <w:cnfStyle w:val="001000000000"/>
            <w:tcW w:w="1781" w:type="dxa"/>
            <w:tcBorders>
              <w:right w:val="single" w:sz="12"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388" w:type="dxa"/>
            <w:tcBorders>
              <w:left w:val="single" w:sz="12" w:space="0" w:color="auto"/>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2,042</w:t>
            </w:r>
          </w:p>
        </w:tc>
        <w:tc>
          <w:tcPr>
            <w:tcW w:w="1134" w:type="dxa"/>
            <w:tcBorders>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1,205</w:t>
            </w:r>
          </w:p>
        </w:tc>
        <w:tc>
          <w:tcPr>
            <w:tcW w:w="1134" w:type="dxa"/>
            <w:tcBorders>
              <w:bottom w:val="single" w:sz="12" w:space="0" w:color="auto"/>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837</w:t>
            </w:r>
          </w:p>
        </w:tc>
        <w:tc>
          <w:tcPr>
            <w:tcW w:w="1158" w:type="dxa"/>
            <w:tcBorders>
              <w:left w:val="single" w:sz="12" w:space="0" w:color="auto"/>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1,498.6</w:t>
            </w:r>
          </w:p>
        </w:tc>
        <w:tc>
          <w:tcPr>
            <w:tcW w:w="1158" w:type="dxa"/>
            <w:tcBorders>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884.3</w:t>
            </w:r>
          </w:p>
        </w:tc>
        <w:tc>
          <w:tcPr>
            <w:tcW w:w="1159" w:type="dxa"/>
            <w:tcBorders>
              <w:bottom w:val="single" w:sz="12" w:space="0" w:color="auto"/>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614.3</w:t>
            </w:r>
          </w:p>
        </w:tc>
      </w:tr>
    </w:tbl>
    <w:p w:rsidR="00EC1987" w:rsidRPr="000962A0" w:rsidRDefault="00EC1987" w:rsidP="00EC1987">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EC1987" w:rsidRPr="000962A0" w:rsidRDefault="00EC1987" w:rsidP="00EC1987">
      <w:pPr>
        <w:ind w:left="1050" w:hangingChars="500" w:hanging="1050"/>
        <w:rPr>
          <w:rFonts w:asciiTheme="minorEastAsia" w:eastAsiaTheme="minorEastAsia" w:hAnsiTheme="minorEastAsia"/>
        </w:rPr>
      </w:pPr>
    </w:p>
    <w:p w:rsidR="00EC1987" w:rsidRPr="000962A0" w:rsidRDefault="00EC1987" w:rsidP="00EC1987">
      <w:pPr>
        <w:jc w:val="right"/>
        <w:rPr>
          <w:rFonts w:asciiTheme="minorEastAsia" w:eastAsiaTheme="minorEastAsia" w:hAnsiTheme="minorEastAsia"/>
          <w:sz w:val="24"/>
        </w:rPr>
      </w:pPr>
      <w:r w:rsidRPr="000962A0">
        <w:rPr>
          <w:rFonts w:asciiTheme="minorEastAsia" w:eastAsiaTheme="minorEastAsia" w:hAnsiTheme="minorEastAsia"/>
          <w:sz w:val="24"/>
        </w:rPr>
        <w:object w:dxaOrig="7806" w:dyaOrig="5402">
          <v:shape id="_x0000_i1046" type="#_x0000_t75" style="width:440.25pt;height:305.25pt" o:ole="">
            <v:imagedata r:id="rId87" o:title=""/>
          </v:shape>
          <o:OLEObject Type="Embed" ProgID="PowerPoint.Slide.12" ShapeID="_x0000_i1046" DrawAspect="Content" ObjectID="_1551195456" r:id="rId88"/>
        </w:objec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C1987" w:rsidRPr="000962A0" w:rsidTr="00EC1987">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EC1987" w:rsidRDefault="00EC1987" w:rsidP="00EC1987">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250CD5">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250CD5">
              <w:rPr>
                <w:rFonts w:asciiTheme="minorEastAsia" w:eastAsiaTheme="minorEastAsia" w:hAnsiTheme="minorEastAsia" w:hint="eastAsia"/>
                <w:color w:val="auto"/>
                <w:sz w:val="18"/>
                <w:szCs w:val="18"/>
              </w:rPr>
              <w:t>)</w:t>
            </w:r>
          </w:p>
          <w:p w:rsidR="00250CD5" w:rsidRPr="000962A0" w:rsidRDefault="00250CD5" w:rsidP="00EC1987">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EC1987" w:rsidRPr="000962A0" w:rsidTr="00EC1987">
        <w:trPr>
          <w:cnfStyle w:val="000000100000"/>
          <w:jc w:val="right"/>
        </w:trPr>
        <w:tc>
          <w:tcPr>
            <w:cnfStyle w:val="001000000000"/>
            <w:tcW w:w="1701"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EC1987" w:rsidRPr="000962A0" w:rsidTr="00EC1987">
        <w:trPr>
          <w:jc w:val="right"/>
        </w:trPr>
        <w:tc>
          <w:tcPr>
            <w:cnfStyle w:val="001000000000"/>
            <w:tcW w:w="1701"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C1987" w:rsidRPr="000962A0" w:rsidTr="00EC1987">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EC1987" w:rsidRPr="000962A0" w:rsidTr="00EC1987">
        <w:trPr>
          <w:cnfStyle w:val="000000100000"/>
          <w:jc w:val="right"/>
        </w:trPr>
        <w:tc>
          <w:tcPr>
            <w:cnfStyle w:val="001000000000"/>
            <w:tcW w:w="1701"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C1987" w:rsidRPr="000962A0" w:rsidRDefault="00EC1987"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EC1987" w:rsidRPr="000962A0" w:rsidTr="00EC1987">
        <w:trPr>
          <w:jc w:val="right"/>
        </w:trPr>
        <w:tc>
          <w:tcPr>
            <w:cnfStyle w:val="001000000000"/>
            <w:tcW w:w="1701"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公立八女総合病院</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災害拠点病院（１）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筑後市立病院</w:t>
      </w:r>
    </w:p>
    <w:p w:rsidR="00EC1987" w:rsidRPr="000962A0" w:rsidRDefault="00EC1987" w:rsidP="00EC1987">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がん診療連携拠点病院等（１）</w:t>
      </w:r>
    </w:p>
    <w:p w:rsidR="00EC1987" w:rsidRPr="000962A0" w:rsidRDefault="00EC1987" w:rsidP="00EC1987">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地域拠点病院：公立八女総合病院</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第二種感染症指定医療機関：筑後市立病院</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医師臨床研修病院（基幹型）（２）</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公立八女総合病院、筑後市立病院</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医療法人清友会植田病院</w:t>
      </w:r>
    </w:p>
    <w:p w:rsidR="00EC1987" w:rsidRPr="000962A0" w:rsidRDefault="00EC1987" w:rsidP="00EC1987">
      <w:pPr>
        <w:rPr>
          <w:rFonts w:asciiTheme="minorEastAsia" w:eastAsiaTheme="minorEastAsia" w:hAnsiTheme="minorEastAsia"/>
        </w:rPr>
      </w:pPr>
    </w:p>
    <w:p w:rsidR="00EC1987" w:rsidRPr="000962A0" w:rsidRDefault="00A716C9" w:rsidP="00EC1987">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EC1987" w:rsidRPr="000962A0">
        <w:rPr>
          <w:rFonts w:asciiTheme="minorEastAsia" w:eastAsiaTheme="minorEastAsia" w:hAnsiTheme="minorEastAsia" w:hint="eastAsia"/>
        </w:rPr>
        <w:t>に関わる資源の状況</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在宅療養支援診療所数は39施設（平成27年7月1日現在）で、人口10 万人当たり28.3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訪問看護ステーション数は10施設（平成27年4月1日現在）で、人口10万人当たり7.3施設となっており、県平均（7.7施設）並みとなっており、全国平均（6.7施設）を上回っています。</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在宅療養支援歯科診療所数は3施設（平成27年8月1日現在）で、人口10 万人当たり</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rPr>
        <w:t>2.2 施設となっており、県平均（6.7施設）、全国平均（3.2施設）を下回っています。</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訪問薬剤指導を実施する薬局の数は68施設（平成27年8月1日現在）で、人口10 万人</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rPr>
        <w:t>当たり49.3 施設となっており、県平均（47.2施設）、全国平均（32.4施設）を上回っています。</w:t>
      </w:r>
    </w:p>
    <w:p w:rsidR="00EC1987" w:rsidRPr="000962A0" w:rsidRDefault="00EC1987" w:rsidP="00EC1987">
      <w:pPr>
        <w:ind w:leftChars="400" w:left="1050" w:hangingChars="100" w:hanging="210"/>
        <w:rPr>
          <w:rFonts w:asciiTheme="minorEastAsia" w:eastAsiaTheme="minorEastAsia" w:hAnsiTheme="minorEastAsia"/>
        </w:rPr>
      </w:pP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45480" cy="1800225"/>
            <wp:effectExtent l="19050" t="0" r="26670" b="0"/>
            <wp:docPr id="10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hint="eastAsia"/>
          <w:sz w:val="24"/>
        </w:rPr>
        <w:drawing>
          <wp:inline distT="0" distB="0" distL="0" distR="0">
            <wp:extent cx="5762625" cy="1781175"/>
            <wp:effectExtent l="19050" t="0" r="9525" b="0"/>
            <wp:docPr id="109"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2625" cy="1800225"/>
            <wp:effectExtent l="19050" t="0" r="9525" b="0"/>
            <wp:docPr id="11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0085" cy="1800225"/>
            <wp:effectExtent l="19050" t="0" r="12065" b="0"/>
            <wp:docPr id="111"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C1987" w:rsidRDefault="00EC1987" w:rsidP="00EC1987">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7338DC" w:rsidRPr="000962A0" w:rsidRDefault="007338DC" w:rsidP="00EC1987">
      <w:pPr>
        <w:rPr>
          <w:rFonts w:asciiTheme="minorEastAsia" w:eastAsiaTheme="minorEastAsia" w:hAnsiTheme="minorEastAsia"/>
          <w:szCs w:val="21"/>
        </w:rPr>
      </w:pP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日現在で医療施設に従事している医師の数は277人で、人口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万人当たり203.4人となっており、全国平均（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医師の年齢別分布では、医師数は60歳以上が最も多くなっているものの、30歳から54歳にかけて分布しています。</w:t>
      </w:r>
      <w:r w:rsidR="00240D91" w:rsidRPr="000962A0">
        <w:rPr>
          <w:rFonts w:asciiTheme="minorEastAsia" w:eastAsiaTheme="minorEastAsia" w:hAnsiTheme="minorEastAsia" w:hint="eastAsia"/>
          <w:szCs w:val="21"/>
        </w:rPr>
        <w:t>（図表1-3-07）</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日現在で医療施設に従事している歯科医師の数は101人で、人口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万人当たり74.1人となっており、全国平均（78.7人）を下回っています。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日現在で薬局及び医療施設に従事している薬剤師の数は211人で、人口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万人当たり154.9人となっており、全国平均（168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EC1987" w:rsidRPr="000962A0" w:rsidRDefault="00EC1987" w:rsidP="00EC1987">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看護職員業務従事者届による平成26（2014）年12月31日現在の看護職員数は2,109人</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（保健師58人、助産師23人、看護師1,290人、准看護師738人）で、人口10万人当たり1,547.9人となっており、全国平均（1,177.1人）を上回っています。</w:t>
      </w:r>
    </w:p>
    <w:p w:rsidR="00EC1987" w:rsidRPr="000962A0" w:rsidRDefault="00EC1987" w:rsidP="00EC1987">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看護職員の年齢別分布では、35歳から39歳にかけて最も高い割合となっており、20歳台が比較的少なくなっています。（</w:t>
      </w:r>
      <w:r w:rsidR="00F673FC" w:rsidRPr="000962A0">
        <w:rPr>
          <w:rFonts w:asciiTheme="minorEastAsia" w:eastAsiaTheme="minorEastAsia" w:hAnsiTheme="minorEastAsia" w:hint="eastAsia"/>
          <w:szCs w:val="21"/>
        </w:rPr>
        <w:t>図表1-3-07</w:t>
      </w:r>
      <w:r w:rsidRPr="000962A0">
        <w:rPr>
          <w:rFonts w:asciiTheme="minorEastAsia" w:eastAsiaTheme="minorEastAsia" w:hAnsiTheme="minorEastAsia" w:hint="eastAsia"/>
          <w:szCs w:val="21"/>
        </w:rPr>
        <w:t>）</w:t>
      </w:r>
    </w:p>
    <w:p w:rsidR="00EC1987" w:rsidRPr="000962A0" w:rsidRDefault="00EC1987" w:rsidP="00EC1987">
      <w:pPr>
        <w:ind w:leftChars="100" w:left="1050" w:hangingChars="400" w:hanging="840"/>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EC1987" w:rsidRPr="000962A0" w:rsidTr="00EC1987">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EC1987" w:rsidRPr="000962A0" w:rsidRDefault="00EC1987" w:rsidP="00EC1987">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EC1987" w:rsidRPr="000962A0" w:rsidTr="00EC1987">
        <w:trPr>
          <w:cnfStyle w:val="000000100000"/>
          <w:jc w:val="right"/>
        </w:trPr>
        <w:tc>
          <w:tcPr>
            <w:cnfStyle w:val="001000000000"/>
            <w:tcW w:w="1856" w:type="dxa"/>
            <w:vMerge/>
            <w:tcBorders>
              <w:left w:val="none" w:sz="0" w:space="0" w:color="auto"/>
              <w:right w:val="none" w:sz="0" w:space="0" w:color="auto"/>
            </w:tcBorders>
            <w:vAlign w:val="center"/>
          </w:tcPr>
          <w:p w:rsidR="00EC1987" w:rsidRPr="000962A0" w:rsidRDefault="00EC1987" w:rsidP="00EC1987">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250CD5"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EC1987" w:rsidRPr="000962A0" w:rsidRDefault="00EC1987" w:rsidP="00EC1987">
            <w:pPr>
              <w:jc w:val="center"/>
              <w:cnfStyle w:val="000000100000"/>
              <w:rPr>
                <w:rFonts w:asciiTheme="minorEastAsia" w:eastAsiaTheme="minorEastAsia" w:hAnsiTheme="minorEastAsia"/>
                <w:color w:val="auto"/>
                <w:szCs w:val="21"/>
              </w:rPr>
            </w:pPr>
            <w:r w:rsidRPr="00250CD5">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EC1987" w:rsidRPr="000962A0" w:rsidTr="00EC1987">
        <w:trPr>
          <w:jc w:val="right"/>
        </w:trPr>
        <w:tc>
          <w:tcPr>
            <w:cnfStyle w:val="001000000000"/>
            <w:tcW w:w="1856" w:type="dxa"/>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EC1987" w:rsidRPr="000962A0" w:rsidTr="00EC1987">
        <w:trPr>
          <w:cnfStyle w:val="000000100000"/>
          <w:jc w:val="right"/>
        </w:trPr>
        <w:tc>
          <w:tcPr>
            <w:cnfStyle w:val="001000000000"/>
            <w:tcW w:w="1856"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EC1987" w:rsidRPr="000962A0" w:rsidTr="00EC1987">
        <w:trPr>
          <w:jc w:val="right"/>
        </w:trPr>
        <w:tc>
          <w:tcPr>
            <w:cnfStyle w:val="001000000000"/>
            <w:tcW w:w="185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277</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203.4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61.1</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20.6</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bl>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EC1987" w:rsidRPr="000962A0" w:rsidRDefault="00EC1987" w:rsidP="00EC1987">
      <w:pPr>
        <w:ind w:left="1050" w:hangingChars="500" w:hanging="1050"/>
        <w:rPr>
          <w:rFonts w:asciiTheme="minorEastAsia" w:eastAsiaTheme="minorEastAsia" w:hAnsiTheme="minorEastAsia"/>
          <w:szCs w:val="21"/>
        </w:rPr>
      </w:pPr>
    </w:p>
    <w:p w:rsidR="00EC1987" w:rsidRPr="000962A0" w:rsidRDefault="00EC1987" w:rsidP="00EC1987">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EC1987" w:rsidRPr="000962A0" w:rsidTr="00EC1987">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EC1987" w:rsidRPr="000962A0" w:rsidRDefault="00EC1987" w:rsidP="00EC1987">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EC1987" w:rsidRPr="000962A0" w:rsidRDefault="00EC1987" w:rsidP="00EC1987">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250CD5" w:rsidRDefault="00EC1987"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EC1987" w:rsidRPr="000962A0" w:rsidRDefault="00EC1987"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EC1987" w:rsidRPr="000962A0" w:rsidTr="00EC1987">
        <w:trPr>
          <w:cnfStyle w:val="000000100000"/>
          <w:trHeight w:val="345"/>
        </w:trPr>
        <w:tc>
          <w:tcPr>
            <w:cnfStyle w:val="001000000000"/>
            <w:tcW w:w="1843" w:type="dxa"/>
            <w:vMerge/>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EC1987" w:rsidRPr="000962A0" w:rsidTr="00EC1987">
        <w:tc>
          <w:tcPr>
            <w:cnfStyle w:val="001000000000"/>
            <w:tcW w:w="1843" w:type="dxa"/>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EC1987" w:rsidRPr="000962A0" w:rsidTr="00EC1987">
        <w:trPr>
          <w:cnfStyle w:val="000000100000"/>
        </w:trPr>
        <w:tc>
          <w:tcPr>
            <w:cnfStyle w:val="001000000000"/>
            <w:tcW w:w="1843"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EC1987" w:rsidRPr="000962A0" w:rsidTr="00EC1987">
        <w:tc>
          <w:tcPr>
            <w:cnfStyle w:val="001000000000"/>
            <w:tcW w:w="1843"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07八女・筑後</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74.1</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211</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154.9</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2,109</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1,547.9</w:t>
            </w:r>
          </w:p>
        </w:tc>
      </w:tr>
    </w:tbl>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C1987" w:rsidRPr="000962A0" w:rsidRDefault="00EC1987" w:rsidP="00EC1987">
      <w:pPr>
        <w:ind w:left="1050" w:hangingChars="500" w:hanging="105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EC1987" w:rsidRPr="000962A0" w:rsidRDefault="00EC1987" w:rsidP="00EC1987">
      <w:pPr>
        <w:ind w:firstLineChars="100" w:firstLine="21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82.1％が自己完結しており、15.3％が久留米区域に流出しています。</w:t>
      </w:r>
      <w:r w:rsidR="00240D91" w:rsidRPr="000962A0">
        <w:rPr>
          <w:rFonts w:asciiTheme="minorEastAsia" w:eastAsiaTheme="minorEastAsia" w:hAnsiTheme="minorEastAsia" w:hint="eastAsia"/>
        </w:rPr>
        <w:t>（図表2-1）</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主に回復期に対応する看護配置基準13対１及び15対1の病床では、91.7％が自己完結しています。回復期リハビリテーション病床でも89.0％が自己完結しています。</w:t>
      </w:r>
      <w:r w:rsidR="00240D91" w:rsidRPr="000962A0">
        <w:rPr>
          <w:rFonts w:asciiTheme="minorEastAsia" w:eastAsiaTheme="minorEastAsia" w:hAnsiTheme="minorEastAsia" w:hint="eastAsia"/>
        </w:rPr>
        <w:t>（</w:t>
      </w:r>
      <w:r w:rsidR="00E06C99" w:rsidRPr="000962A0">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主に慢性期に対応する療養病床では、83.7％が自己完結しており、11.4％が久留米区域に流出しています。</w:t>
      </w:r>
      <w:r w:rsidR="00240D91" w:rsidRPr="000962A0">
        <w:rPr>
          <w:rFonts w:asciiTheme="minorEastAsia" w:eastAsiaTheme="minorEastAsia" w:hAnsiTheme="minorEastAsia" w:hint="eastAsia"/>
        </w:rPr>
        <w:t>（図表2-4）</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八女・筑後区域の自己完結率は、高度急性期で64.0％、急性期で80.5％、回復期で80.7％、慢性期で69.3％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並みとなっています。看護師配置基準13対1及び15対1のレセプト出現比は全国平均を上回っています。</w:t>
      </w:r>
      <w:r w:rsidRPr="000962A0">
        <w:rPr>
          <w:rFonts w:asciiTheme="minorEastAsia" w:eastAsiaTheme="minorEastAsia" w:hAnsiTheme="minorEastAsia" w:hint="eastAsia"/>
          <w:szCs w:val="21"/>
        </w:rPr>
        <w:t>回復期リハビリテーション病棟入院料のレセプト出現比は全国平均を大きく上回っています。また、療養病棟入院基本料のレセプト出現比は全国平均を大きく上回っており、有床診療所療養病床入院基本料のレセプト出現比も全国平均を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図表5-07</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ＭＤＣのうち、「女性生殖器系疾患及び産褥期疾患・異常妊娠分娩」並びに「新生児疾患、先天性奇形」に係る医療提供が確認されませんが、これ以外のＭＤＣに対応した入院医療は提供されており、提供量（件数）についても年度間で概ね安定しています。（</w:t>
      </w:r>
      <w:r w:rsidR="00F673FC" w:rsidRPr="000962A0">
        <w:rPr>
          <w:rFonts w:asciiTheme="minorEastAsia" w:eastAsiaTheme="minorEastAsia" w:hAnsiTheme="minorEastAsia" w:hint="eastAsia"/>
          <w:szCs w:val="21"/>
        </w:rPr>
        <w:t>図表6-07</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1F52DF">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ＮＤＢデータでは、88.4％が自己完結しており、10.9％が久留米区域に流出しています。（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のレセプト出現比は全国平均並みとなっています（三次救急医療機関は該当がないためレセプトは出現していない）。「救急患者の医療連携の体制」については、患者を送り出す高次救急医療機関ではレセプト出現比は全国平均並み、患者を受け入れる受入医療機関では全国平均を上回っています。「夜間休日の救急搬送」については、入院ではレセプト出現比が全国平均並み、外来では全国平均を下回っています。「集中治療室等の体制」のレセプトはほぼ出現していません。（</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消防庁データ（平均搬送時間）では、覚知から医療機関への収容までの平均搬送時間について、新生児が39分と時間を要しています。乳幼児、小児、成人、高齢者については30分未満となっています。（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 ＮＤＢデータでは、84.7％が自己完結しており、12.6％が久留米区域に流出しています。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「くも膜下出血」のＮＤＢデータでは50.0％が自己完結しており、50.0％が久留米区域に流出しています。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脳血管疾患に係る「療養管理（かかりつけ医によるプライマリ・ケア）」に関連するレセプト出現比は、「脳梗塞・ＴＩＡ」では全国平均を上回っていますが、これ以外では全国平均を下回る項目が多くなっています。「薬物療法」では、「脳卒中のtPA（血栓溶解療法）」のレセプト出現比は全国平均を下回っていますが、「tPA以外の薬物療法」については全国平均を上回っています。「手術」に関連するレセプト出現比は全国平均を下回る項目が多くなっています。「リハビリ」では「脳卒中に対する急性期リハビリテーション」のレセプト出現比は全国平均を上回っており、「廃用症候群（</w:t>
      </w:r>
      <w:r w:rsidRPr="000962A0">
        <w:rPr>
          <w:rFonts w:asciiTheme="minorEastAsia" w:eastAsiaTheme="minorEastAsia" w:hAnsiTheme="minorEastAsia" w:cs="Arial"/>
        </w:rPr>
        <w:t>安静状態が長期に渡って続く</w:t>
      </w:r>
      <w:r w:rsidRPr="000962A0">
        <w:rPr>
          <w:rFonts w:asciiTheme="minorEastAsia" w:eastAsiaTheme="minorEastAsia" w:hAnsiTheme="minorEastAsia" w:cs="Arial" w:hint="eastAsia"/>
        </w:rPr>
        <w:t>こと</w:t>
      </w:r>
      <w:r w:rsidRPr="000962A0">
        <w:rPr>
          <w:rFonts w:asciiTheme="minorEastAsia" w:eastAsiaTheme="minorEastAsia" w:hAnsiTheme="minorEastAsia" w:cs="Arial"/>
        </w:rPr>
        <w:t>によって起こるさまざまな心身の機能低下</w:t>
      </w:r>
      <w:r w:rsidRPr="000962A0">
        <w:rPr>
          <w:rFonts w:asciiTheme="minorEastAsia" w:eastAsiaTheme="minorEastAsia" w:hAnsiTheme="minorEastAsia" w:cs="Arial" w:hint="eastAsia"/>
        </w:rPr>
        <w:t>等</w:t>
      </w:r>
      <w:r w:rsidRPr="000962A0">
        <w:rPr>
          <w:rFonts w:asciiTheme="minorEastAsia" w:eastAsiaTheme="minorEastAsia" w:hAnsiTheme="minorEastAsia" w:hint="eastAsia"/>
          <w:szCs w:val="21"/>
        </w:rPr>
        <w:t>）に対するリハビリテーション」のレセプト出現比は、外来で全国平均を下回るものの、全体では全国平均並みとなっています。「連携パス」のレセプト出現比は全国平均を上回っています。</w:t>
      </w:r>
      <w:r w:rsidR="00240D91" w:rsidRPr="000962A0">
        <w:rPr>
          <w:rFonts w:asciiTheme="minorEastAsia" w:eastAsiaTheme="minorEastAsia" w:hAnsiTheme="minorEastAsia" w:hint="eastAsia"/>
          <w:szCs w:val="21"/>
        </w:rPr>
        <w:t>（図表4-3）</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89.1％、60分以内は98.8％となっています。くも膜下出血では30分以内は22.3％、60分以内は89.4％となっています。特に区域内の東部で時間を要し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「急性心筋梗塞」のＮＤＢデータでは63.0％が自己完結しており、37.0％が久留米区域に流出しています。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「狭心症」のＮＤＢデータでは66.2％が自己完結しており、28.5％が久留米区域に流出しています。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EC1987" w:rsidRPr="000962A0" w:rsidRDefault="00EC1987" w:rsidP="00EC1987">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外来レセプト出現比は全国平均並みか全国平均を上回っています。「治療・手術」については、レセプト出現比が全国平均を下回るか、レセプトが出現していません。「画像診断」については「冠動脈CT撮影」のレセプト出現比は全国平均を上回っていますが、「冠動脈造影」は全国平均を下回っています。「リハビリ」についてはレセプト出現比が全国平均を上回っていますが、外来は全国平均を下回っています。</w:t>
      </w:r>
      <w:r w:rsidR="001F25A4" w:rsidRPr="000962A0">
        <w:rPr>
          <w:rFonts w:asciiTheme="minorEastAsia" w:eastAsiaTheme="minorEastAsia" w:hAnsiTheme="minorEastAsia" w:hint="eastAsia"/>
          <w:szCs w:val="21"/>
        </w:rPr>
        <w:t>（図表4-4）</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「急性心筋梗塞」に係るＤＰＣ参加病院へのアクセシビリティでは、30分以内にアクセス可能な住民の割合は87.8％、60分以内は98.8％となっています。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EC1987" w:rsidRPr="000962A0" w:rsidRDefault="00EC1987" w:rsidP="00EC1987">
      <w:pPr>
        <w:ind w:leftChars="400" w:left="1050" w:hangingChars="100" w:hanging="21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区域内のいずれかの医療機関で診療が行われています。手術についても血液系を除いて診療が行われています。提供量（件数）についても年度間で安定しています。</w:t>
      </w:r>
      <w:r w:rsidR="005C302E" w:rsidRPr="000962A0">
        <w:rPr>
          <w:rFonts w:asciiTheme="minorEastAsia" w:eastAsiaTheme="minorEastAsia" w:hAnsiTheme="minorEastAsia" w:hint="eastAsia"/>
          <w:szCs w:val="21"/>
        </w:rPr>
        <w:t>（図表8-07、図表9-07）</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悪性腫瘍全体のＮＤＢデータでは、66.3％が自己完結しており、29.4％が久留米区域に流出しています。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EC1987" w:rsidRPr="000962A0" w:rsidRDefault="00EC1987" w:rsidP="00EC1987">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EC1987" w:rsidRPr="000962A0" w:rsidTr="00EC1987">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EC1987" w:rsidRPr="000962A0" w:rsidRDefault="00EC1987" w:rsidP="00EC1987">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EC1987" w:rsidRPr="000962A0" w:rsidTr="00EC1987">
        <w:trPr>
          <w:cnfStyle w:val="000000100000"/>
          <w:trHeight w:val="180"/>
          <w:jc w:val="right"/>
        </w:trPr>
        <w:tc>
          <w:tcPr>
            <w:cnfStyle w:val="001000000000"/>
            <w:tcW w:w="2126" w:type="dxa"/>
            <w:vMerge/>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EC1987" w:rsidRPr="000962A0" w:rsidRDefault="00EC1987" w:rsidP="00EC1987">
            <w:pPr>
              <w:cnfStyle w:val="000000100000"/>
              <w:rPr>
                <w:rFonts w:asciiTheme="minorEastAsia" w:eastAsiaTheme="minorEastAsia" w:hAnsiTheme="minorEastAsia"/>
                <w:color w:val="auto"/>
                <w:szCs w:val="21"/>
              </w:rPr>
            </w:pPr>
          </w:p>
        </w:tc>
      </w:tr>
      <w:tr w:rsidR="00EC1987" w:rsidRPr="000962A0" w:rsidTr="00EC1987">
        <w:trPr>
          <w:jc w:val="right"/>
        </w:trPr>
        <w:tc>
          <w:tcPr>
            <w:cnfStyle w:val="001000000000"/>
            <w:tcW w:w="212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77.1％</w:t>
            </w:r>
          </w:p>
        </w:tc>
        <w:tc>
          <w:tcPr>
            <w:tcW w:w="198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60.5％</w:t>
            </w:r>
          </w:p>
        </w:tc>
        <w:tc>
          <w:tcPr>
            <w:tcW w:w="234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98.8％</w:t>
            </w:r>
          </w:p>
        </w:tc>
      </w:tr>
      <w:tr w:rsidR="00EC1987" w:rsidRPr="000962A0" w:rsidTr="00EC1987">
        <w:trPr>
          <w:cnfStyle w:val="000000100000"/>
          <w:jc w:val="right"/>
        </w:trPr>
        <w:tc>
          <w:tcPr>
            <w:cnfStyle w:val="001000000000"/>
            <w:tcW w:w="2126"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75.0％</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65.5％</w:t>
            </w:r>
          </w:p>
        </w:tc>
        <w:tc>
          <w:tcPr>
            <w:tcW w:w="234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98.8％</w:t>
            </w:r>
          </w:p>
        </w:tc>
      </w:tr>
      <w:tr w:rsidR="00EC1987" w:rsidRPr="000962A0" w:rsidTr="00EC1987">
        <w:trPr>
          <w:jc w:val="right"/>
        </w:trPr>
        <w:tc>
          <w:tcPr>
            <w:cnfStyle w:val="001000000000"/>
            <w:tcW w:w="212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80.2％</w:t>
            </w:r>
          </w:p>
        </w:tc>
        <w:tc>
          <w:tcPr>
            <w:tcW w:w="198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98.8％</w:t>
            </w:r>
          </w:p>
        </w:tc>
      </w:tr>
      <w:tr w:rsidR="00EC1987" w:rsidRPr="000962A0" w:rsidTr="00EC1987">
        <w:trPr>
          <w:cnfStyle w:val="000000100000"/>
          <w:jc w:val="right"/>
        </w:trPr>
        <w:tc>
          <w:tcPr>
            <w:cnfStyle w:val="001000000000"/>
            <w:tcW w:w="2126"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64.2％</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62.9％</w:t>
            </w:r>
          </w:p>
        </w:tc>
        <w:tc>
          <w:tcPr>
            <w:tcW w:w="234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98.8％</w:t>
            </w:r>
          </w:p>
        </w:tc>
      </w:tr>
      <w:tr w:rsidR="00EC1987" w:rsidRPr="000962A0" w:rsidTr="00EC1987">
        <w:trPr>
          <w:jc w:val="right"/>
        </w:trPr>
        <w:tc>
          <w:tcPr>
            <w:cnfStyle w:val="001000000000"/>
            <w:tcW w:w="212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23.8％</w:t>
            </w:r>
          </w:p>
        </w:tc>
        <w:tc>
          <w:tcPr>
            <w:tcW w:w="198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31.3％</w:t>
            </w:r>
          </w:p>
        </w:tc>
        <w:tc>
          <w:tcPr>
            <w:tcW w:w="234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98.8％</w:t>
            </w:r>
          </w:p>
        </w:tc>
      </w:tr>
      <w:tr w:rsidR="00EC1987" w:rsidRPr="000962A0" w:rsidTr="00EC1987">
        <w:trPr>
          <w:cnfStyle w:val="000000100000"/>
          <w:jc w:val="right"/>
        </w:trPr>
        <w:tc>
          <w:tcPr>
            <w:cnfStyle w:val="001000000000"/>
            <w:tcW w:w="2126"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81.4％</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98.8％</w:t>
            </w:r>
          </w:p>
        </w:tc>
      </w:tr>
    </w:tbl>
    <w:p w:rsidR="00EC1987" w:rsidRPr="000962A0" w:rsidRDefault="00EC1987" w:rsidP="00EC1987">
      <w:pPr>
        <w:ind w:leftChars="423" w:left="1098" w:hangingChars="100" w:hanging="210"/>
        <w:rPr>
          <w:rFonts w:asciiTheme="minorEastAsia" w:eastAsiaTheme="minorEastAsia" w:hAnsiTheme="minorEastAsia"/>
          <w:szCs w:val="21"/>
        </w:rPr>
      </w:pP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「化学療法」のＮＤＢデータのうち「入院」では51.7％が自己完結しており、40.2％が久留米区域に流出しています。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「化学療法」のＮＤＢデータのうち「外来」では79.1％が自己完結しており、20.1％が久留米区域に流出しています。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「放射線治療」のＮＤＢデータのうち「入院」では57.4％が自己完結しており、42.6％が久留米区域に流出しています。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「放射線治療」のＮＤＢデータのうち「外来」では72.3％が自己完結しており、27.7％が久留米区域に流出しています。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直腸」「乳房」のレセプト出現比が全国平均を下回っていますが、その他のがんは全国平均並みの項目が多くなっています。「手術」については、「胃」「乳房」に関してはレセプト出現比が全国平均を下回っていますが、その他のがんでは入院で全国平均並みとなっています。「がんの化学療法」のレセプト出現比は入院では全国平均を下回っていますが、外来では全国平均を上回っており、「放射線治療」は全国平均並みとなっています。「緩和ケア」については、「緩和ケア病棟」のレセプト出現比は全国平均を上回っていますが、「緩和ケアチーム」のレセプトは出現していません。「がん診療連携の体制」のレセプト出現比は全国平均を下回っていますが、「がん患者のリハビリテーション」のレセプト出現比は全国平均を大きく上回っています。</w:t>
      </w:r>
      <w:r w:rsidR="00E754A4" w:rsidRPr="000962A0">
        <w:rPr>
          <w:rFonts w:asciiTheme="minorEastAsia" w:eastAsiaTheme="minorEastAsia" w:hAnsiTheme="minorEastAsia" w:hint="eastAsia"/>
          <w:szCs w:val="21"/>
        </w:rPr>
        <w:t>（図表4-5）</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「糖尿病」のＮＤＢデータのうち「入院」では77.4％が自己完結しており、14.3％が久留米区域に流出しています。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「糖尿病」のＮＤＢデータのうち「外来」では86.4％が自己完結しており、11.3％が久留米区域に流出しています。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並みとなっています。「糖尿病透析予防指導管理」のレセプト出現比が全国平均を下回っています。「人工透析の導入」のレセプト出現比も全国平均を下回っています。</w:t>
      </w:r>
      <w:r w:rsidR="00103FAC" w:rsidRPr="000962A0">
        <w:rPr>
          <w:rFonts w:asciiTheme="minorEastAsia" w:eastAsiaTheme="minorEastAsia" w:hAnsiTheme="minorEastAsia" w:hint="eastAsia"/>
          <w:szCs w:val="21"/>
        </w:rPr>
        <w:t>（図表4-6）</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「入院精神医療」のＮＤＢデータでは、64.2％が自己完結しており、20.8％が久留米区域に流出しています。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103FAC"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「精神科救急入院」のＮＤＢデータでは、94.3％が久留米区域に流出しています。</w:t>
      </w:r>
    </w:p>
    <w:p w:rsidR="00EC1987" w:rsidRPr="000962A0" w:rsidRDefault="00103FAC" w:rsidP="00103FAC">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6-2）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ＳＣＲでは、精神医療の提供体制は充実しており、「認知症治療病棟入院料」「重度認知症患者のケア」のレセプト出現比も全国平均を上回っています。</w:t>
      </w:r>
      <w:r w:rsidR="00103FAC" w:rsidRPr="000962A0">
        <w:rPr>
          <w:rFonts w:asciiTheme="minorEastAsia" w:eastAsiaTheme="minorEastAsia" w:hAnsiTheme="minorEastAsia" w:hint="eastAsia"/>
          <w:szCs w:val="21"/>
        </w:rPr>
        <w:t>（図表4-7）</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103FAC" w:rsidRPr="000962A0" w:rsidRDefault="00EC1987" w:rsidP="00EC1987">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「小児の入院体制」のＮＤＢデータでは、100.0％久留米区域に流出しています。</w:t>
      </w:r>
    </w:p>
    <w:p w:rsidR="00EC1987" w:rsidRPr="000962A0" w:rsidRDefault="00103FAC" w:rsidP="00103FAC">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7-1）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「乳幼児の入院体制」のＮＤＢデータでは、59.1％が自己完結しており、40.9％が久留米区域に流出しています。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外来診療体制」「小児夜間・休日診療体制」「乳幼児に対する手術体制」のレセプト出現比は全国平均並みか全国平均を上回っていますが、これ以外はレセプト出現比が全国平均を下回る項目が多くなっています。</w:t>
      </w:r>
      <w:r w:rsidR="00103FAC" w:rsidRPr="000962A0">
        <w:rPr>
          <w:rFonts w:asciiTheme="minorEastAsia" w:eastAsiaTheme="minorEastAsia" w:hAnsiTheme="minorEastAsia" w:hint="eastAsia"/>
          <w:szCs w:val="21"/>
        </w:rPr>
        <w:t>（図表4-8）</w:t>
      </w:r>
    </w:p>
    <w:p w:rsidR="00EC1987" w:rsidRPr="000962A0" w:rsidRDefault="00EC1987" w:rsidP="00EC1987">
      <w:pPr>
        <w:ind w:leftChars="400" w:left="1050" w:hangingChars="100" w:hanging="21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ＳＣＲでは、「在宅リハビリテーションの提供」のレセプト出現比は全国平均を大きく上回っています。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「往診」のレセプト出現比は全国平均を下回っていますが、「緊急往診」のレセプト出現比は全国平均並みとなっています。「在宅支援」のレセプト出現比は全国平均を下回っています。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「訪問診療」のレセプト出現比は、同一建物、特定施設、居宅全てにおいて、全国平均を下回っています。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「訪問看護提供」「ターミナルケア」「看取り」のレセプト出現比は全国平均を下回っています。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出現比は全国平均を大きく上回っています。「在宅患者訪問点滴注射管理指導」のレセプト出現比は全国平均を下回っていますが、「在宅経管栄養法」「在宅自己注射」のレセプト出現比は全国平均を上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「退院支援・調整」のレセプト出現比は全国平均を下回っており、「多職種カンファレンス」のレセプトは出現していません。</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「各指導管理」のレセプト出現比は全国平均を下回っています。「退院時カンファレンス」のレセプトは出現していません。「ケアマネージャーとの連携」のレセプト出現比は全国平均並みとなっています。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並みとなっています。「在宅療養中の患者の緊急受入」のレセプト出現比は全国平均を大きく上回っています。「在宅療養中の重症児の入院受入」のレセプトは出現していません。</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「大腿骨頸部骨折、脳卒中患者の連携パス利用」のレセプト出現比は全国平均を上回って　いますが、「がん連携パス」のレセプト出現比は全国平均を下回っています。</w:t>
      </w:r>
      <w:r w:rsidRPr="000962A0">
        <w:rPr>
          <w:rFonts w:asciiTheme="minorEastAsia" w:eastAsiaTheme="minorEastAsia" w:hAnsiTheme="minorEastAsia"/>
          <w:szCs w:val="21"/>
        </w:rPr>
        <w:br w:type="page"/>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EC1987" w:rsidRPr="000962A0" w:rsidRDefault="00EC1987" w:rsidP="00EC1987">
      <w:pPr>
        <w:ind w:firstLineChars="100" w:firstLine="210"/>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八女・筑後区域における病床の機能別（高度急性期、急性期、回復期、慢性期）の医療需要及び必要病床数、並びに在宅医療等の医療需要の推計値は次表のとおりです。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高度急性期及び急性期は医療機関所在地ベース（現状の患者流出入を推計値に反映）、回復期及び慢性期は患者住所地ベースを選定しています。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慢性期に係る療養病床入院受療率の目標については、パターンＢの推計方法を選定しています。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C1987" w:rsidRPr="000962A0" w:rsidTr="00EC1987">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C1987" w:rsidRPr="000962A0" w:rsidTr="00EC1987">
        <w:trPr>
          <w:cnfStyle w:val="000000100000"/>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１１１人・日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１４８床</w:t>
            </w:r>
          </w:p>
        </w:tc>
      </w:tr>
      <w:tr w:rsidR="00EC1987" w:rsidRPr="000962A0" w:rsidTr="00EC1987">
        <w:trPr>
          <w:trHeight w:val="120"/>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５２２人・日</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６６８床</w:t>
            </w:r>
          </w:p>
        </w:tc>
      </w:tr>
      <w:tr w:rsidR="00EC1987" w:rsidRPr="000962A0" w:rsidTr="00EC1987">
        <w:trPr>
          <w:cnfStyle w:val="000000100000"/>
          <w:trHeight w:val="120"/>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５６４人・日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６２７床</w:t>
            </w:r>
          </w:p>
        </w:tc>
      </w:tr>
      <w:tr w:rsidR="00EC1987" w:rsidRPr="000962A0" w:rsidTr="00EC1987">
        <w:trPr>
          <w:trHeight w:val="180"/>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３３６人・日</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３６５床</w:t>
            </w:r>
          </w:p>
        </w:tc>
      </w:tr>
      <w:tr w:rsidR="00EC1987" w:rsidRPr="000962A0" w:rsidTr="00EC1987">
        <w:trPr>
          <w:cnfStyle w:val="000000100000"/>
          <w:trHeight w:val="180"/>
        </w:trPr>
        <w:tc>
          <w:tcPr>
            <w:cnfStyle w:val="001000000000"/>
            <w:tcW w:w="2268"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１，５３３人・日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１，８０８床</w:t>
            </w:r>
          </w:p>
        </w:tc>
      </w:tr>
    </w:tbl>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EC1987" w:rsidRPr="000962A0" w:rsidTr="00EC1987">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EC1987" w:rsidRPr="000962A0" w:rsidTr="00EC1987">
        <w:trPr>
          <w:cnfStyle w:val="000000100000"/>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１，８３５人・日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Cs w:val="21"/>
        </w:rPr>
        <w:t>平成27（2015）年度の八女・筑後区域の医療機関の病床機能報告では、病床全体は1,877床となっています。病床の機能別にみると高度急性期4 床（0.2％）、急性期916 床（48.8％）、回復期386 床（20.6％）、慢性期571 床（30.4％）となっています。</w:t>
      </w:r>
    </w:p>
    <w:p w:rsidR="00EC1987" w:rsidRPr="000962A0" w:rsidRDefault="00EC1987" w:rsidP="00EC1987">
      <w:pPr>
        <w:ind w:leftChars="300" w:left="840" w:hangingChars="100" w:hanging="210"/>
        <w:rPr>
          <w:rFonts w:asciiTheme="minorEastAsia" w:eastAsiaTheme="minorEastAsia" w:hAnsiTheme="minorEastAsia"/>
          <w:szCs w:val="21"/>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C1987" w:rsidRPr="000962A0" w:rsidTr="00EC1987">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EC1987" w:rsidRPr="000962A0" w:rsidTr="00EC1987">
        <w:trPr>
          <w:cnfStyle w:val="00000010000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４床</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０．２％</w:t>
            </w:r>
          </w:p>
        </w:tc>
      </w:tr>
      <w:tr w:rsidR="00EC1987" w:rsidRPr="000962A0" w:rsidTr="00EC1987">
        <w:trPr>
          <w:trHeight w:val="120"/>
          <w:jc w:val="center"/>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９１６床</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４８．８％</w:t>
            </w:r>
          </w:p>
        </w:tc>
      </w:tr>
      <w:tr w:rsidR="00EC1987" w:rsidRPr="000962A0" w:rsidTr="00EC1987">
        <w:trPr>
          <w:cnfStyle w:val="000000100000"/>
          <w:trHeight w:val="12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３８６床</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２０．６％</w:t>
            </w:r>
          </w:p>
        </w:tc>
      </w:tr>
      <w:tr w:rsidR="00EC1987" w:rsidRPr="000962A0" w:rsidTr="00EC1987">
        <w:trPr>
          <w:trHeight w:val="180"/>
          <w:jc w:val="center"/>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５７１床</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３０．４％</w:t>
            </w:r>
          </w:p>
        </w:tc>
      </w:tr>
      <w:tr w:rsidR="00EC1987" w:rsidRPr="000962A0" w:rsidTr="00EC1987">
        <w:trPr>
          <w:cnfStyle w:val="000000100000"/>
          <w:trHeight w:val="180"/>
          <w:jc w:val="center"/>
        </w:trPr>
        <w:tc>
          <w:tcPr>
            <w:cnfStyle w:val="001000000000"/>
            <w:tcW w:w="2268"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１，８７７床</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EC1987" w:rsidRPr="000962A0" w:rsidRDefault="00EC1987"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EC1987" w:rsidRPr="000962A0" w:rsidRDefault="00EC1987"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※休棟等により機能未選択の病床10床は上表に含まれていない。</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医療施設調査に基づく平成26（2014）年時点の許可病床数は2,042床で、平成37（2025）年の必要病床数の推計値と比較すると、必要病床数が許可病床数を234床下回っています。</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241床下回っています。また、高度急性期も144床下回っていますが、高度急性期と急性期の合計値で比較した場合は104床上回っています。</w:t>
      </w:r>
    </w:p>
    <w:p w:rsidR="00EC1987" w:rsidRPr="000962A0" w:rsidRDefault="00EC1987" w:rsidP="00EC1987">
      <w:pPr>
        <w:ind w:leftChars="300" w:left="840" w:hangingChars="100" w:hanging="210"/>
        <w:rPr>
          <w:rFonts w:asciiTheme="minorEastAsia" w:eastAsiaTheme="minorEastAsia" w:hAnsiTheme="minorEastAsia"/>
          <w:szCs w:val="21"/>
        </w:rPr>
      </w:pPr>
    </w:p>
    <w:p w:rsidR="00EC1987" w:rsidRPr="000962A0" w:rsidRDefault="00103230"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szCs w:val="21"/>
        </w:rPr>
        <w:object w:dxaOrig="7809" w:dyaOrig="5408">
          <v:shape id="_x0000_i1047" type="#_x0000_t75" style="width:456.75pt;height:317.25pt" o:ole="">
            <v:imagedata r:id="rId93" o:title=""/>
          </v:shape>
          <o:OLEObject Type="Embed" ProgID="PowerPoint.Slide.12" ShapeID="_x0000_i1047" DrawAspect="Content" ObjectID="_1551195457" r:id="rId94"/>
        </w:objec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szCs w:val="21"/>
        </w:rPr>
        <w:t>（４）</w:t>
      </w:r>
      <w:r w:rsidRPr="000962A0">
        <w:rPr>
          <w:rFonts w:asciiTheme="minorEastAsia" w:eastAsiaTheme="minorEastAsia" w:hAnsiTheme="minorEastAsia" w:hint="eastAsia"/>
        </w:rPr>
        <w:t xml:space="preserve">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07</w:t>
      </w:r>
      <w:r w:rsidRPr="000962A0">
        <w:rPr>
          <w:rFonts w:asciiTheme="minorEastAsia" w:eastAsiaTheme="minorEastAsia" w:hAnsiTheme="minorEastAsia" w:hint="eastAsia"/>
        </w:rPr>
        <w:t>）</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はほぼ変わらず推移すると推計されています。傷病別では、循環器系の疾患（主に脳血管疾患、虚血性心疾患）、筋骨格系の疾患（骨折）の患者は9％～10％程度増加すると見込まれています。</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9％程度増加すると推計されています。傷病別では、特に肺炎、脳血管疾患、骨折の患者が15％～17％程度増加すると見込まれています。一方、妊娠・分娩については18％程度減少すると見込まれています。</w:t>
      </w:r>
    </w:p>
    <w:p w:rsidR="00EC1987" w:rsidRPr="000962A0" w:rsidRDefault="00EC1987" w:rsidP="00EC1987">
      <w:pPr>
        <w:ind w:leftChars="400" w:left="1050" w:hangingChars="100" w:hanging="210"/>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1F52DF">
        <w:rPr>
          <w:rFonts w:asciiTheme="minorEastAsia" w:eastAsiaTheme="minorEastAsia" w:hAnsiTheme="minorEastAsia" w:hint="eastAsia"/>
        </w:rPr>
        <w:t xml:space="preserve">  </w:t>
      </w:r>
      <w:r w:rsidRPr="000962A0">
        <w:rPr>
          <w:rFonts w:asciiTheme="minorEastAsia" w:eastAsiaTheme="minorEastAsia" w:hAnsiTheme="minorEastAsia" w:hint="eastAsia"/>
        </w:rPr>
        <w:t>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EC1987" w:rsidRPr="000962A0" w:rsidRDefault="00EC1987" w:rsidP="00EC1987">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EC1987" w:rsidRPr="000962A0" w:rsidRDefault="00EC1987" w:rsidP="00EC1987">
      <w:pPr>
        <w:ind w:leftChars="400" w:left="840"/>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これらを踏まえ、八女・筑後区域の認知症高齢者数を推計すると、平成22（2010）年では約5千人、平成37（2025）年では約8千人となります。</w:t>
      </w:r>
    </w:p>
    <w:p w:rsidR="00EC1987" w:rsidRPr="000962A0" w:rsidRDefault="00EC1987" w:rsidP="00EC1987">
      <w:pPr>
        <w:ind w:leftChars="600" w:left="1470" w:hangingChars="100" w:hanging="210"/>
        <w:rPr>
          <w:rFonts w:asciiTheme="minorEastAsia" w:eastAsiaTheme="minorEastAsia" w:hAnsiTheme="minorEastAsia"/>
        </w:rPr>
      </w:pPr>
      <w:r w:rsidRPr="000962A0">
        <w:rPr>
          <w:rFonts w:asciiTheme="minorEastAsia" w:eastAsiaTheme="minorEastAsia" w:hAnsiTheme="minorEastAsia" w:cs="ShinMGoPr6N-Medium"/>
          <w:kern w:val="0"/>
          <w:szCs w:val="21"/>
        </w:rPr>
        <w:br w:type="page"/>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EC1987" w:rsidRPr="000962A0" w:rsidRDefault="00EC1987" w:rsidP="00EC1987">
      <w:pPr>
        <w:autoSpaceDE w:val="0"/>
        <w:autoSpaceDN w:val="0"/>
        <w:adjustRightInd w:val="0"/>
        <w:ind w:firstLineChars="200" w:firstLine="420"/>
        <w:jc w:val="left"/>
        <w:rPr>
          <w:rFonts w:asciiTheme="minorEastAsia" w:eastAsiaTheme="minorEastAsia" w:hAnsiTheme="minorEastAsia"/>
        </w:rPr>
      </w:pPr>
    </w:p>
    <w:p w:rsidR="00EC1987" w:rsidRPr="000962A0" w:rsidRDefault="00EC1987" w:rsidP="00EC1987">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回復期病床が241床不足する見込みとなっています。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EC1987" w:rsidRPr="000962A0" w:rsidRDefault="00EC1987" w:rsidP="00EC1987">
      <w:pPr>
        <w:autoSpaceDE w:val="0"/>
        <w:autoSpaceDN w:val="0"/>
        <w:adjustRightInd w:val="0"/>
        <w:ind w:firstLineChars="200" w:firstLine="420"/>
        <w:jc w:val="left"/>
        <w:rPr>
          <w:rFonts w:asciiTheme="minorEastAsia" w:eastAsiaTheme="minorEastAsia" w:hAnsiTheme="minorEastAsia"/>
        </w:rPr>
      </w:pPr>
    </w:p>
    <w:p w:rsidR="00EC1987" w:rsidRPr="000962A0" w:rsidRDefault="00EC1987" w:rsidP="00EC1987">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において協議を行い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EC1987" w:rsidRPr="000962A0" w:rsidRDefault="00A332CD" w:rsidP="00EC1987">
      <w:pPr>
        <w:rPr>
          <w:rFonts w:asciiTheme="minorEastAsia" w:eastAsiaTheme="minorEastAsia" w:hAnsiTheme="minorEastAsia"/>
        </w:rPr>
      </w:pPr>
      <w:r w:rsidRPr="00A332CD">
        <w:rPr>
          <w:rFonts w:asciiTheme="minorEastAsia" w:eastAsiaTheme="minorEastAsia" w:hAnsiTheme="minorEastAsia"/>
          <w:strike/>
          <w:noProof/>
        </w:rPr>
        <w:pict>
          <v:roundrect id="_x0000_s2591" style="position:absolute;left:0;text-align:left;margin-left:36.75pt;margin-top:9pt;width:451.5pt;height:192pt;z-index:252077056" arcsize="6602f" fillcolor="#daeef3 [664]">
            <v:shadow on="t" opacity=".5" offset="-6pt,6pt"/>
            <v:textbox style="mso-next-textbox:#_x0000_s2591" inset="5.85pt,.7pt,5.85pt,.7pt">
              <w:txbxContent>
                <w:p w:rsidR="00956D45" w:rsidRPr="00B225E7" w:rsidRDefault="00956D45" w:rsidP="00EC1987">
                  <w:r w:rsidRPr="00B225E7">
                    <w:rPr>
                      <w:rFonts w:hint="eastAsia"/>
                    </w:rPr>
                    <w:t>【調整会議で出された主な意見】</w:t>
                  </w:r>
                </w:p>
                <w:p w:rsidR="00956D45" w:rsidRDefault="00956D45" w:rsidP="00EC1987">
                  <w:pPr>
                    <w:ind w:left="210" w:hangingChars="100" w:hanging="210"/>
                    <w:rPr>
                      <w:rFonts w:asciiTheme="minorEastAsia" w:hAnsiTheme="minorEastAsia"/>
                      <w:szCs w:val="21"/>
                    </w:rPr>
                  </w:pPr>
                  <w:r w:rsidRPr="00B225E7">
                    <w:rPr>
                      <w:rFonts w:asciiTheme="minorEastAsia" w:hAnsiTheme="minorEastAsia" w:hint="eastAsia"/>
                      <w:szCs w:val="21"/>
                    </w:rPr>
                    <w:t>・　高度急性期</w:t>
                  </w:r>
                  <w:r>
                    <w:rPr>
                      <w:rFonts w:asciiTheme="minorEastAsia" w:hAnsiTheme="minorEastAsia" w:hint="eastAsia"/>
                      <w:szCs w:val="21"/>
                    </w:rPr>
                    <w:t>・急性期については、区域内の医療資源の状況を考慮し、現状の医療提供体制を維持する。</w:t>
                  </w:r>
                </w:p>
                <w:p w:rsidR="00956D45" w:rsidRPr="00B225E7" w:rsidRDefault="00956D45" w:rsidP="00EC1987">
                  <w:pPr>
                    <w:ind w:left="210" w:hangingChars="100" w:hanging="210"/>
                    <w:rPr>
                      <w:rFonts w:asciiTheme="minorEastAsia" w:hAnsiTheme="minorEastAsia"/>
                      <w:szCs w:val="21"/>
                    </w:rPr>
                  </w:pPr>
                  <w:r>
                    <w:rPr>
                      <w:rFonts w:asciiTheme="minorEastAsia" w:hAnsiTheme="minorEastAsia" w:hint="eastAsia"/>
                      <w:szCs w:val="21"/>
                    </w:rPr>
                    <w:t>・　療養病床の削減の可否は、その受け皿である介護サービスの確保が必要である。</w:t>
                  </w:r>
                </w:p>
                <w:p w:rsidR="00956D45" w:rsidRPr="00B225E7" w:rsidRDefault="00956D45" w:rsidP="00EC1987">
                  <w:pPr>
                    <w:ind w:left="210" w:hangingChars="100" w:hanging="210"/>
                    <w:rPr>
                      <w:rFonts w:asciiTheme="minorEastAsia" w:hAnsiTheme="minorEastAsia"/>
                      <w:szCs w:val="21"/>
                    </w:rPr>
                  </w:pPr>
                  <w:r w:rsidRPr="00B225E7">
                    <w:rPr>
                      <w:rFonts w:asciiTheme="minorEastAsia" w:hAnsiTheme="minorEastAsia" w:hint="eastAsia"/>
                      <w:szCs w:val="21"/>
                    </w:rPr>
                    <w:t>・　八女東部は、高齢化がこれからも変わらず進んでいくため、慢性期病床がないとやっていけない。また、慢性期病床から回復期病床に病床転換をすると、さらにスタッフ数が必要になる。医療スタッフの確保は非常に厳しい。</w:t>
                  </w:r>
                </w:p>
                <w:p w:rsidR="00956D45" w:rsidRPr="00B12364" w:rsidRDefault="00956D45" w:rsidP="00EC1987">
                  <w:pPr>
                    <w:ind w:left="210" w:hangingChars="100" w:hanging="210"/>
                    <w:rPr>
                      <w:szCs w:val="21"/>
                    </w:rPr>
                  </w:pPr>
                  <w:r>
                    <w:rPr>
                      <w:rFonts w:asciiTheme="minorEastAsia" w:eastAsiaTheme="minorEastAsia" w:hAnsiTheme="minorEastAsia" w:hint="eastAsia"/>
                    </w:rPr>
                    <w:t>・　今後は</w:t>
                  </w:r>
                  <w:r w:rsidRPr="00B225E7">
                    <w:rPr>
                      <w:rFonts w:asciiTheme="minorEastAsia" w:eastAsiaTheme="minorEastAsia" w:hAnsiTheme="minorEastAsia" w:hint="eastAsia"/>
                    </w:rPr>
                    <w:t>、回復期、慢性期の機能をどう維持していくかということになる</w:t>
                  </w:r>
                  <w:r>
                    <w:rPr>
                      <w:rFonts w:asciiTheme="minorEastAsia" w:eastAsiaTheme="minorEastAsia" w:hAnsiTheme="minorEastAsia" w:hint="eastAsia"/>
                    </w:rPr>
                    <w:t>が、八女東部は住宅間の距離があり訪問診療は</w:t>
                  </w:r>
                  <w:r w:rsidRPr="00B225E7">
                    <w:rPr>
                      <w:rFonts w:asciiTheme="minorEastAsia" w:eastAsiaTheme="minorEastAsia" w:hAnsiTheme="minorEastAsia" w:hint="eastAsia"/>
                    </w:rPr>
                    <w:t>困難</w:t>
                  </w:r>
                  <w:r>
                    <w:rPr>
                      <w:rFonts w:asciiTheme="minorEastAsia" w:eastAsiaTheme="minorEastAsia" w:hAnsiTheme="minorEastAsia" w:hint="eastAsia"/>
                    </w:rPr>
                    <w:t>な面がある。</w:t>
                  </w:r>
                  <w:r w:rsidRPr="00B225E7">
                    <w:rPr>
                      <w:rFonts w:asciiTheme="minorEastAsia" w:eastAsiaTheme="minorEastAsia" w:hAnsiTheme="minorEastAsia" w:hint="eastAsia"/>
                    </w:rPr>
                    <w:t>その地域の高齢者に対して、医療機関に近く集団で生活できる居住スペースを提供する等の方策も</w:t>
                  </w:r>
                  <w:r>
                    <w:rPr>
                      <w:rFonts w:asciiTheme="minorEastAsia" w:eastAsiaTheme="minorEastAsia" w:hAnsiTheme="minorEastAsia" w:hint="eastAsia"/>
                    </w:rPr>
                    <w:t>考えていく</w:t>
                  </w:r>
                  <w:r w:rsidRPr="00B225E7">
                    <w:rPr>
                      <w:rFonts w:asciiTheme="minorEastAsia" w:eastAsiaTheme="minorEastAsia" w:hAnsiTheme="minorEastAsia" w:hint="eastAsia"/>
                    </w:rPr>
                    <w:t>必要</w:t>
                  </w:r>
                  <w:r>
                    <w:rPr>
                      <w:rFonts w:asciiTheme="minorEastAsia" w:eastAsiaTheme="minorEastAsia" w:hAnsiTheme="minorEastAsia" w:hint="eastAsia"/>
                    </w:rPr>
                    <w:t>が</w:t>
                  </w:r>
                  <w:r w:rsidRPr="00B225E7">
                    <w:rPr>
                      <w:rFonts w:asciiTheme="minorEastAsia" w:eastAsiaTheme="minorEastAsia" w:hAnsiTheme="minorEastAsia" w:hint="eastAsia"/>
                    </w:rPr>
                    <w:t>ある。</w:t>
                  </w:r>
                </w:p>
                <w:p w:rsidR="00956D45" w:rsidRPr="00EC1987" w:rsidRDefault="00956D45" w:rsidP="00EC1987">
                  <w:pPr>
                    <w:rPr>
                      <w:rFonts w:asciiTheme="minorEastAsia" w:eastAsiaTheme="minorEastAsia" w:hAnsiTheme="minorEastAsia"/>
                    </w:rPr>
                  </w:pP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EC1987" w:rsidRPr="000962A0" w:rsidRDefault="00EC1987" w:rsidP="00EC1987">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八女・筑後区域の平成37（2025）年の在宅医療等の医療需要は1,835人・日と推計されています。</w:t>
      </w:r>
    </w:p>
    <w:p w:rsidR="00EC1987" w:rsidRPr="000962A0" w:rsidRDefault="00EC1987" w:rsidP="00EC1987">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EC1987" w:rsidRPr="000962A0" w:rsidRDefault="00EC1987" w:rsidP="00EC1987">
      <w:pPr>
        <w:ind w:firstLineChars="400" w:firstLine="840"/>
        <w:rPr>
          <w:rFonts w:asciiTheme="minorEastAsia" w:eastAsiaTheme="minorEastAsia" w:hAnsiTheme="minorEastAsia"/>
        </w:rPr>
      </w:pPr>
    </w:p>
    <w:p w:rsidR="00EC1987" w:rsidRPr="000962A0" w:rsidRDefault="00EC1987" w:rsidP="00EC1987">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八女・筑後区域の実情に応じた在宅医療等の提供体制の構築を進めて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EC1987" w:rsidRPr="000962A0" w:rsidRDefault="00A332CD" w:rsidP="00EC1987">
      <w:pPr>
        <w:rPr>
          <w:rFonts w:asciiTheme="minorEastAsia" w:eastAsiaTheme="minorEastAsia" w:hAnsiTheme="minorEastAsia"/>
        </w:rPr>
      </w:pPr>
      <w:r w:rsidRPr="00A332CD">
        <w:rPr>
          <w:rFonts w:asciiTheme="minorEastAsia" w:eastAsiaTheme="minorEastAsia" w:hAnsiTheme="minorEastAsia"/>
          <w:strike/>
          <w:noProof/>
        </w:rPr>
        <w:pict>
          <v:roundrect id="_x0000_s2593" style="position:absolute;left:0;text-align:left;margin-left:36.75pt;margin-top:9pt;width:451.5pt;height:162pt;z-index:252079104" arcsize="6957f" fillcolor="#daeef3 [664]">
            <v:shadow on="t" opacity=".5" offset="-6pt,6pt"/>
            <v:textbox style="mso-next-textbox:#_x0000_s2593" inset="5.85pt,.7pt,5.85pt,.7pt">
              <w:txbxContent>
                <w:p w:rsidR="00956D45" w:rsidRPr="00B225E7" w:rsidRDefault="00956D45" w:rsidP="00EC1987">
                  <w:r w:rsidRPr="00B225E7">
                    <w:rPr>
                      <w:rFonts w:hint="eastAsia"/>
                    </w:rPr>
                    <w:t>【調整会議で出された主な意見】</w:t>
                  </w:r>
                </w:p>
                <w:p w:rsidR="00956D45" w:rsidRPr="00B225E7" w:rsidRDefault="00956D45" w:rsidP="00EC1987">
                  <w:pPr>
                    <w:ind w:left="210" w:hangingChars="100" w:hanging="210"/>
                    <w:rPr>
                      <w:rFonts w:asciiTheme="minorEastAsia" w:hAnsiTheme="minorEastAsia"/>
                      <w:szCs w:val="21"/>
                    </w:rPr>
                  </w:pPr>
                  <w:r w:rsidRPr="00B225E7">
                    <w:rPr>
                      <w:rFonts w:asciiTheme="minorEastAsia" w:hAnsiTheme="minorEastAsia" w:hint="eastAsia"/>
                      <w:szCs w:val="21"/>
                    </w:rPr>
                    <w:t>・　八女東部</w:t>
                  </w:r>
                  <w:r>
                    <w:rPr>
                      <w:rFonts w:asciiTheme="minorEastAsia" w:hAnsiTheme="minorEastAsia" w:hint="eastAsia"/>
                      <w:szCs w:val="21"/>
                    </w:rPr>
                    <w:t>における</w:t>
                  </w:r>
                  <w:r w:rsidRPr="00B225E7">
                    <w:rPr>
                      <w:rFonts w:asciiTheme="minorEastAsia" w:hAnsiTheme="minorEastAsia" w:hint="eastAsia"/>
                      <w:szCs w:val="21"/>
                    </w:rPr>
                    <w:t>在宅</w:t>
                  </w:r>
                  <w:r>
                    <w:rPr>
                      <w:rFonts w:asciiTheme="minorEastAsia" w:hAnsiTheme="minorEastAsia" w:hint="eastAsia"/>
                      <w:szCs w:val="21"/>
                    </w:rPr>
                    <w:t>医療の推進は、医療資源が少ないうえに移動距離が長く、非効率である。地域の中核的医療機関において在宅医療の体制を充実していくことが必要。</w:t>
                  </w:r>
                </w:p>
                <w:p w:rsidR="00956D45" w:rsidRDefault="00956D45" w:rsidP="00EC1987">
                  <w:pPr>
                    <w:ind w:left="210" w:hangingChars="100" w:hanging="210"/>
                    <w:rPr>
                      <w:rFonts w:asciiTheme="minorEastAsia" w:hAnsiTheme="minorEastAsia"/>
                      <w:szCs w:val="21"/>
                    </w:rPr>
                  </w:pPr>
                  <w:r w:rsidRPr="00B225E7">
                    <w:rPr>
                      <w:rFonts w:asciiTheme="minorEastAsia" w:hAnsiTheme="minorEastAsia" w:hint="eastAsia"/>
                      <w:szCs w:val="21"/>
                    </w:rPr>
                    <w:t>・  八女地域の実情として、在宅医療を選択できる状況はあるが、</w:t>
                  </w:r>
                  <w:r>
                    <w:rPr>
                      <w:rFonts w:asciiTheme="minorEastAsia" w:hAnsiTheme="minorEastAsia" w:hint="eastAsia"/>
                      <w:szCs w:val="21"/>
                    </w:rPr>
                    <w:t>家庭の介護力の問題等から、患者</w:t>
                  </w:r>
                  <w:r w:rsidRPr="00B225E7">
                    <w:rPr>
                      <w:rFonts w:asciiTheme="minorEastAsia" w:hAnsiTheme="minorEastAsia" w:hint="eastAsia"/>
                      <w:szCs w:val="21"/>
                    </w:rPr>
                    <w:t>家族が</w:t>
                  </w:r>
                  <w:r>
                    <w:rPr>
                      <w:rFonts w:asciiTheme="minorEastAsia" w:hAnsiTheme="minorEastAsia" w:hint="eastAsia"/>
                      <w:szCs w:val="21"/>
                    </w:rPr>
                    <w:t>選択しない実情がある</w:t>
                  </w:r>
                  <w:r w:rsidRPr="00B225E7">
                    <w:rPr>
                      <w:rFonts w:asciiTheme="minorEastAsia" w:hAnsiTheme="minorEastAsia" w:hint="eastAsia"/>
                      <w:szCs w:val="21"/>
                    </w:rPr>
                    <w:t>。</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xml:space="preserve">　在宅医療は、主に内科、外科の開業医が担っている。眼科、耳鼻科、皮膚科、泌尿器科、産婦人科、小児科は往診になじまない。</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在宅医療支援病院の増加が望まれる。また、多職種連携に取り組むことが必要。</w:t>
                  </w:r>
                </w:p>
                <w:p w:rsidR="00956D45" w:rsidRPr="00B225E7" w:rsidRDefault="00956D45" w:rsidP="00EC1987">
                  <w:pPr>
                    <w:ind w:left="210" w:hangingChars="100" w:hanging="210"/>
                    <w:rPr>
                      <w:rFonts w:asciiTheme="minorEastAsia" w:hAnsiTheme="minorEastAsia"/>
                    </w:rPr>
                  </w:pP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1F52DF">
      <w:pPr>
        <w:ind w:firstLineChars="500" w:firstLine="1050"/>
        <w:rPr>
          <w:rFonts w:asciiTheme="minorEastAsia" w:eastAsiaTheme="minorEastAsia" w:hAnsiTheme="minorEastAsia"/>
        </w:rPr>
      </w:pPr>
      <w:r w:rsidRPr="000962A0">
        <w:rPr>
          <w:rFonts w:asciiTheme="minorEastAsia" w:eastAsiaTheme="minorEastAsia" w:hAnsiTheme="minorEastAsia" w:hint="eastAsia"/>
        </w:rPr>
        <w:t>・　救急医療の提供体制は、概ね確保されています。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C1987" w:rsidRPr="000962A0" w:rsidRDefault="00A332CD" w:rsidP="00EC1987">
      <w:pPr>
        <w:rPr>
          <w:rFonts w:asciiTheme="minorEastAsia" w:eastAsiaTheme="minorEastAsia" w:hAnsiTheme="minorEastAsia"/>
        </w:rPr>
      </w:pPr>
      <w:r w:rsidRPr="00A332CD">
        <w:rPr>
          <w:rFonts w:asciiTheme="minorEastAsia" w:eastAsiaTheme="minorEastAsia" w:hAnsiTheme="minorEastAsia"/>
          <w:strike/>
          <w:noProof/>
        </w:rPr>
        <w:pict>
          <v:roundrect id="_x0000_s2594" style="position:absolute;left:0;text-align:left;margin-left:31.5pt;margin-top:9pt;width:451.5pt;height:1in;z-index:252080128" arcsize="6957f" fillcolor="#daeef3 [664]">
            <v:shadow on="t" opacity=".5" offset="-6pt,6pt"/>
            <v:textbox style="mso-next-textbox:#_x0000_s2594" inset="5.85pt,.7pt,5.85pt,.7pt">
              <w:txbxContent>
                <w:p w:rsidR="00956D45" w:rsidRPr="00B225E7" w:rsidRDefault="00956D45" w:rsidP="00EC1987">
                  <w:r w:rsidRPr="00B225E7">
                    <w:rPr>
                      <w:rFonts w:hint="eastAsia"/>
                    </w:rPr>
                    <w:t>【調整会議で出された主な意見】</w:t>
                  </w:r>
                </w:p>
                <w:p w:rsidR="00956D45" w:rsidRPr="00B225E7" w:rsidRDefault="00956D45" w:rsidP="00EC1987">
                  <w:pPr>
                    <w:ind w:left="210" w:hangingChars="100" w:hanging="210"/>
                    <w:rPr>
                      <w:rFonts w:asciiTheme="minorEastAsia" w:hAnsiTheme="minorEastAsia"/>
                    </w:rPr>
                  </w:pPr>
                  <w:r w:rsidRPr="00B225E7">
                    <w:rPr>
                      <w:rFonts w:asciiTheme="minorEastAsia" w:hAnsiTheme="minorEastAsia" w:hint="eastAsia"/>
                      <w:szCs w:val="21"/>
                    </w:rPr>
                    <w:t xml:space="preserve">・　</w:t>
                  </w:r>
                  <w:r>
                    <w:rPr>
                      <w:rFonts w:asciiTheme="minorEastAsia" w:hAnsiTheme="minorEastAsia" w:hint="eastAsia"/>
                      <w:szCs w:val="21"/>
                    </w:rPr>
                    <w:t>救急の自己完結率は比較的高いが、搬送時間については、特に八女東部は県内でも時間を要する地域である。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EC1987">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脳梗塞に関する医療提供は概ね確保されていますが、くも膜下出血については、区域内東部のアクセシビリティに課題があります。</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引き続き、八女・筑後区域における脳血管疾患の提供体制のあり方について調整会議等において協議を行います。</w:t>
      </w:r>
    </w:p>
    <w:p w:rsidR="00EC1987" w:rsidRPr="000962A0" w:rsidRDefault="00A332CD" w:rsidP="00EC1987">
      <w:pPr>
        <w:rPr>
          <w:rFonts w:asciiTheme="minorEastAsia" w:eastAsiaTheme="minorEastAsia" w:hAnsiTheme="minorEastAsia"/>
        </w:rPr>
      </w:pPr>
      <w:r w:rsidRPr="00A332CD">
        <w:rPr>
          <w:rFonts w:asciiTheme="minorEastAsia" w:eastAsiaTheme="minorEastAsia" w:hAnsiTheme="minorEastAsia"/>
          <w:strike/>
          <w:noProof/>
        </w:rPr>
        <w:pict>
          <v:roundrect id="_x0000_s2595" style="position:absolute;left:0;text-align:left;margin-left:36.75pt;margin-top:9pt;width:451.5pt;height:97.5pt;z-index:252081152" arcsize="6957f" fillcolor="#daeef3 [664]">
            <v:shadow on="t" opacity=".5" offset="-6pt,6pt"/>
            <v:textbox style="mso-next-textbox:#_x0000_s2595" inset="5.85pt,.7pt,5.85pt,.7pt">
              <w:txbxContent>
                <w:p w:rsidR="00956D45" w:rsidRPr="00B225E7" w:rsidRDefault="00956D45" w:rsidP="00EC1987">
                  <w:r w:rsidRPr="00B225E7">
                    <w:rPr>
                      <w:rFonts w:hint="eastAsia"/>
                    </w:rPr>
                    <w:t>【調整会議で出された主な意見】</w:t>
                  </w:r>
                </w:p>
                <w:p w:rsidR="00956D45" w:rsidRPr="00B225E7" w:rsidRDefault="00956D45" w:rsidP="00EC1987">
                  <w:pPr>
                    <w:rPr>
                      <w:rFonts w:asciiTheme="minorEastAsia" w:hAnsiTheme="minorEastAsia"/>
                    </w:rPr>
                  </w:pPr>
                  <w:r w:rsidRPr="00B225E7">
                    <w:rPr>
                      <w:rFonts w:asciiTheme="minorEastAsia" w:hAnsiTheme="minorEastAsia" w:hint="eastAsia"/>
                      <w:szCs w:val="21"/>
                    </w:rPr>
                    <w:t xml:space="preserve">・　</w:t>
                  </w:r>
                  <w:r w:rsidRPr="00B225E7">
                    <w:rPr>
                      <w:rFonts w:asciiTheme="minorEastAsia" w:hAnsiTheme="minorEastAsia" w:hint="eastAsia"/>
                    </w:rPr>
                    <w:t>脳卒中患者の連携パス</w:t>
                  </w:r>
                  <w:r>
                    <w:rPr>
                      <w:rFonts w:asciiTheme="minorEastAsia" w:hAnsiTheme="minorEastAsia" w:hint="eastAsia"/>
                    </w:rPr>
                    <w:t>については</w:t>
                  </w:r>
                  <w:r w:rsidRPr="00B225E7">
                    <w:rPr>
                      <w:rFonts w:asciiTheme="minorEastAsia" w:hAnsiTheme="minorEastAsia" w:hint="eastAsia"/>
                    </w:rPr>
                    <w:t>よく</w:t>
                  </w:r>
                  <w:r>
                    <w:rPr>
                      <w:rFonts w:asciiTheme="minorEastAsia" w:hAnsiTheme="minorEastAsia" w:hint="eastAsia"/>
                    </w:rPr>
                    <w:t>稼働しており、</w:t>
                  </w:r>
                  <w:r w:rsidRPr="00B225E7">
                    <w:rPr>
                      <w:rFonts w:asciiTheme="minorEastAsia" w:hAnsiTheme="minorEastAsia" w:hint="eastAsia"/>
                    </w:rPr>
                    <w:t>連携ができている。</w:t>
                  </w:r>
                </w:p>
                <w:p w:rsidR="00956D45" w:rsidRPr="00B225E7" w:rsidRDefault="00956D45" w:rsidP="00EC1987">
                  <w:pPr>
                    <w:rPr>
                      <w:rFonts w:asciiTheme="minorEastAsia" w:hAnsiTheme="minorEastAsia"/>
                    </w:rPr>
                  </w:pPr>
                  <w:r w:rsidRPr="00B225E7">
                    <w:rPr>
                      <w:rFonts w:asciiTheme="minorEastAsia" w:hAnsiTheme="minorEastAsia" w:hint="eastAsia"/>
                    </w:rPr>
                    <w:t xml:space="preserve">・　</w:t>
                  </w:r>
                  <w:r>
                    <w:rPr>
                      <w:rFonts w:asciiTheme="minorEastAsia" w:hAnsiTheme="minorEastAsia" w:hint="eastAsia"/>
                    </w:rPr>
                    <w:t>高度急性期、急性期については、</w:t>
                  </w:r>
                  <w:r w:rsidRPr="00B225E7">
                    <w:rPr>
                      <w:rFonts w:asciiTheme="minorEastAsia" w:hAnsiTheme="minorEastAsia" w:hint="eastAsia"/>
                    </w:rPr>
                    <w:t>医療機能がなくて久留米</w:t>
                  </w:r>
                  <w:r>
                    <w:rPr>
                      <w:rFonts w:asciiTheme="minorEastAsia" w:hAnsiTheme="minorEastAsia" w:hint="eastAsia"/>
                    </w:rPr>
                    <w:t>区域に</w:t>
                  </w:r>
                  <w:r w:rsidRPr="00B225E7">
                    <w:rPr>
                      <w:rFonts w:asciiTheme="minorEastAsia" w:hAnsiTheme="minorEastAsia" w:hint="eastAsia"/>
                    </w:rPr>
                    <w:t>流出している。</w:t>
                  </w:r>
                </w:p>
                <w:p w:rsidR="00956D45" w:rsidRPr="00B225E7" w:rsidRDefault="00956D45" w:rsidP="00EC1987">
                  <w:pPr>
                    <w:rPr>
                      <w:rFonts w:asciiTheme="minorEastAsia" w:hAnsiTheme="minorEastAsia"/>
                      <w:sz w:val="24"/>
                    </w:rPr>
                  </w:pPr>
                  <w:r w:rsidRPr="00B225E7">
                    <w:rPr>
                      <w:rFonts w:asciiTheme="minorEastAsia" w:hAnsiTheme="minorEastAsia" w:hint="eastAsia"/>
                    </w:rPr>
                    <w:t>・　医療機関が少ないことがアクセシビリティに現れている。</w:t>
                  </w:r>
                </w:p>
                <w:p w:rsidR="00956D45" w:rsidRPr="00B225E7" w:rsidRDefault="00956D45" w:rsidP="00EC1987">
                  <w:pPr>
                    <w:rPr>
                      <w:rFonts w:asciiTheme="minorEastAsia" w:hAnsiTheme="minorEastAsia"/>
                    </w:rPr>
                  </w:pPr>
                  <w:r w:rsidRPr="00B225E7">
                    <w:rPr>
                      <w:rFonts w:asciiTheme="minorEastAsia" w:hAnsiTheme="minorEastAsia" w:hint="eastAsia"/>
                    </w:rPr>
                    <w:t>・　脳外科で入院できる病院が限られているので、この現状は</w:t>
                  </w:r>
                  <w:r>
                    <w:rPr>
                      <w:rFonts w:asciiTheme="minorEastAsia" w:hAnsiTheme="minorEastAsia" w:hint="eastAsia"/>
                    </w:rPr>
                    <w:t>やむを得ない面がある。</w:t>
                  </w:r>
                </w:p>
                <w:p w:rsidR="00956D45" w:rsidRPr="00B225E7" w:rsidRDefault="00956D45" w:rsidP="00EC1987">
                  <w:pPr>
                    <w:rPr>
                      <w:rFonts w:asciiTheme="minorEastAsia" w:hAnsiTheme="minorEastAsia"/>
                    </w:rPr>
                  </w:pPr>
                </w:p>
                <w:p w:rsidR="00956D45" w:rsidRPr="00560219" w:rsidRDefault="00956D45" w:rsidP="00EC1987"/>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1F52DF">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虚血性心疾患に対する医療提供は概ね確保されていますが、急性心筋梗塞については、区域内東部のアクセシビリティに課題があります。</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引き続き、八女・筑後区域における虚血性心疾患の提供体制のあり方について調整会議等において協議を行います。</w:t>
      </w: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1F52DF">
      <w:pPr>
        <w:ind w:firstLineChars="500" w:firstLine="1050"/>
        <w:rPr>
          <w:rFonts w:asciiTheme="minorEastAsia" w:eastAsiaTheme="minorEastAsia" w:hAnsiTheme="minorEastAsia"/>
        </w:rPr>
      </w:pP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Cs w:val="21"/>
        </w:rPr>
        <w:t>悪性腫瘍（がん）</w:t>
      </w:r>
      <w:r w:rsidRPr="000962A0">
        <w:rPr>
          <w:rFonts w:asciiTheme="minorEastAsia" w:eastAsiaTheme="minorEastAsia" w:hAnsiTheme="minorEastAsia" w:hint="eastAsia"/>
        </w:rPr>
        <w:t>に関する医療の提供体制は概ね確保されています。</w:t>
      </w:r>
    </w:p>
    <w:p w:rsidR="00EC1987" w:rsidRPr="000962A0" w:rsidRDefault="00EC1987" w:rsidP="001F52DF">
      <w:pPr>
        <w:ind w:leftChars="500" w:left="1260" w:hangingChars="100" w:hanging="210"/>
        <w:rPr>
          <w:rFonts w:asciiTheme="minorEastAsia" w:eastAsiaTheme="minorEastAsia" w:hAnsiTheme="minorEastAsia"/>
          <w:strike/>
        </w:rPr>
      </w:pPr>
      <w:r w:rsidRPr="000962A0">
        <w:rPr>
          <w:rFonts w:asciiTheme="minorEastAsia" w:eastAsiaTheme="minorEastAsia" w:hAnsiTheme="minorEastAsia" w:hint="eastAsia"/>
        </w:rPr>
        <w:t>・　連携パスの利用が全国平均を下回っており、がん診療の連携体制の一層の充実を図っていく必要があります。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引き続き、八女・筑後区域における悪性腫瘍の提供体制のあり方について調整会議等において協議を行います。</w:t>
      </w:r>
    </w:p>
    <w:p w:rsidR="00EC1987" w:rsidRPr="000962A0" w:rsidRDefault="00EC1987" w:rsidP="00EC1987">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EC1987" w:rsidRPr="000962A0" w:rsidRDefault="00A332CD" w:rsidP="00EC1987">
      <w:pPr>
        <w:rPr>
          <w:rFonts w:asciiTheme="minorEastAsia" w:eastAsiaTheme="minorEastAsia" w:hAnsiTheme="minorEastAsia"/>
        </w:rPr>
      </w:pPr>
      <w:r w:rsidRPr="00A332CD">
        <w:rPr>
          <w:rFonts w:asciiTheme="minorEastAsia" w:eastAsiaTheme="minorEastAsia" w:hAnsiTheme="minorEastAsia"/>
          <w:strike/>
          <w:noProof/>
        </w:rPr>
        <w:pict>
          <v:roundrect id="_x0000_s2596" style="position:absolute;left:0;text-align:left;margin-left:36.75pt;margin-top:9pt;width:451.5pt;height:1in;z-index:252082176" arcsize="12424f" fillcolor="#daeef3 [664]">
            <v:shadow on="t" opacity=".5" offset="-6pt,6pt"/>
            <v:textbox style="mso-next-textbox:#_x0000_s2596" inset="5.85pt,.7pt,5.85pt,.7pt">
              <w:txbxContent>
                <w:p w:rsidR="00956D45" w:rsidRPr="00B225E7" w:rsidRDefault="00956D45" w:rsidP="00EC1987">
                  <w:r w:rsidRPr="00B225E7">
                    <w:rPr>
                      <w:rFonts w:hint="eastAsia"/>
                    </w:rPr>
                    <w:t>【調整会議で出された主な意見】</w:t>
                  </w:r>
                </w:p>
                <w:p w:rsidR="00956D45" w:rsidRPr="00560219" w:rsidRDefault="00956D45" w:rsidP="00EC1987">
                  <w:pPr>
                    <w:ind w:left="210" w:hangingChars="100" w:hanging="210"/>
                  </w:pPr>
                  <w:r w:rsidRPr="00B225E7">
                    <w:rPr>
                      <w:rFonts w:asciiTheme="minorEastAsia" w:hAnsiTheme="minorEastAsia" w:hint="eastAsia"/>
                      <w:szCs w:val="21"/>
                    </w:rPr>
                    <w:t xml:space="preserve">・　</w:t>
                  </w:r>
                  <w:r>
                    <w:rPr>
                      <w:rFonts w:asciiTheme="minorEastAsia" w:hAnsiTheme="minorEastAsia" w:hint="eastAsia"/>
                      <w:szCs w:val="21"/>
                    </w:rPr>
                    <w:t>全般的に確保されているが、乳がんは久留米区域に依存している。久留米区域に乳がんを中心に診療を行っている医療機関があり、検診にも力を入れている。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1F52DF">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糖尿病に対する医療の提供体制は概ね確保されています。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C1987" w:rsidRPr="000962A0" w:rsidRDefault="00A332CD" w:rsidP="00EC1987">
      <w:pPr>
        <w:rPr>
          <w:rFonts w:asciiTheme="minorEastAsia" w:eastAsiaTheme="minorEastAsia" w:hAnsiTheme="minorEastAsia"/>
        </w:rPr>
      </w:pPr>
      <w:r w:rsidRPr="00A332CD">
        <w:rPr>
          <w:rFonts w:asciiTheme="minorEastAsia" w:eastAsiaTheme="minorEastAsia" w:hAnsiTheme="minorEastAsia"/>
          <w:strike/>
          <w:noProof/>
        </w:rPr>
        <w:pict>
          <v:roundrect id="_x0000_s2597" style="position:absolute;left:0;text-align:left;margin-left:36.75pt;margin-top:9pt;width:451.5pt;height:1in;z-index:252083200" arcsize="12424f" fillcolor="#daeef3 [664]">
            <v:shadow on="t" opacity=".5" offset="-6pt,6pt"/>
            <v:textbox style="mso-next-textbox:#_x0000_s2597" inset="5.85pt,.7pt,5.85pt,.7pt">
              <w:txbxContent>
                <w:p w:rsidR="00956D45" w:rsidRPr="00B225E7" w:rsidRDefault="00956D45" w:rsidP="00EC1987">
                  <w:r w:rsidRPr="00B225E7">
                    <w:rPr>
                      <w:rFonts w:hint="eastAsia"/>
                    </w:rPr>
                    <w:t>【調整会議で出された主な意見】</w:t>
                  </w:r>
                </w:p>
                <w:p w:rsidR="00956D45" w:rsidRPr="00B225E7" w:rsidRDefault="00956D45" w:rsidP="00EC1987">
                  <w:pPr>
                    <w:ind w:left="210" w:hangingChars="100" w:hanging="210"/>
                    <w:rPr>
                      <w:rFonts w:asciiTheme="minorEastAsia" w:hAnsiTheme="minorEastAsia"/>
                      <w:strike/>
                      <w:szCs w:val="21"/>
                    </w:rPr>
                  </w:pPr>
                  <w:r w:rsidRPr="00B225E7">
                    <w:rPr>
                      <w:rFonts w:asciiTheme="minorEastAsia" w:hAnsiTheme="minorEastAsia" w:hint="eastAsia"/>
                      <w:szCs w:val="21"/>
                    </w:rPr>
                    <w:t>・　糖尿病足病変に対する管理</w:t>
                  </w:r>
                  <w:r>
                    <w:rPr>
                      <w:rFonts w:asciiTheme="minorEastAsia" w:hAnsiTheme="minorEastAsia" w:hint="eastAsia"/>
                      <w:szCs w:val="21"/>
                    </w:rPr>
                    <w:t>（</w:t>
                  </w:r>
                  <w:r w:rsidRPr="00B225E7">
                    <w:rPr>
                      <w:rFonts w:asciiTheme="minorEastAsia" w:hAnsiTheme="minorEastAsia" w:hint="eastAsia"/>
                      <w:szCs w:val="21"/>
                    </w:rPr>
                    <w:t>予防管理</w:t>
                  </w:r>
                  <w:r>
                    <w:rPr>
                      <w:rFonts w:asciiTheme="minorEastAsia" w:hAnsiTheme="minorEastAsia" w:hint="eastAsia"/>
                      <w:szCs w:val="21"/>
                    </w:rPr>
                    <w:t>）の値が低くなっているが、実際に</w:t>
                  </w:r>
                  <w:r w:rsidRPr="00B225E7">
                    <w:rPr>
                      <w:rFonts w:asciiTheme="minorEastAsia" w:hAnsiTheme="minorEastAsia" w:hint="eastAsia"/>
                      <w:szCs w:val="21"/>
                    </w:rPr>
                    <w:t>行われていたとしても、施設基準等で</w:t>
                  </w:r>
                  <w:r>
                    <w:rPr>
                      <w:rFonts w:asciiTheme="minorEastAsia" w:hAnsiTheme="minorEastAsia" w:hint="eastAsia"/>
                      <w:szCs w:val="21"/>
                    </w:rPr>
                    <w:t>診療報酬が</w:t>
                  </w:r>
                  <w:r w:rsidRPr="00B225E7">
                    <w:rPr>
                      <w:rFonts w:asciiTheme="minorEastAsia" w:hAnsiTheme="minorEastAsia" w:hint="eastAsia"/>
                      <w:szCs w:val="21"/>
                    </w:rPr>
                    <w:t>算定されていない</w:t>
                  </w:r>
                  <w:r>
                    <w:rPr>
                      <w:rFonts w:asciiTheme="minorEastAsia" w:hAnsiTheme="minorEastAsia" w:hint="eastAsia"/>
                      <w:szCs w:val="21"/>
                    </w:rPr>
                    <w:t>可能性もある</w:t>
                  </w:r>
                  <w:r w:rsidRPr="00B225E7">
                    <w:rPr>
                      <w:rFonts w:asciiTheme="minorEastAsia" w:hAnsiTheme="minorEastAsia" w:hint="eastAsia"/>
                      <w:szCs w:val="21"/>
                    </w:rPr>
                    <w:t>。</w:t>
                  </w:r>
                </w:p>
                <w:p w:rsidR="00956D45" w:rsidRPr="00560219" w:rsidRDefault="00956D45" w:rsidP="00EC1987"/>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1F52DF">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精神科医療の提供体制は充実しています。</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1F52DF">
      <w:pPr>
        <w:ind w:firstLineChars="500" w:firstLine="1050"/>
        <w:rPr>
          <w:rFonts w:asciiTheme="minorEastAsia" w:eastAsiaTheme="minorEastAsia" w:hAnsiTheme="minorEastAsia"/>
        </w:rPr>
      </w:pPr>
      <w:r w:rsidRPr="000962A0">
        <w:rPr>
          <w:rFonts w:asciiTheme="minorEastAsia" w:eastAsiaTheme="minorEastAsia" w:hAnsiTheme="minorEastAsia" w:hint="eastAsia"/>
        </w:rPr>
        <w:t>・　小児・周産期の入院については、区域内の提供体制は脆弱となっています。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EC1987" w:rsidRPr="000962A0" w:rsidRDefault="00EC1987" w:rsidP="00EC1987">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EC1987" w:rsidRPr="000962A0" w:rsidRDefault="00EC1987" w:rsidP="00EC1987">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EC1987" w:rsidRPr="000962A0" w:rsidRDefault="00EC1987" w:rsidP="00EC1987">
      <w:pPr>
        <w:ind w:firstLineChars="200" w:firstLine="420"/>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EC1987" w:rsidRPr="000962A0" w:rsidRDefault="00EC1987" w:rsidP="00EC1987">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EC1987" w:rsidRPr="000962A0" w:rsidRDefault="00EC1987" w:rsidP="00EC1987">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p>
    <w:p w:rsidR="00EC1987" w:rsidRPr="000962A0" w:rsidRDefault="00A332CD" w:rsidP="00EC1987">
      <w:pPr>
        <w:ind w:firstLineChars="100" w:firstLine="210"/>
        <w:rPr>
          <w:rFonts w:asciiTheme="minorEastAsia" w:eastAsiaTheme="minorEastAsia" w:hAnsiTheme="minorEastAsia"/>
        </w:rPr>
      </w:pPr>
      <w:r>
        <w:rPr>
          <w:rFonts w:asciiTheme="minorEastAsia" w:eastAsiaTheme="minorEastAsia" w:hAnsiTheme="minorEastAsia"/>
          <w:noProof/>
        </w:rPr>
        <w:pict>
          <v:roundrect id="_x0000_s2598" style="position:absolute;left:0;text-align:left;margin-left:36.75pt;margin-top:18pt;width:451.5pt;height:1in;z-index:252084224" arcsize="12424f" fillcolor="#daeef3 [664]">
            <v:shadow on="t" opacity=".5" offset="-6pt,6pt"/>
            <v:textbox style="mso-next-textbox:#_x0000_s2598" inset="5.85pt,.7pt,5.85pt,.7pt">
              <w:txbxContent>
                <w:p w:rsidR="00956D45" w:rsidRPr="00B225E7" w:rsidRDefault="00956D45" w:rsidP="00EC1987">
                  <w:r w:rsidRPr="00B225E7">
                    <w:rPr>
                      <w:rFonts w:hint="eastAsia"/>
                    </w:rPr>
                    <w:t>【調整会議で出された主な意見】</w:t>
                  </w:r>
                </w:p>
                <w:p w:rsidR="00956D45" w:rsidRPr="00B225E7" w:rsidRDefault="00956D45" w:rsidP="00EC1987">
                  <w:pPr>
                    <w:ind w:left="210" w:hangingChars="100" w:hanging="210"/>
                    <w:rPr>
                      <w:rFonts w:asciiTheme="minorEastAsia" w:hAnsiTheme="minorEastAsia"/>
                      <w:strike/>
                      <w:szCs w:val="21"/>
                    </w:rPr>
                  </w:pPr>
                  <w:r w:rsidRPr="00B225E7">
                    <w:rPr>
                      <w:rFonts w:asciiTheme="minorEastAsia" w:hAnsiTheme="minorEastAsia" w:hint="eastAsia"/>
                      <w:szCs w:val="21"/>
                    </w:rPr>
                    <w:t xml:space="preserve">・　</w:t>
                  </w:r>
                  <w:r>
                    <w:rPr>
                      <w:rFonts w:asciiTheme="minorEastAsia" w:hAnsiTheme="minorEastAsia" w:hint="eastAsia"/>
                      <w:szCs w:val="21"/>
                    </w:rPr>
                    <w:t>認知症については、どの病床の形態にも関与しており、特別に議論していくことが必要である。</w:t>
                  </w:r>
                </w:p>
                <w:p w:rsidR="00956D45" w:rsidRPr="00560219" w:rsidRDefault="00956D45" w:rsidP="00EC1987"/>
              </w:txbxContent>
            </v:textbox>
          </v:roundrect>
        </w:pict>
      </w:r>
    </w:p>
    <w:p w:rsidR="000D33D5" w:rsidRPr="000962A0" w:rsidRDefault="000D33D5" w:rsidP="000D33D5">
      <w:pPr>
        <w:rPr>
          <w:rFonts w:asciiTheme="minorEastAsia" w:eastAsiaTheme="minorEastAsia" w:hAnsiTheme="minorEastAsia"/>
        </w:rPr>
      </w:pPr>
    </w:p>
    <w:p w:rsidR="00EC1987" w:rsidRPr="000962A0" w:rsidRDefault="00EC1987" w:rsidP="000D33D5">
      <w:pPr>
        <w:rPr>
          <w:rFonts w:asciiTheme="minorEastAsia" w:eastAsiaTheme="minorEastAsia" w:hAnsiTheme="minorEastAsia"/>
        </w:rPr>
      </w:pPr>
    </w:p>
    <w:p w:rsidR="00EC1987" w:rsidRPr="000962A0" w:rsidRDefault="00EC1987" w:rsidP="000D33D5">
      <w:pPr>
        <w:rPr>
          <w:rFonts w:asciiTheme="minorEastAsia" w:eastAsiaTheme="minorEastAsia" w:hAnsiTheme="minorEastAsia"/>
        </w:rPr>
      </w:pPr>
    </w:p>
    <w:p w:rsidR="00EC1987" w:rsidRPr="000962A0" w:rsidRDefault="00EC1987" w:rsidP="000D33D5">
      <w:pPr>
        <w:rPr>
          <w:rFonts w:asciiTheme="minorEastAsia" w:eastAsiaTheme="minorEastAsia" w:hAnsiTheme="minorEastAsia"/>
        </w:rPr>
      </w:pPr>
    </w:p>
    <w:p w:rsidR="00EC1987" w:rsidRPr="000962A0" w:rsidRDefault="00EC1987" w:rsidP="000D33D5">
      <w:pPr>
        <w:rPr>
          <w:rFonts w:asciiTheme="minorEastAsia" w:eastAsiaTheme="minorEastAsia" w:hAnsiTheme="minorEastAsia"/>
        </w:rPr>
      </w:pPr>
    </w:p>
    <w:p w:rsidR="00EC1987" w:rsidRPr="000962A0" w:rsidRDefault="00EC1987">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EC1987" w:rsidRPr="000962A0" w:rsidRDefault="00EC1987" w:rsidP="00EC1987">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08　有明区域　</w:t>
      </w:r>
      <w:r w:rsidRPr="000962A0">
        <w:rPr>
          <w:rFonts w:asciiTheme="minorEastAsia" w:eastAsiaTheme="minorEastAsia" w:hAnsiTheme="minorEastAsia" w:hint="eastAsia"/>
          <w:szCs w:val="21"/>
        </w:rPr>
        <w:t>（大牟田市、柳川市、みやま市）</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EC1987">
      <w:pPr>
        <w:rPr>
          <w:rFonts w:asciiTheme="minorEastAsia" w:eastAsiaTheme="minorEastAsia" w:hAnsiTheme="minorEastAsia"/>
          <w:szCs w:val="21"/>
        </w:rPr>
      </w:pP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国立社会保障・人口問題研究所「日本の地域別将来推計人口」（平成25（2013）年3 月中位推計）によると、有明区域の総人口は減少を続け、平成22（2010）年の235,745人が、平成37（2025）には195,314人（対平成22年▲17.2％）となり、平成52（2040）年には154,607人（同▲34.4％）となると予想さ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32（2020）年の76,443人をピークに減少に転じ、総人口に占める割合は、平成22（2010）年の29.5％が平成37（2025）年には38.1％となり、平成52（2040）年には40.8％となると予想さ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45,685人をピークに減少に転じますが、総人口に占める割合は増加を続け、平成22（2010）年の16.1％が、平成37（2025）年には22.9％となり、平成52（2040）年には26.3％となると予想さ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も流入による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図表1-1-08</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図表1-2-08</w:t>
      </w:r>
      <w:r w:rsidRPr="000962A0">
        <w:rPr>
          <w:rFonts w:asciiTheme="minorEastAsia" w:eastAsiaTheme="minorEastAsia" w:hAnsiTheme="minorEastAsia" w:hint="eastAsia"/>
          <w:szCs w:val="21"/>
        </w:rPr>
        <w:t>）</w:t>
      </w:r>
    </w:p>
    <w:p w:rsidR="00EC1987" w:rsidRPr="000962A0" w:rsidRDefault="00EC1987" w:rsidP="00EC1987">
      <w:pPr>
        <w:ind w:leftChars="300" w:left="840" w:hangingChars="100" w:hanging="210"/>
        <w:rPr>
          <w:rFonts w:asciiTheme="minorEastAsia" w:eastAsiaTheme="minorEastAsia" w:hAnsiTheme="minorEastAsia"/>
          <w:szCs w:val="21"/>
        </w:rPr>
      </w:pP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48" type="#_x0000_t75" style="width:477.75pt;height:330.75pt" o:ole="">
            <v:imagedata r:id="rId95" o:title=""/>
          </v:shape>
          <o:OLEObject Type="Embed" ProgID="PowerPoint.Slide.12" ShapeID="_x0000_i1048" DrawAspect="Content" ObjectID="_1551195458" r:id="rId96"/>
        </w:object>
      </w:r>
      <w:r w:rsidRPr="000962A0">
        <w:rPr>
          <w:rFonts w:asciiTheme="minorEastAsia" w:eastAsiaTheme="minorEastAsia" w:hAnsiTheme="minorEastAsia" w:hint="eastAsia"/>
          <w:szCs w:val="21"/>
        </w:rPr>
        <w:t>（２）　医療資源の状況</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有明区域の病院数は平成26（2014）年現在で33 施設であり、このうち一般病院は28施</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rPr>
        <w:t>設となっています。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一般診療所は、221施設であり、そのうち有床診療所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39 施設となっています。</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許可病床数は、一般病床が3,360床（病院2,849床、有床診療所511床）、療養病床が</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rPr>
        <w:t>1,353床（病院1,281床、有床診療所72床）となっています。</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一般病床の人口10万人当たりの病床数は1457.6床で、全国平均（783.1床）を上回って</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rPr>
        <w:t>います。また、療養病床の人口10万人当たりの病床数は587.0床で、全国平均（267.2床）を上回っています。</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許可病床数は、過去5年間（平成26（2014）年－平成21（2009）年）で275床減少しており、一般病床が207床（▲5.8％）、療養病床が68床（▲4.8％）減少しています。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EC1987" w:rsidRPr="000962A0" w:rsidTr="00EC1987">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EC1987" w:rsidRPr="000962A0" w:rsidRDefault="00EC1987" w:rsidP="00EC1987">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EC1987" w:rsidRPr="000962A0" w:rsidRDefault="00EC1987"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EC1987" w:rsidRPr="000962A0" w:rsidRDefault="00EC1987"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EC1987" w:rsidRPr="000962A0" w:rsidTr="00EC1987">
        <w:trPr>
          <w:cnfStyle w:val="000000100000"/>
          <w:trHeight w:val="337"/>
          <w:jc w:val="right"/>
        </w:trPr>
        <w:tc>
          <w:tcPr>
            <w:cnfStyle w:val="001000000000"/>
            <w:tcW w:w="1781" w:type="dxa"/>
            <w:vMerge/>
            <w:tcBorders>
              <w:left w:val="single" w:sz="4" w:space="0" w:color="auto"/>
              <w:right w:val="single" w:sz="12" w:space="0" w:color="auto"/>
            </w:tcBorders>
          </w:tcPr>
          <w:p w:rsidR="00EC1987" w:rsidRPr="000962A0" w:rsidRDefault="00EC1987" w:rsidP="00EC1987">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EC1987" w:rsidRPr="000962A0" w:rsidRDefault="00EC1987" w:rsidP="00EC1987">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EC1987" w:rsidRPr="000962A0" w:rsidTr="00EC1987">
        <w:trPr>
          <w:trHeight w:val="110"/>
          <w:jc w:val="right"/>
        </w:trPr>
        <w:tc>
          <w:tcPr>
            <w:cnfStyle w:val="001000000000"/>
            <w:tcW w:w="1781" w:type="dxa"/>
            <w:tcBorders>
              <w:right w:val="single" w:sz="12"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EC1987" w:rsidRPr="000962A0" w:rsidTr="00EC1987">
        <w:trPr>
          <w:cnfStyle w:val="000000100000"/>
          <w:trHeight w:val="110"/>
          <w:jc w:val="right"/>
        </w:trPr>
        <w:tc>
          <w:tcPr>
            <w:cnfStyle w:val="001000000000"/>
            <w:tcW w:w="1781" w:type="dxa"/>
            <w:tcBorders>
              <w:left w:val="none" w:sz="0" w:space="0" w:color="auto"/>
              <w:right w:val="single" w:sz="12"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EC1987" w:rsidRPr="000962A0" w:rsidTr="00EC1987">
        <w:trPr>
          <w:jc w:val="right"/>
        </w:trPr>
        <w:tc>
          <w:tcPr>
            <w:cnfStyle w:val="001000000000"/>
            <w:tcW w:w="1781" w:type="dxa"/>
            <w:tcBorders>
              <w:right w:val="single" w:sz="12"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388" w:type="dxa"/>
            <w:tcBorders>
              <w:left w:val="single" w:sz="12" w:space="0" w:color="auto"/>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4,713</w:t>
            </w:r>
          </w:p>
        </w:tc>
        <w:tc>
          <w:tcPr>
            <w:tcW w:w="1134" w:type="dxa"/>
            <w:tcBorders>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3,360</w:t>
            </w:r>
          </w:p>
        </w:tc>
        <w:tc>
          <w:tcPr>
            <w:tcW w:w="1134" w:type="dxa"/>
            <w:tcBorders>
              <w:bottom w:val="single" w:sz="12" w:space="0" w:color="auto"/>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1,353</w:t>
            </w:r>
          </w:p>
        </w:tc>
        <w:tc>
          <w:tcPr>
            <w:tcW w:w="1158" w:type="dxa"/>
            <w:tcBorders>
              <w:left w:val="single" w:sz="12" w:space="0" w:color="auto"/>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2,044.6</w:t>
            </w:r>
          </w:p>
        </w:tc>
        <w:tc>
          <w:tcPr>
            <w:tcW w:w="1158" w:type="dxa"/>
            <w:tcBorders>
              <w:bottom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1,457.6</w:t>
            </w:r>
          </w:p>
        </w:tc>
        <w:tc>
          <w:tcPr>
            <w:tcW w:w="1159" w:type="dxa"/>
            <w:tcBorders>
              <w:bottom w:val="single" w:sz="12" w:space="0" w:color="auto"/>
              <w:right w:val="single" w:sz="12" w:space="0" w:color="auto"/>
            </w:tcBorders>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587.0</w:t>
            </w:r>
          </w:p>
        </w:tc>
      </w:tr>
    </w:tbl>
    <w:p w:rsidR="00EC1987" w:rsidRPr="000962A0" w:rsidRDefault="00EC1987" w:rsidP="00EC1987">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EC1987" w:rsidRPr="000962A0" w:rsidRDefault="00EC1987" w:rsidP="00EC1987">
      <w:pPr>
        <w:ind w:left="1050" w:hangingChars="500" w:hanging="1050"/>
        <w:rPr>
          <w:rFonts w:asciiTheme="minorEastAsia" w:eastAsiaTheme="minorEastAsia" w:hAnsiTheme="minorEastAsia"/>
        </w:rPr>
      </w:pPr>
    </w:p>
    <w:p w:rsidR="00EC1987" w:rsidRPr="000962A0" w:rsidRDefault="00EC1987" w:rsidP="00EC1987">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49" type="#_x0000_t75" style="width:440.25pt;height:305.25pt" o:ole="">
            <v:imagedata r:id="rId97" o:title=""/>
          </v:shape>
          <o:OLEObject Type="Embed" ProgID="PowerPoint.Slide.12" ShapeID="_x0000_i1049" DrawAspect="Content" ObjectID="_1551195459" r:id="rId98"/>
        </w:objec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C1987" w:rsidRPr="000962A0" w:rsidTr="00EC1987">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EC1987" w:rsidRDefault="00EC1987" w:rsidP="00EC1987">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250CD5">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250CD5">
              <w:rPr>
                <w:rFonts w:asciiTheme="minorEastAsia" w:eastAsiaTheme="minorEastAsia" w:hAnsiTheme="minorEastAsia" w:hint="eastAsia"/>
                <w:color w:val="auto"/>
                <w:sz w:val="18"/>
                <w:szCs w:val="18"/>
              </w:rPr>
              <w:t>)</w:t>
            </w:r>
          </w:p>
          <w:p w:rsidR="00250CD5" w:rsidRPr="000962A0" w:rsidRDefault="00250CD5" w:rsidP="00EC1987">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EC1987" w:rsidRPr="000962A0" w:rsidTr="00EC1987">
        <w:trPr>
          <w:cnfStyle w:val="000000100000"/>
          <w:jc w:val="right"/>
        </w:trPr>
        <w:tc>
          <w:tcPr>
            <w:cnfStyle w:val="001000000000"/>
            <w:tcW w:w="1701"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EC1987" w:rsidRPr="000962A0" w:rsidTr="00EC1987">
        <w:trPr>
          <w:jc w:val="right"/>
        </w:trPr>
        <w:tc>
          <w:tcPr>
            <w:cnfStyle w:val="001000000000"/>
            <w:tcW w:w="1701"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C1987" w:rsidRPr="000962A0" w:rsidTr="00EC1987">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250CD5"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EC1987" w:rsidRPr="000962A0" w:rsidTr="00EC1987">
        <w:trPr>
          <w:cnfStyle w:val="000000100000"/>
          <w:jc w:val="right"/>
        </w:trPr>
        <w:tc>
          <w:tcPr>
            <w:cnfStyle w:val="001000000000"/>
            <w:tcW w:w="1701"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C1987" w:rsidRPr="000962A0" w:rsidRDefault="00EC1987"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EC1987" w:rsidRPr="000962A0" w:rsidTr="00EC1987">
        <w:trPr>
          <w:jc w:val="right"/>
        </w:trPr>
        <w:tc>
          <w:tcPr>
            <w:cnfStyle w:val="001000000000"/>
            <w:tcW w:w="1701"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EC1987" w:rsidRPr="000962A0" w:rsidRDefault="00EC1987" w:rsidP="00EC1987">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大牟田市立病院</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災害拠点病院（２）</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大牟田市立病院、ヨコクラ病院</w:t>
      </w:r>
    </w:p>
    <w:p w:rsidR="00EC1987" w:rsidRPr="000962A0" w:rsidRDefault="00EC1987" w:rsidP="00EC1987">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がん診療連携拠点病院等（１）</w:t>
      </w:r>
    </w:p>
    <w:p w:rsidR="00EC1987" w:rsidRPr="000962A0" w:rsidRDefault="00EC1987" w:rsidP="00EC1987">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地域拠点病院：大牟田市立病院</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第二種感染症指定医療機関：独立行政法人国立病院機構大牟田病院</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医師臨床研修病院（基幹型）（２）</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大牟田市立病院、医療法人親仁会米の山病院</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独立行政法人国立病院機構大牟田病院</w:t>
      </w:r>
    </w:p>
    <w:p w:rsidR="00EC1987" w:rsidRPr="000962A0" w:rsidRDefault="00EC1987" w:rsidP="00EC1987">
      <w:pPr>
        <w:rPr>
          <w:rFonts w:asciiTheme="minorEastAsia" w:eastAsiaTheme="minorEastAsia" w:hAnsiTheme="minorEastAsia"/>
        </w:rPr>
      </w:pPr>
    </w:p>
    <w:p w:rsidR="00EC1987" w:rsidRPr="000962A0" w:rsidRDefault="00A716C9" w:rsidP="00EC1987">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EC1987" w:rsidRPr="000962A0">
        <w:rPr>
          <w:rFonts w:asciiTheme="minorEastAsia" w:eastAsiaTheme="minorEastAsia" w:hAnsiTheme="minorEastAsia" w:hint="eastAsia"/>
        </w:rPr>
        <w:t>に関わる資源の状況</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在宅療養支援診療所数は52施設（平成27年7月1日現在）で、人口10 万人当たり22.1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訪問看護ステーション数は22施設（平成27年4月1日現在）で、人口10万人当たり9.3施設となっており、県平均（7.7施設）、全国平均（6.7施設）を上回っています。</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在宅療養支援歯科診療所数は9施設（平成27年8月1日現在）で、人口10 万人当たり</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rPr>
        <w:t>3.8 施設となっており、県平均（6.7施設）を下回り、全国平均（3.2施設）並みとなっています。</w:t>
      </w:r>
    </w:p>
    <w:p w:rsidR="00EC1987" w:rsidRPr="000962A0" w:rsidRDefault="00EC1987" w:rsidP="00EC1987">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訪問薬剤指導を実施する薬局の数は101施設（平成27年8月1日現在）で、人口10 万</w:t>
      </w:r>
    </w:p>
    <w:p w:rsidR="00EC1987" w:rsidRPr="000962A0" w:rsidRDefault="00EC1987" w:rsidP="00250CD5">
      <w:pPr>
        <w:ind w:leftChars="500" w:left="1050"/>
        <w:rPr>
          <w:rFonts w:asciiTheme="minorEastAsia" w:eastAsiaTheme="minorEastAsia" w:hAnsiTheme="minorEastAsia"/>
        </w:rPr>
      </w:pPr>
      <w:r w:rsidRPr="000962A0">
        <w:rPr>
          <w:rFonts w:asciiTheme="minorEastAsia" w:eastAsiaTheme="minorEastAsia" w:hAnsiTheme="minorEastAsia" w:hint="eastAsia"/>
        </w:rPr>
        <w:t>人当たり42.8 施設となっており、県平均（47.2施設）を下回っていますが、全国平均（32.4施設）を上回っています。</w:t>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45480" cy="1800225"/>
            <wp:effectExtent l="19050" t="0" r="26670" b="0"/>
            <wp:docPr id="11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hint="eastAsia"/>
          <w:sz w:val="24"/>
        </w:rPr>
        <w:drawing>
          <wp:inline distT="0" distB="0" distL="0" distR="0">
            <wp:extent cx="5762625" cy="1781175"/>
            <wp:effectExtent l="19050" t="0" r="9525" b="0"/>
            <wp:docPr id="113"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2625" cy="1800225"/>
            <wp:effectExtent l="19050" t="0" r="9525" b="0"/>
            <wp:docPr id="114"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C1987" w:rsidRPr="000962A0" w:rsidRDefault="007338DC" w:rsidP="007338DC">
      <w:pPr>
        <w:ind w:leftChars="400" w:left="1080" w:hangingChars="100" w:hanging="240"/>
        <w:rPr>
          <w:rFonts w:asciiTheme="minorEastAsia" w:eastAsiaTheme="minorEastAsia" w:hAnsiTheme="minorEastAsia"/>
          <w:sz w:val="24"/>
        </w:rPr>
      </w:pPr>
      <w:r w:rsidRPr="007338DC">
        <w:rPr>
          <w:rFonts w:asciiTheme="minorEastAsia" w:eastAsiaTheme="minorEastAsia" w:hAnsiTheme="minorEastAsia"/>
          <w:sz w:val="24"/>
        </w:rPr>
        <w:drawing>
          <wp:inline distT="0" distB="0" distL="0" distR="0">
            <wp:extent cx="5760085" cy="1800225"/>
            <wp:effectExtent l="19050" t="0" r="12065" b="0"/>
            <wp:docPr id="115"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C1987" w:rsidRDefault="00EC1987" w:rsidP="00EC1987">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7338DC" w:rsidRPr="000962A0" w:rsidRDefault="007338DC" w:rsidP="00EC1987">
      <w:pPr>
        <w:rPr>
          <w:rFonts w:asciiTheme="minorEastAsia" w:eastAsiaTheme="minorEastAsia" w:hAnsiTheme="minorEastAsia"/>
          <w:szCs w:val="21"/>
        </w:rPr>
      </w:pP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日現在で医療施設に従事している医師の数は571人で、人口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万人当たり248.2人となっており、全国平均（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人）を上回っています。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診療科（小児科、産科・産婦人科、外科、麻酔科、救急）別では、小児科、産科・産婦人科、麻酔科、救急で全国平均を下回っています。</w:t>
      </w:r>
    </w:p>
    <w:p w:rsidR="00EC1987" w:rsidRPr="000962A0" w:rsidRDefault="00EC1987" w:rsidP="00EC1987">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医師の年齢別分布では、医師数は60歳以上が最も多くなっているものの、30歳から59</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歳にかけて概ね安定した分布となっています。</w:t>
      </w:r>
      <w:r w:rsidR="00240D91" w:rsidRPr="000962A0">
        <w:rPr>
          <w:rFonts w:asciiTheme="minorEastAsia" w:eastAsiaTheme="minorEastAsia" w:hAnsiTheme="minorEastAsia" w:hint="eastAsia"/>
          <w:szCs w:val="21"/>
        </w:rPr>
        <w:t>（図表1-3-08）</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日現在で医療施設に従事している歯科医師の数は186人で、人口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万人当たり80.9人となっており、全国平均（78.7人）を上回っています。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日現在で薬局及び医療施設に従事している薬剤師の数は380人で、人口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万人当たり165.2人となっており、全国平均（168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EC1987" w:rsidRPr="000962A0" w:rsidRDefault="00EC1987" w:rsidP="00EC1987">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看護職員業務従事者届による平成26（2014）年12月31日現在の看護職員数は4,82</w:t>
      </w:r>
      <w:r w:rsidR="004A004C">
        <w:rPr>
          <w:rFonts w:asciiTheme="minorEastAsia" w:eastAsiaTheme="minorEastAsia" w:hAnsiTheme="minorEastAsia" w:hint="eastAsia"/>
          <w:szCs w:val="21"/>
        </w:rPr>
        <w:t>5</w:t>
      </w:r>
      <w:r w:rsidRPr="000962A0">
        <w:rPr>
          <w:rFonts w:asciiTheme="minorEastAsia" w:eastAsiaTheme="minorEastAsia" w:hAnsiTheme="minorEastAsia" w:hint="eastAsia"/>
          <w:szCs w:val="21"/>
        </w:rPr>
        <w:t>人</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（保健師70人、助産師52人、看護師3,132人、准看護師1,571人）で、人口10万人当たり2,097.9人となっており、全国平均（1,177.1人）を上回っています。</w:t>
      </w:r>
    </w:p>
    <w:p w:rsidR="00EC1987" w:rsidRPr="000962A0" w:rsidRDefault="00EC1987" w:rsidP="00EC1987">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看護職員の年齢別分布では、全年齢に渡って安定した分布となっています。35歳から39歳にかけて最も高い割合となっています。（</w:t>
      </w:r>
      <w:r w:rsidR="00F673FC" w:rsidRPr="000962A0">
        <w:rPr>
          <w:rFonts w:asciiTheme="minorEastAsia" w:eastAsiaTheme="minorEastAsia" w:hAnsiTheme="minorEastAsia" w:hint="eastAsia"/>
          <w:szCs w:val="21"/>
        </w:rPr>
        <w:t>図表1-3-08</w:t>
      </w:r>
      <w:r w:rsidRPr="000962A0">
        <w:rPr>
          <w:rFonts w:asciiTheme="minorEastAsia" w:eastAsiaTheme="minorEastAsia" w:hAnsiTheme="minorEastAsia" w:hint="eastAsia"/>
          <w:szCs w:val="21"/>
        </w:rPr>
        <w:t>）</w:t>
      </w:r>
    </w:p>
    <w:p w:rsidR="00EC1987" w:rsidRPr="000962A0" w:rsidRDefault="00EC1987" w:rsidP="00EC1987">
      <w:pPr>
        <w:ind w:leftChars="100" w:left="1050" w:hangingChars="400" w:hanging="840"/>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EC1987" w:rsidRPr="000962A0" w:rsidTr="00EC1987">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EC1987" w:rsidRPr="000962A0" w:rsidRDefault="00EC1987" w:rsidP="00EC1987">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EC1987" w:rsidRPr="000962A0" w:rsidTr="00EC1987">
        <w:trPr>
          <w:cnfStyle w:val="000000100000"/>
          <w:jc w:val="right"/>
        </w:trPr>
        <w:tc>
          <w:tcPr>
            <w:cnfStyle w:val="001000000000"/>
            <w:tcW w:w="1856" w:type="dxa"/>
            <w:vMerge/>
            <w:tcBorders>
              <w:left w:val="none" w:sz="0" w:space="0" w:color="auto"/>
              <w:right w:val="none" w:sz="0" w:space="0" w:color="auto"/>
            </w:tcBorders>
            <w:vAlign w:val="center"/>
          </w:tcPr>
          <w:p w:rsidR="00EC1987" w:rsidRPr="000962A0" w:rsidRDefault="00EC1987" w:rsidP="00EC1987">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250CD5"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EC1987" w:rsidRPr="000962A0" w:rsidRDefault="00EC1987" w:rsidP="00EC1987">
            <w:pPr>
              <w:jc w:val="center"/>
              <w:cnfStyle w:val="000000100000"/>
              <w:rPr>
                <w:rFonts w:asciiTheme="minorEastAsia" w:eastAsiaTheme="minorEastAsia" w:hAnsiTheme="minorEastAsia"/>
                <w:color w:val="auto"/>
                <w:szCs w:val="21"/>
              </w:rPr>
            </w:pPr>
            <w:r w:rsidRPr="00250CD5">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EC1987" w:rsidRPr="000962A0" w:rsidTr="00EC1987">
        <w:trPr>
          <w:jc w:val="right"/>
        </w:trPr>
        <w:tc>
          <w:tcPr>
            <w:cnfStyle w:val="001000000000"/>
            <w:tcW w:w="1856" w:type="dxa"/>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EC1987" w:rsidRPr="000962A0" w:rsidTr="00EC1987">
        <w:trPr>
          <w:cnfStyle w:val="000000100000"/>
          <w:jc w:val="right"/>
        </w:trPr>
        <w:tc>
          <w:tcPr>
            <w:cnfStyle w:val="001000000000"/>
            <w:tcW w:w="1856"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EC1987" w:rsidRPr="000962A0" w:rsidTr="00EC1987">
        <w:trPr>
          <w:jc w:val="right"/>
        </w:trPr>
        <w:tc>
          <w:tcPr>
            <w:cnfStyle w:val="001000000000"/>
            <w:tcW w:w="185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571</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248.2</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100.6</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39.0</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27.4</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w:t>
            </w:r>
          </w:p>
        </w:tc>
        <w:tc>
          <w:tcPr>
            <w:tcW w:w="1021"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bl>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EC1987" w:rsidRPr="000962A0" w:rsidRDefault="00EC1987" w:rsidP="00EC1987">
      <w:pPr>
        <w:ind w:left="1050" w:hangingChars="500" w:hanging="1050"/>
        <w:rPr>
          <w:rFonts w:asciiTheme="minorEastAsia" w:eastAsiaTheme="minorEastAsia" w:hAnsiTheme="minorEastAsia"/>
          <w:szCs w:val="21"/>
        </w:rPr>
      </w:pPr>
    </w:p>
    <w:p w:rsidR="00EC1987" w:rsidRPr="000962A0" w:rsidRDefault="00EC1987" w:rsidP="00EC1987">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EC1987" w:rsidRPr="000962A0" w:rsidTr="00EC1987">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EC1987" w:rsidRPr="000962A0" w:rsidRDefault="00EC1987" w:rsidP="00EC1987">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EC1987" w:rsidRPr="000962A0" w:rsidRDefault="00EC1987" w:rsidP="00EC1987">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250CD5" w:rsidRDefault="00EC1987"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EC1987" w:rsidRPr="000962A0" w:rsidRDefault="00EC1987"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EC1987" w:rsidRPr="000962A0" w:rsidTr="00EC1987">
        <w:trPr>
          <w:cnfStyle w:val="000000100000"/>
          <w:trHeight w:val="345"/>
        </w:trPr>
        <w:tc>
          <w:tcPr>
            <w:cnfStyle w:val="001000000000"/>
            <w:tcW w:w="1843" w:type="dxa"/>
            <w:vMerge/>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C1987" w:rsidRPr="000962A0" w:rsidRDefault="00EC1987" w:rsidP="00EC1987">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EC1987" w:rsidRPr="000962A0" w:rsidTr="00EC1987">
        <w:tc>
          <w:tcPr>
            <w:cnfStyle w:val="001000000000"/>
            <w:tcW w:w="1843" w:type="dxa"/>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EC1987" w:rsidRPr="000962A0" w:rsidTr="00EC1987">
        <w:trPr>
          <w:cnfStyle w:val="000000100000"/>
        </w:trPr>
        <w:tc>
          <w:tcPr>
            <w:cnfStyle w:val="001000000000"/>
            <w:tcW w:w="1843"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EC1987" w:rsidRPr="000962A0" w:rsidTr="00EC1987">
        <w:tc>
          <w:tcPr>
            <w:cnfStyle w:val="001000000000"/>
            <w:tcW w:w="1843"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08有明</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186</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80.9</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380</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165.2</w:t>
            </w:r>
          </w:p>
        </w:tc>
        <w:tc>
          <w:tcPr>
            <w:tcW w:w="1247" w:type="dxa"/>
          </w:tcPr>
          <w:p w:rsidR="00EC1987" w:rsidRPr="000962A0" w:rsidRDefault="00EC1987" w:rsidP="004A004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4,82</w:t>
            </w:r>
            <w:r w:rsidR="004A004C">
              <w:rPr>
                <w:rFonts w:asciiTheme="minorEastAsia" w:eastAsiaTheme="minorEastAsia" w:hAnsiTheme="minorEastAsia" w:hint="eastAsia"/>
                <w:color w:val="auto"/>
                <w:szCs w:val="21"/>
              </w:rPr>
              <w:t>5</w:t>
            </w:r>
          </w:p>
        </w:tc>
        <w:tc>
          <w:tcPr>
            <w:tcW w:w="1247" w:type="dxa"/>
          </w:tcPr>
          <w:p w:rsidR="00EC1987" w:rsidRPr="000962A0" w:rsidRDefault="00EC1987" w:rsidP="00EC1987">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2,097.9</w:t>
            </w:r>
          </w:p>
        </w:tc>
      </w:tr>
    </w:tbl>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C1987" w:rsidRPr="000962A0" w:rsidRDefault="00EC1987" w:rsidP="00EC1987">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EC1987" w:rsidRPr="000962A0" w:rsidRDefault="00EC1987" w:rsidP="00EC1987">
      <w:pPr>
        <w:ind w:firstLineChars="100" w:firstLine="21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74.2％が自己完結しており、14.9％が久留米区域に流出しています。</w:t>
      </w:r>
      <w:r w:rsidR="00240D91" w:rsidRPr="000962A0">
        <w:rPr>
          <w:rFonts w:asciiTheme="minorEastAsia" w:eastAsiaTheme="minorEastAsia" w:hAnsiTheme="minorEastAsia" w:hint="eastAsia"/>
        </w:rPr>
        <w:t>（図表2-1）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主に回復期に対応する看護配置基準13対１及び15対1の病床では、94.6％が自己完結しています。回復期リハビリテーション病床の自己完結率も88.6％となっています。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EC1987" w:rsidRPr="000962A0" w:rsidRDefault="00EC1987" w:rsidP="00240D91">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主に慢性期に対応する療養病床では、79.5％が自己完結しています。</w:t>
      </w:r>
      <w:r w:rsidR="00240D91" w:rsidRPr="000962A0">
        <w:rPr>
          <w:rFonts w:asciiTheme="minorEastAsia" w:eastAsiaTheme="minorEastAsia" w:hAnsiTheme="minorEastAsia" w:hint="eastAsia"/>
        </w:rPr>
        <w:t>（図表2-4）</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の「必要病床数等推計ツール」を用いた平成37（2025）年患者流出入の状況では、有明区域の自己完結率は、高度急性期で58.8％、急性期で72.9％、回復期で82.0％、慢性期で80.0％と推計されています。（</w:t>
      </w:r>
      <w:r w:rsidR="00F673FC" w:rsidRPr="000962A0">
        <w:rPr>
          <w:rFonts w:asciiTheme="minorEastAsia" w:eastAsiaTheme="minorEastAsia" w:hAnsiTheme="minorEastAsia" w:hint="eastAsia"/>
          <w:szCs w:val="21"/>
        </w:rPr>
        <w:t>図表3-1-1～図表3-5</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年齢調整標準化レセプト出現比）では、一般病棟入院基本料の看護配置基準7対1及び10対1を算定しているレセプトの出現比（以下「レセプト出現比」という。）は全国平均並みとなっています。看護配置基準13対1及び15対1のレセプト出現比は全国平均を大きく上回っています。回復期リハビリテーション病棟入院料のレセプト出現比も全国平均を上回っています。また、療養病棟入院基本料及び有床診療所療養病床入院基本料のレセプト出現比も全国平均を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図表5-08</w:t>
      </w:r>
      <w:r w:rsidRPr="000962A0">
        <w:rPr>
          <w:rFonts w:asciiTheme="minorEastAsia" w:eastAsiaTheme="minorEastAsia" w:hAnsiTheme="minorEastAsia" w:hint="eastAsia"/>
          <w:szCs w:val="21"/>
        </w:rPr>
        <w:t>）</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ＭＤＣ（主要診断群：呼吸器疾患、循環器系疾患等全18分類）のうち「新生児疾患、先天性奇形」に係る医療提供が確認されませんが、これ以外のＭＤＣに対応した入院医療は提供されており、提供量（件数）についても年度間で概ね安定しています。（</w:t>
      </w:r>
      <w:r w:rsidR="00F673FC" w:rsidRPr="000962A0">
        <w:rPr>
          <w:rFonts w:asciiTheme="minorEastAsia" w:eastAsiaTheme="minorEastAsia" w:hAnsiTheme="minorEastAsia" w:hint="eastAsia"/>
          <w:szCs w:val="21"/>
        </w:rPr>
        <w:t>図表6-08</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ＮＤＢデータでは、80.1％が自己完結しています。（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救急医療の体制」について、二次救急のレセプト出現比は全国平均を下回っています（三次救急医療機関は該当がないためレセプトは出現していない）。「救急患者の医療連携の体制」については、患者を送り出す高次救急医療機関、患者を受け入れる受入医療機関の双方でレセプト出現比が全国平均を下回っています。「夜間休日の救急搬送」については、入院ではレセプト出現比が全国平均並み、外来では全国平均を下回っています。「集中治療室等の体制」のレセプトはほぼ出現していません。（</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48分と時間を要しています。乳幼児、小児、成人、高齢者については、概ね30分程度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EC1987" w:rsidRPr="000962A0" w:rsidRDefault="00EC1987" w:rsidP="00240D91">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1F52DF">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「脳梗塞・ＴＩＡ（一過性脳虚血発作）」のＮＤＢデータでは83.4％が自己完結しています。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「くも膜下出血」のＮＤＢデータでは74.8％が自己完結しており、17.1％が久留米区域に流出しています。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では、脳血管疾患に係る「療養管理（かかりつけ医によるプライマリ・ケア）」に関連するレセプト出現比は、「脳梗塞・</w:t>
      </w:r>
      <w:r w:rsidRPr="000962A0">
        <w:rPr>
          <w:rFonts w:asciiTheme="minorEastAsia" w:eastAsiaTheme="minorEastAsia" w:hAnsiTheme="minorEastAsia"/>
          <w:szCs w:val="21"/>
        </w:rPr>
        <w:t>ＴＩＡ</w:t>
      </w:r>
      <w:r w:rsidRPr="000962A0">
        <w:rPr>
          <w:rFonts w:asciiTheme="minorEastAsia" w:eastAsiaTheme="minorEastAsia" w:hAnsiTheme="minorEastAsia" w:hint="eastAsia"/>
          <w:szCs w:val="21"/>
        </w:rPr>
        <w:t>」「脳出血患者」では全国平均を上回っていますが、これ以外では全国平均を下回る項目が多くなっています。「薬物療法」では、「脳卒中の</w:t>
      </w:r>
      <w:r w:rsidRPr="000962A0">
        <w:rPr>
          <w:rFonts w:asciiTheme="minorEastAsia" w:eastAsiaTheme="minorEastAsia" w:hAnsiTheme="minorEastAsia"/>
          <w:szCs w:val="21"/>
        </w:rPr>
        <w:t>tPA</w:t>
      </w:r>
      <w:r w:rsidRPr="000962A0">
        <w:rPr>
          <w:rFonts w:asciiTheme="minorEastAsia" w:eastAsiaTheme="minorEastAsia" w:hAnsiTheme="minorEastAsia" w:hint="eastAsia"/>
          <w:szCs w:val="21"/>
        </w:rPr>
        <w:t>（血栓溶解療法）」のレセプト出現比は全国平均を下回っていますが、「</w:t>
      </w:r>
      <w:r w:rsidRPr="000962A0">
        <w:rPr>
          <w:rFonts w:asciiTheme="minorEastAsia" w:eastAsiaTheme="minorEastAsia" w:hAnsiTheme="minorEastAsia"/>
          <w:szCs w:val="21"/>
        </w:rPr>
        <w:t>tPA</w:t>
      </w:r>
      <w:r w:rsidRPr="000962A0">
        <w:rPr>
          <w:rFonts w:asciiTheme="minorEastAsia" w:eastAsiaTheme="minorEastAsia" w:hAnsiTheme="minorEastAsia" w:hint="eastAsia"/>
          <w:szCs w:val="21"/>
        </w:rPr>
        <w:t>以外の薬物療法」については全国平均並みとなっています。「手術」に関連するレセプト出現比は全国平均を下回る項目が多くなっています。「リハビリ」では「脳卒中に対する急性期リハビリテーション」のレセプト出現比は全国平均を上回っており、「廃用症候群（</w:t>
      </w:r>
      <w:r w:rsidRPr="000962A0">
        <w:rPr>
          <w:rFonts w:asciiTheme="minorEastAsia" w:eastAsiaTheme="minorEastAsia" w:hAnsiTheme="minorEastAsia" w:cs="Arial" w:hint="eastAsia"/>
          <w:szCs w:val="21"/>
        </w:rPr>
        <w:t>安静状態が長期に</w:t>
      </w:r>
      <w:r w:rsidRPr="000962A0">
        <w:rPr>
          <w:rFonts w:asciiTheme="minorEastAsia" w:eastAsiaTheme="minorEastAsia" w:hAnsiTheme="minorEastAsia" w:cs="Arial"/>
          <w:szCs w:val="21"/>
        </w:rPr>
        <w:t xml:space="preserve"> </w:t>
      </w:r>
      <w:r w:rsidRPr="000962A0">
        <w:rPr>
          <w:rFonts w:asciiTheme="minorEastAsia" w:eastAsiaTheme="minorEastAsia" w:hAnsiTheme="minorEastAsia" w:cs="Arial" w:hint="eastAsia"/>
          <w:szCs w:val="21"/>
        </w:rPr>
        <w:t>渡って続く事によって起こるさまざまな心身の機能低下等</w:t>
      </w:r>
      <w:r w:rsidRPr="000962A0">
        <w:rPr>
          <w:rFonts w:asciiTheme="minorEastAsia" w:eastAsiaTheme="minorEastAsia" w:hAnsiTheme="minorEastAsia" w:hint="eastAsia"/>
          <w:szCs w:val="21"/>
        </w:rPr>
        <w:t>）に対するリハビリテーション」のレセプト出現比は全国平均並みとなっています。「連携パス」のレセプト出現比は全国平均並みとなっています。</w:t>
      </w:r>
      <w:r w:rsidR="00240D91" w:rsidRPr="000962A0">
        <w:rPr>
          <w:rFonts w:asciiTheme="minorEastAsia" w:eastAsiaTheme="minorEastAsia" w:hAnsiTheme="minorEastAsia" w:hint="eastAsia"/>
          <w:szCs w:val="21"/>
        </w:rPr>
        <w:t>（図表4-3）</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99.9％、60分以内は100.0％となっています。くも膜下出血では30分以内は56.9％、60分以内は100.0％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「急性心筋梗塞」のＮＤＢデータでは87.1％が自己完結しており、約10％が熊本県に流出しています。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「狭心症」のＮＤＢデータでは88.8％が自己完結しています。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EC1987" w:rsidRPr="000962A0" w:rsidRDefault="00EC1987" w:rsidP="00EC1987">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レセプト出現比は概ね全国平均並みか全国平均を上回っています。「治療・手術」については、「カテーテル治療」のレセプト出現比は全国平均並みとなっていますが、「手術」は全国平均を下回っています。「画像診断」については「冠動脈CT撮影」のレセプト出現比は全国平均を下回っていますが、「冠動脈造影」は全国平均並みとなっています。「リハビリ」についてはレセプト出現比が全国平均を上回っていますが、外来は全国平均を下回っています。</w:t>
      </w:r>
      <w:r w:rsidR="001F25A4" w:rsidRPr="000962A0">
        <w:rPr>
          <w:rFonts w:asciiTheme="minorEastAsia" w:eastAsiaTheme="minorEastAsia" w:hAnsiTheme="minorEastAsia" w:hint="eastAsia"/>
          <w:szCs w:val="21"/>
        </w:rPr>
        <w:t>（図表4-4）</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「急性心筋梗塞」に係るＤＰＣ参加病院へのアクセシビリティでは、30分以内にアクセス可能な住民の割合は99.7％、60分以内は100.0％となっています。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区域内のいずれかの医療機関で診療が行われています。手術についても同様となっています。提供量（件数）についても年度間で安定しています。</w:t>
      </w:r>
      <w:r w:rsidR="005C302E" w:rsidRPr="000962A0">
        <w:rPr>
          <w:rFonts w:asciiTheme="minorEastAsia" w:eastAsiaTheme="minorEastAsia" w:hAnsiTheme="minorEastAsia" w:hint="eastAsia"/>
          <w:szCs w:val="21"/>
        </w:rPr>
        <w:t>（図表8-08、図表9-08）</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悪性腫瘍全体のＮＤＢデータでは、68.9％が自己完結しており、19.6％が久留米区域に流出しています。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EC1987" w:rsidRPr="000962A0" w:rsidRDefault="00EC1987" w:rsidP="00EC1987">
      <w:pPr>
        <w:ind w:leftChars="507" w:left="1275"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EC1987" w:rsidRPr="000962A0" w:rsidTr="00EC1987">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EC1987" w:rsidRPr="000962A0" w:rsidRDefault="00EC1987" w:rsidP="00EC1987">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EC1987" w:rsidRPr="000962A0" w:rsidTr="00EC1987">
        <w:trPr>
          <w:cnfStyle w:val="000000100000"/>
          <w:trHeight w:val="180"/>
          <w:jc w:val="right"/>
        </w:trPr>
        <w:tc>
          <w:tcPr>
            <w:cnfStyle w:val="001000000000"/>
            <w:tcW w:w="2126" w:type="dxa"/>
            <w:vMerge/>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EC1987" w:rsidRPr="000962A0" w:rsidRDefault="00EC1987" w:rsidP="00EC1987">
            <w:pPr>
              <w:cnfStyle w:val="000000100000"/>
              <w:rPr>
                <w:rFonts w:asciiTheme="minorEastAsia" w:eastAsiaTheme="minorEastAsia" w:hAnsiTheme="minorEastAsia"/>
                <w:color w:val="auto"/>
                <w:szCs w:val="21"/>
              </w:rPr>
            </w:pPr>
          </w:p>
        </w:tc>
      </w:tr>
      <w:tr w:rsidR="00EC1987" w:rsidRPr="000962A0" w:rsidTr="00EC1987">
        <w:trPr>
          <w:jc w:val="right"/>
        </w:trPr>
        <w:tc>
          <w:tcPr>
            <w:cnfStyle w:val="001000000000"/>
            <w:tcW w:w="212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81.6％</w:t>
            </w:r>
          </w:p>
        </w:tc>
        <w:tc>
          <w:tcPr>
            <w:tcW w:w="198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77.6％</w:t>
            </w:r>
          </w:p>
        </w:tc>
        <w:tc>
          <w:tcPr>
            <w:tcW w:w="234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r>
      <w:tr w:rsidR="00EC1987" w:rsidRPr="000962A0" w:rsidTr="00EC1987">
        <w:trPr>
          <w:cnfStyle w:val="000000100000"/>
          <w:jc w:val="right"/>
        </w:trPr>
        <w:tc>
          <w:tcPr>
            <w:cnfStyle w:val="001000000000"/>
            <w:tcW w:w="2126"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83.4％</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75.4％</w:t>
            </w:r>
          </w:p>
        </w:tc>
        <w:tc>
          <w:tcPr>
            <w:tcW w:w="234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r>
      <w:tr w:rsidR="00EC1987" w:rsidRPr="000962A0" w:rsidTr="00EC1987">
        <w:trPr>
          <w:jc w:val="right"/>
        </w:trPr>
        <w:tc>
          <w:tcPr>
            <w:cnfStyle w:val="001000000000"/>
            <w:tcW w:w="212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68.3％</w:t>
            </w:r>
          </w:p>
        </w:tc>
        <w:tc>
          <w:tcPr>
            <w:tcW w:w="198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64.7％</w:t>
            </w:r>
          </w:p>
        </w:tc>
        <w:tc>
          <w:tcPr>
            <w:tcW w:w="234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r>
      <w:tr w:rsidR="00EC1987" w:rsidRPr="000962A0" w:rsidTr="00EC1987">
        <w:trPr>
          <w:cnfStyle w:val="000000100000"/>
          <w:jc w:val="right"/>
        </w:trPr>
        <w:tc>
          <w:tcPr>
            <w:cnfStyle w:val="001000000000"/>
            <w:tcW w:w="2126"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76.2％</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234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r>
      <w:tr w:rsidR="00EC1987" w:rsidRPr="000962A0" w:rsidTr="00EC1987">
        <w:trPr>
          <w:jc w:val="right"/>
        </w:trPr>
        <w:tc>
          <w:tcPr>
            <w:cnfStyle w:val="001000000000"/>
            <w:tcW w:w="2126" w:type="dxa"/>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64.8％</w:t>
            </w:r>
          </w:p>
        </w:tc>
        <w:tc>
          <w:tcPr>
            <w:tcW w:w="198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56.3％</w:t>
            </w:r>
          </w:p>
        </w:tc>
        <w:tc>
          <w:tcPr>
            <w:tcW w:w="2341" w:type="dxa"/>
          </w:tcPr>
          <w:p w:rsidR="00EC1987" w:rsidRPr="000962A0" w:rsidRDefault="00EC1987" w:rsidP="00EC1987">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r>
      <w:tr w:rsidR="00EC1987" w:rsidRPr="000962A0" w:rsidTr="00EC1987">
        <w:trPr>
          <w:cnfStyle w:val="000000100000"/>
          <w:jc w:val="right"/>
        </w:trPr>
        <w:tc>
          <w:tcPr>
            <w:cnfStyle w:val="001000000000"/>
            <w:tcW w:w="2126"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68.9％</w:t>
            </w:r>
          </w:p>
        </w:tc>
        <w:tc>
          <w:tcPr>
            <w:tcW w:w="198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44.8％</w:t>
            </w:r>
          </w:p>
        </w:tc>
        <w:tc>
          <w:tcPr>
            <w:tcW w:w="2341" w:type="dxa"/>
            <w:tcBorders>
              <w:left w:val="none" w:sz="0" w:space="0" w:color="auto"/>
              <w:right w:val="none" w:sz="0" w:space="0" w:color="auto"/>
            </w:tcBorders>
          </w:tcPr>
          <w:p w:rsidR="00EC1987" w:rsidRPr="000962A0" w:rsidRDefault="00EC1987" w:rsidP="00EC1987">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r>
    </w:tbl>
    <w:p w:rsidR="00EC1987" w:rsidRPr="000962A0" w:rsidRDefault="00EC1987" w:rsidP="00EC1987">
      <w:pPr>
        <w:ind w:leftChars="423" w:left="1098" w:hangingChars="100" w:hanging="210"/>
        <w:rPr>
          <w:rFonts w:asciiTheme="minorEastAsia" w:eastAsiaTheme="minorEastAsia" w:hAnsiTheme="minorEastAsia"/>
          <w:szCs w:val="21"/>
        </w:rPr>
      </w:pP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「化学療法」のＮＤＢデータのうち「入院」では63.2％が自己完結しており、26.0％が久留米区域に流出しています。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「化学療法」のＮＤＢデータのうち「外来」では67.3％が自己完結しており、21.5％が久留米区域に流出しています。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「放射線治療」のＮＤＢデータのうち「入院」では32.5％が自己完結しており、56.3％が久留米区域に流出しています。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「放射線治療」のＮＤＢデータのうち「外来」では47.5％が自己完結しており、35.5％が久留米区域に流出しています。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EC1987" w:rsidRPr="000962A0" w:rsidRDefault="00EC1987" w:rsidP="00EC1987">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全てのがんでレセプト出現比が全国平均並みか全国平均を上回っています。「手術」については、「乳房」に関してはレセプト出現比が全国平均を下回っていますが、その他のがんでは入院で全国平均並みか全国平均を上回っています。「がんの化学療法」のレセプト出現比は全国平均並みとなっていますが、「放射線治療」は全国平均を下回っています。「緩和ケア」については、「緩和ケア病棟」のレセプト出現比は全国平均を上回っていますが、「緩和ケアチーム」のレセプトは出現していません。「がん診療連携の体制」「がん患者のリハビリテーション」のレセプト出現比は全国平均を下回っています。</w:t>
      </w:r>
      <w:r w:rsidR="00E754A4" w:rsidRPr="000962A0">
        <w:rPr>
          <w:rFonts w:asciiTheme="minorEastAsia" w:eastAsiaTheme="minorEastAsia" w:hAnsiTheme="minorEastAsia" w:hint="eastAsia"/>
          <w:szCs w:val="21"/>
        </w:rPr>
        <w:t>（図表4-5）</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103FAC" w:rsidRPr="000962A0" w:rsidRDefault="00EC1987" w:rsidP="00EC1987">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「糖尿病」のＮＤＢデータのうち「入院」では82.3％が自己完結しています。</w:t>
      </w:r>
    </w:p>
    <w:p w:rsidR="00EC1987" w:rsidRPr="000962A0" w:rsidRDefault="00103FAC" w:rsidP="00103FAC">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5-1）</w:t>
      </w:r>
    </w:p>
    <w:p w:rsidR="00103FAC" w:rsidRPr="000962A0" w:rsidRDefault="00EC1987" w:rsidP="00EC1987">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「糖尿病」のＮＤＢデータのうち「外来」では89.4％が自己完結しています。</w:t>
      </w:r>
    </w:p>
    <w:p w:rsidR="00EC1987" w:rsidRPr="000962A0" w:rsidRDefault="00103FAC" w:rsidP="00103FAC">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並みとなっています。「糖尿病透析予防指導管理」のレセプト出現比が全国平均を大きく上回っており、「人工透析の導入」のレセプト出現比は全国平均を下回っています。</w:t>
      </w:r>
      <w:r w:rsidR="00103FAC" w:rsidRPr="000962A0">
        <w:rPr>
          <w:rFonts w:asciiTheme="minorEastAsia" w:eastAsiaTheme="minorEastAsia" w:hAnsiTheme="minorEastAsia" w:hint="eastAsia"/>
          <w:szCs w:val="21"/>
        </w:rPr>
        <w:t>（図表4-6）</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EC1987" w:rsidRPr="000962A0" w:rsidRDefault="00EC1987" w:rsidP="00EC1987">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「入院精神医療」のＮＤＢデータでは、78.8％が自己完結しています。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「精神科救急入院」のＮＤＢデータでは、17.7％が自己完結しており、66.3％が久留米区域に流出しています。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ＳＣＲでは、精神医療の提供体制は充実しており、「認知症治療病棟入院料」「重度認知症患者のケア」のレセプト出現比も全国平均を上回っています。</w:t>
      </w:r>
      <w:r w:rsidR="00103FAC" w:rsidRPr="000962A0">
        <w:rPr>
          <w:rFonts w:asciiTheme="minorEastAsia" w:eastAsiaTheme="minorEastAsia" w:hAnsiTheme="minorEastAsia" w:hint="eastAsia"/>
          <w:szCs w:val="21"/>
        </w:rPr>
        <w:t>（図表4-7）</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「小児の入院体制」のＮＤＢデータでは49.2％が自己完結しており、46.0％が久留米区域に流出しています。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「乳幼児の入院体制」のＮＤＢデータでは、32.9％が自己完結しており、67.1％が久留米区域に流出しています。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外来診療体制」「小児夜間・休日診療体制」といった小児の外来に係るレセプト出現比は全国平均を上回っていますが、入院体制に係るレセプト出現比は全国平均を下回っています。「重症児の入院医療体制」のレセプト出現比は全国平均を上回っています。なお、新生児、周産期関連のレセプトは出現していません。</w:t>
      </w:r>
      <w:r w:rsidR="00103FAC" w:rsidRPr="000962A0">
        <w:rPr>
          <w:rFonts w:asciiTheme="minorEastAsia" w:eastAsiaTheme="minorEastAsia" w:hAnsiTheme="minorEastAsia" w:hint="eastAsia"/>
          <w:szCs w:val="21"/>
        </w:rPr>
        <w:t>（図表4-8）</w:t>
      </w:r>
    </w:p>
    <w:p w:rsidR="00EC1987" w:rsidRPr="000962A0" w:rsidRDefault="00EC1987" w:rsidP="00EC1987">
      <w:pPr>
        <w:ind w:firstLineChars="300" w:firstLine="630"/>
        <w:rPr>
          <w:rFonts w:asciiTheme="minorEastAsia" w:eastAsiaTheme="minorEastAsia" w:hAnsiTheme="minorEastAsia"/>
          <w:szCs w:val="21"/>
        </w:rPr>
      </w:pPr>
    </w:p>
    <w:p w:rsidR="00EC1987" w:rsidRPr="000962A0" w:rsidRDefault="00EC1987" w:rsidP="00EC1987">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ＳＣＲでは、「在宅リハビリテーションの提供」のレセプト出現比は全国平均を大きく上回っています。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「往診」「緊急往診」「在宅支援」のレセプト出現比は全国平均を下回っています。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「訪問診療」のレセプト出現比は、同一建物、特定施設、居宅全てにおいて、全国平均を下回っています。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「訪問看護提供」のレセプト出現比は全国平均を大きく上回っていますが、「ターミナルケア」「看取り」のレセプト出現比は全国平均を下回っています。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出現比は全国平均を大きく上回っています。「在宅患者訪問点滴注射管理指導」のレセプト出現比は全国平均を上回っており、「在宅自己注射」のレセプト出現比も全国平均並みとなっていますが、「在宅経管栄養法」のレセプト出現比は全国平均を下回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「退院支援・調整」のレセプト出現比は全国平均を下回っていますが、「多職種カンファレンス」のレセプト出現比は全国平均並みとなっています。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「各指導管理」「退院時カンファレンス」のレセプト出現比は全国平均を下回っています。「ケアマネージャーとの連携」のレセプト出現比は全国平均並みとなっています。</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並みとなっています。「在宅療養中の患者の緊急受入」のレセプト出現比は全国平均を下回っています。「在宅療養中の重症児の入院受入」のレセプトは出現していません。</w:t>
      </w:r>
    </w:p>
    <w:p w:rsidR="00EC1987" w:rsidRPr="000962A0" w:rsidRDefault="00EC1987" w:rsidP="00EC1987">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「大腿骨頸部骨折、脳卒中患者の連携パス利用」のレセプト出現比は全国平均並みとなっていますが、「がん連携パス」のレセプト出現比は全国平均を下回っています。</w:t>
      </w:r>
      <w:r w:rsidRPr="000962A0">
        <w:rPr>
          <w:rFonts w:asciiTheme="minorEastAsia" w:eastAsiaTheme="minorEastAsia" w:hAnsiTheme="minorEastAsia"/>
          <w:szCs w:val="21"/>
        </w:rPr>
        <w:br w:type="page"/>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EC1987" w:rsidRPr="000962A0" w:rsidRDefault="00EC1987" w:rsidP="00EC1987">
      <w:pPr>
        <w:ind w:firstLineChars="100" w:firstLine="210"/>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有明区域における病床の機能別（高度急性期、急性期、回復期、慢性期）の医療需要及び必要病床数、並びに在宅医療等の医療需要の推計値は次表のとおりです。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高度急性期及び急性期は医療機関所在地ベース（現状の患者流出入を推計値に反映）、回復期及び慢性期は患者住所地ベースを選定しています。</w:t>
      </w:r>
    </w:p>
    <w:p w:rsidR="00EC1987" w:rsidRPr="000962A0" w:rsidRDefault="001F52DF" w:rsidP="00EC1987">
      <w:pPr>
        <w:ind w:leftChars="300" w:left="84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EC1987" w:rsidRPr="000962A0">
        <w:rPr>
          <w:rFonts w:asciiTheme="minorEastAsia" w:eastAsiaTheme="minorEastAsia" w:hAnsiTheme="minorEastAsia" w:hint="eastAsia"/>
          <w:szCs w:val="21"/>
        </w:rPr>
        <w:t>性期に係る療養病床入院受療率の目標については、特例適用（目標達成時期の5年間延長）の推計方法を選定しています。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このため、平成42（2030）年の慢性期の医療需要及び必要病床数の推計値も、併せて記載しています。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C1987" w:rsidRPr="000962A0" w:rsidTr="00EC1987">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C1987" w:rsidRPr="000962A0" w:rsidTr="00EC1987">
        <w:trPr>
          <w:cnfStyle w:val="00000010000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１２９人・日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１７２床</w:t>
            </w:r>
          </w:p>
        </w:tc>
      </w:tr>
      <w:tr w:rsidR="00EC1987" w:rsidRPr="000962A0" w:rsidTr="00EC1987">
        <w:trPr>
          <w:trHeight w:val="120"/>
          <w:jc w:val="center"/>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６３４人・日</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８１２床</w:t>
            </w:r>
          </w:p>
        </w:tc>
      </w:tr>
      <w:tr w:rsidR="00EC1987" w:rsidRPr="000962A0" w:rsidTr="00EC1987">
        <w:trPr>
          <w:cnfStyle w:val="000000100000"/>
          <w:trHeight w:val="12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１，０９５人・日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１，２１６床</w:t>
            </w:r>
          </w:p>
        </w:tc>
      </w:tr>
      <w:tr w:rsidR="00EC1987" w:rsidRPr="000962A0" w:rsidTr="00EC1987">
        <w:trPr>
          <w:trHeight w:val="180"/>
          <w:jc w:val="center"/>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１，１６２人・日</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１，２６３床</w:t>
            </w:r>
          </w:p>
        </w:tc>
      </w:tr>
      <w:tr w:rsidR="00EC1987" w:rsidRPr="000962A0" w:rsidTr="00EC1987">
        <w:trPr>
          <w:cnfStyle w:val="000000100000"/>
          <w:trHeight w:val="180"/>
          <w:jc w:val="center"/>
        </w:trPr>
        <w:tc>
          <w:tcPr>
            <w:cnfStyle w:val="001000000000"/>
            <w:tcW w:w="2268"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３，０２０人・日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３，４６３床</w:t>
            </w:r>
          </w:p>
        </w:tc>
      </w:tr>
    </w:tbl>
    <w:p w:rsidR="00EC1987" w:rsidRPr="000962A0" w:rsidRDefault="00EC1987" w:rsidP="00EC1987">
      <w:pPr>
        <w:ind w:firstLineChars="700" w:firstLine="1470"/>
        <w:rPr>
          <w:rFonts w:asciiTheme="minorEastAsia" w:eastAsiaTheme="minorEastAsia" w:hAnsiTheme="minorEastAsia"/>
        </w:rPr>
      </w:pPr>
      <w:r w:rsidRPr="000962A0">
        <w:rPr>
          <w:rFonts w:asciiTheme="minorEastAsia" w:eastAsiaTheme="minorEastAsia" w:hAnsiTheme="minorEastAsia" w:hint="eastAsia"/>
        </w:rPr>
        <w:t xml:space="preserve">　　　　　　</w:t>
      </w:r>
    </w:p>
    <w:p w:rsidR="00EC1987" w:rsidRPr="000962A0" w:rsidRDefault="00EC1987" w:rsidP="00EC1987">
      <w:pPr>
        <w:ind w:firstLineChars="700" w:firstLine="1470"/>
        <w:rPr>
          <w:rFonts w:asciiTheme="minorEastAsia" w:eastAsiaTheme="minorEastAsia" w:hAnsiTheme="minorEastAsia"/>
        </w:rPr>
      </w:pPr>
      <w:r w:rsidRPr="000962A0">
        <w:rPr>
          <w:rFonts w:asciiTheme="minorEastAsia" w:eastAsiaTheme="minorEastAsia" w:hAnsiTheme="minorEastAsia" w:hint="eastAsia"/>
        </w:rPr>
        <w:t>特例適用に係る平成42（2030）年の慢性期の医療需要と必要病床数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C1987" w:rsidRPr="000962A0" w:rsidTr="00EC1987">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C1987" w:rsidRPr="000962A0" w:rsidTr="00EC1987">
        <w:trPr>
          <w:cnfStyle w:val="000000100000"/>
          <w:trHeight w:val="18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１，０１１人・日</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１，０９８床</w:t>
            </w:r>
          </w:p>
        </w:tc>
      </w:tr>
    </w:tbl>
    <w:p w:rsidR="00EC1987" w:rsidRPr="000962A0" w:rsidRDefault="00EC1987" w:rsidP="00EC1987">
      <w:pPr>
        <w:rPr>
          <w:rFonts w:asciiTheme="minorEastAsia" w:eastAsiaTheme="minorEastAsia" w:hAnsiTheme="minorEastAsia"/>
        </w:rPr>
      </w:pPr>
    </w:p>
    <w:p w:rsidR="00EC1987" w:rsidRPr="000962A0" w:rsidRDefault="00EC1987" w:rsidP="00EC1987">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平成37（2025）年の在宅医療等の医療需要</w:t>
      </w:r>
    </w:p>
    <w:tbl>
      <w:tblPr>
        <w:tblStyle w:val="14"/>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EC1987" w:rsidRPr="000962A0" w:rsidTr="00EC1987">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EC1987" w:rsidRPr="000962A0" w:rsidTr="00EC1987">
        <w:trPr>
          <w:cnfStyle w:val="000000100000"/>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３，６００人・日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EC1987" w:rsidRPr="000962A0" w:rsidRDefault="00EC1987" w:rsidP="00EC1987">
      <w:pPr>
        <w:ind w:leftChars="700" w:left="1680" w:hangingChars="100" w:hanging="210"/>
        <w:rPr>
          <w:rFonts w:asciiTheme="minorEastAsia" w:eastAsiaTheme="minorEastAsia" w:hAnsiTheme="minorEastAsia"/>
        </w:rPr>
      </w:pPr>
    </w:p>
    <w:p w:rsidR="00EC1987" w:rsidRPr="000962A0" w:rsidRDefault="00EC1987" w:rsidP="00EC1987">
      <w:pPr>
        <w:ind w:leftChars="700" w:left="1680" w:hangingChars="100" w:hanging="210"/>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Cs w:val="21"/>
        </w:rPr>
        <w:t>平成27年度の有明区域の医療機関の病床機能報告では、病床全体は4,553 床となっています。病床の機能別にみると高度急性期78 床（1.7％）、急性期1,833 床（40.3％）、回復期593 床（13.0％）、慢性期2,049 床（45.0％）となっています。</w:t>
      </w:r>
    </w:p>
    <w:p w:rsidR="00EC1987" w:rsidRPr="000962A0" w:rsidRDefault="00EC1987" w:rsidP="00EC1987">
      <w:pPr>
        <w:ind w:leftChars="300" w:left="840" w:hangingChars="100" w:hanging="210"/>
        <w:rPr>
          <w:rFonts w:asciiTheme="minorEastAsia" w:eastAsiaTheme="minorEastAsia" w:hAnsiTheme="minorEastAsia"/>
          <w:szCs w:val="21"/>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C1987" w:rsidRPr="000962A0" w:rsidTr="00EC1987">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EC1987" w:rsidRPr="000962A0" w:rsidRDefault="00EC1987" w:rsidP="00EC1987">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EC1987" w:rsidRPr="000962A0" w:rsidTr="00EC1987">
        <w:trPr>
          <w:cnfStyle w:val="00000010000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７８床</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w:t>
            </w:r>
          </w:p>
        </w:tc>
      </w:tr>
      <w:tr w:rsidR="00EC1987" w:rsidRPr="000962A0" w:rsidTr="00EC1987">
        <w:trPr>
          <w:trHeight w:val="120"/>
          <w:jc w:val="center"/>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１，８３３床</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４０．３％</w:t>
            </w:r>
          </w:p>
        </w:tc>
      </w:tr>
      <w:tr w:rsidR="00EC1987" w:rsidRPr="000962A0" w:rsidTr="00EC1987">
        <w:trPr>
          <w:cnfStyle w:val="000000100000"/>
          <w:trHeight w:val="120"/>
          <w:jc w:val="center"/>
        </w:trPr>
        <w:tc>
          <w:tcPr>
            <w:cnfStyle w:val="001000000000"/>
            <w:tcW w:w="2268" w:type="dxa"/>
            <w:tcBorders>
              <w:left w:val="none" w:sz="0" w:space="0" w:color="auto"/>
              <w:right w:val="none" w:sz="0" w:space="0" w:color="auto"/>
            </w:tcBorders>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５９３床</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１３．０％</w:t>
            </w:r>
          </w:p>
        </w:tc>
      </w:tr>
      <w:tr w:rsidR="00EC1987" w:rsidRPr="000962A0" w:rsidTr="00EC1987">
        <w:trPr>
          <w:trHeight w:val="180"/>
          <w:jc w:val="center"/>
        </w:trPr>
        <w:tc>
          <w:tcPr>
            <w:cnfStyle w:val="001000000000"/>
            <w:tcW w:w="2268" w:type="dxa"/>
          </w:tcPr>
          <w:p w:rsidR="00EC1987" w:rsidRPr="000962A0" w:rsidRDefault="00EC1987" w:rsidP="00EC1987">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２，０４９床</w:t>
            </w:r>
          </w:p>
        </w:tc>
        <w:tc>
          <w:tcPr>
            <w:tcW w:w="2268" w:type="dxa"/>
          </w:tcPr>
          <w:p w:rsidR="00EC1987" w:rsidRPr="000962A0" w:rsidRDefault="00EC1987" w:rsidP="00EC1987">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４５．０％</w:t>
            </w:r>
          </w:p>
        </w:tc>
      </w:tr>
      <w:tr w:rsidR="00EC1987" w:rsidRPr="000962A0" w:rsidTr="00EC1987">
        <w:trPr>
          <w:cnfStyle w:val="000000100000"/>
          <w:trHeight w:val="180"/>
          <w:jc w:val="center"/>
        </w:trPr>
        <w:tc>
          <w:tcPr>
            <w:cnfStyle w:val="001000000000"/>
            <w:tcW w:w="2268" w:type="dxa"/>
            <w:tcBorders>
              <w:left w:val="none" w:sz="0" w:space="0" w:color="auto"/>
              <w:right w:val="none" w:sz="0" w:space="0" w:color="auto"/>
            </w:tcBorders>
          </w:tcPr>
          <w:p w:rsidR="00EC1987" w:rsidRPr="000962A0" w:rsidRDefault="00EC1987" w:rsidP="00EC1987">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４，５５３床</w:t>
            </w:r>
          </w:p>
        </w:tc>
        <w:tc>
          <w:tcPr>
            <w:tcW w:w="2268" w:type="dxa"/>
            <w:tcBorders>
              <w:left w:val="none" w:sz="0" w:space="0" w:color="auto"/>
              <w:right w:val="none" w:sz="0" w:space="0" w:color="auto"/>
            </w:tcBorders>
          </w:tcPr>
          <w:p w:rsidR="00EC1987" w:rsidRPr="000962A0" w:rsidRDefault="00EC1987" w:rsidP="00EC1987">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EC1987" w:rsidRPr="000962A0" w:rsidRDefault="00EC1987"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EC1987" w:rsidRPr="000962A0" w:rsidRDefault="00EC1987"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※休棟等により機能未選択の病床157床は上表に含まれていない。</w:t>
      </w:r>
    </w:p>
    <w:p w:rsidR="00EC1987" w:rsidRPr="000962A0" w:rsidRDefault="00EC1987" w:rsidP="00EC1987">
      <w:pPr>
        <w:ind w:firstLineChars="700" w:firstLine="1470"/>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医療施設調査に基づく平成26（2014）年時点の許可病床数は4,713床で、平成37（2025）年の必要病床数の推計値と比較すると、必要病床数が許可病床数を1,250床下回っています。</w:t>
      </w:r>
    </w:p>
    <w:p w:rsidR="00EC1987" w:rsidRPr="000962A0" w:rsidRDefault="00EC1987" w:rsidP="00EC1987">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623床下回っています。また、高度急性期も94床下回っていますが、高度急性期と急性期の合計値で比較した場合は927床上回っています。</w:t>
      </w:r>
    </w:p>
    <w:p w:rsidR="00EC1987" w:rsidRPr="000962A0" w:rsidRDefault="007D72E5"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rPr>
        <w:object w:dxaOrig="7814" w:dyaOrig="5413">
          <v:shape id="_x0000_i1050" type="#_x0000_t75" style="width:441.75pt;height:306pt" o:ole="">
            <v:imagedata r:id="rId103" o:title=""/>
          </v:shape>
          <o:OLEObject Type="Embed" ProgID="PowerPoint.Slide.12" ShapeID="_x0000_i1050" DrawAspect="Content" ObjectID="_1551195460" r:id="rId104"/>
        </w:objec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08</w:t>
      </w:r>
      <w:r w:rsidRPr="000962A0">
        <w:rPr>
          <w:rFonts w:asciiTheme="minorEastAsia" w:eastAsiaTheme="minorEastAsia" w:hAnsiTheme="minorEastAsia" w:hint="eastAsia"/>
        </w:rPr>
        <w:t>）</w:t>
      </w:r>
    </w:p>
    <w:p w:rsidR="00EC1987" w:rsidRPr="000962A0" w:rsidRDefault="00EC1987" w:rsidP="00EC1987">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外来では、平成22（2010）年と比較した場合、平成37（2025）年にかけて、総数は8％程度</w:t>
      </w:r>
    </w:p>
    <w:p w:rsidR="00EC1987" w:rsidRPr="000962A0" w:rsidRDefault="00EC1987" w:rsidP="00EC1987">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減少すると推計されています。傷病別では、循環器系の疾患（主に脳血管疾患、虚血性心疾患）、筋骨格系の疾患（骨折）の患者が1％程度増加すると見込まれています。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入院では、平成37（2025）年にかけて、総数は2％程度増加すると推計されています。傷病別では、肺炎、脳血管疾患、骨折の患者が9％～11％程度増加すると見込まれています。一方、妊娠・分娩については</w:t>
      </w:r>
      <w:r w:rsidRPr="000962A0">
        <w:rPr>
          <w:rFonts w:asciiTheme="minorEastAsia" w:eastAsiaTheme="minorEastAsia" w:hAnsiTheme="minorEastAsia"/>
          <w:szCs w:val="21"/>
        </w:rPr>
        <w:t>2</w:t>
      </w:r>
      <w:r w:rsidRPr="000962A0">
        <w:rPr>
          <w:rFonts w:asciiTheme="minorEastAsia" w:eastAsiaTheme="minorEastAsia" w:hAnsiTheme="minorEastAsia" w:hint="eastAsia"/>
          <w:szCs w:val="21"/>
        </w:rPr>
        <w:t>4</w:t>
      </w:r>
      <w:r w:rsidRPr="000962A0">
        <w:rPr>
          <w:rFonts w:asciiTheme="minorEastAsia" w:eastAsiaTheme="minorEastAsia" w:hAnsiTheme="minorEastAsia"/>
          <w:szCs w:val="21"/>
        </w:rPr>
        <w:t>％</w:t>
      </w:r>
      <w:r w:rsidRPr="000962A0">
        <w:rPr>
          <w:rFonts w:asciiTheme="minorEastAsia" w:eastAsiaTheme="minorEastAsia" w:hAnsiTheme="minorEastAsia" w:hint="eastAsia"/>
          <w:szCs w:val="21"/>
        </w:rPr>
        <w:t>程度減少すると見込まれています。</w:t>
      </w:r>
    </w:p>
    <w:p w:rsidR="00EC1987" w:rsidRPr="000962A0" w:rsidRDefault="00EC1987" w:rsidP="00EC1987">
      <w:pPr>
        <w:ind w:leftChars="400" w:left="1050" w:hangingChars="100" w:hanging="210"/>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今後、高齢者人口が増加する中で、特に75歳以上の高齢者の人口の増加に伴い、認知症高齢者は、増えていくと見込まれています。</w:t>
      </w:r>
    </w:p>
    <w:p w:rsidR="00EC1987" w:rsidRPr="000962A0" w:rsidRDefault="00EC1987" w:rsidP="00EC1987">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EC1987" w:rsidRPr="000962A0" w:rsidRDefault="00EC1987" w:rsidP="00EC1987">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また、国の推計を基に、本県の平成22（2010）年の認知症高齢者数を算出すると、約17万</w:t>
      </w:r>
    </w:p>
    <w:p w:rsidR="00EC1987" w:rsidRPr="000962A0" w:rsidRDefault="00EC1987" w:rsidP="00EC1987">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人となります。平成37（2025）年には、約30万人に増加すると見込まれています。</w:t>
      </w:r>
    </w:p>
    <w:p w:rsidR="00EC1987" w:rsidRPr="000962A0" w:rsidRDefault="00EC1987" w:rsidP="00EC1987">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これらを踏まえ、有明区域の認知症高齢者数を推計すると、平成22（2010）年では約10千</w:t>
      </w:r>
    </w:p>
    <w:p w:rsidR="00EC1987" w:rsidRPr="000962A0" w:rsidRDefault="00EC1987" w:rsidP="00EC1987">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人、平成37（2025）年では約15千人となります。</w:t>
      </w:r>
    </w:p>
    <w:p w:rsidR="00EC1987" w:rsidRPr="000962A0" w:rsidRDefault="00EC1987" w:rsidP="00EC1987">
      <w:pPr>
        <w:ind w:leftChars="600" w:left="1470" w:hangingChars="100" w:hanging="210"/>
        <w:rPr>
          <w:rFonts w:asciiTheme="minorEastAsia" w:eastAsiaTheme="minorEastAsia" w:hAnsiTheme="minorEastAsia"/>
        </w:rPr>
      </w:pPr>
      <w:r w:rsidRPr="000962A0">
        <w:rPr>
          <w:rFonts w:asciiTheme="minorEastAsia" w:eastAsiaTheme="minorEastAsia" w:hAnsiTheme="minorEastAsia" w:cs="ShinMGoPr6N-Medium"/>
          <w:kern w:val="0"/>
          <w:szCs w:val="21"/>
        </w:rPr>
        <w:br w:type="page"/>
      </w: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EC1987" w:rsidRPr="000962A0" w:rsidRDefault="00EC1987" w:rsidP="00EC1987">
      <w:pPr>
        <w:rPr>
          <w:rFonts w:asciiTheme="minorEastAsia" w:eastAsiaTheme="minorEastAsia" w:hAnsiTheme="minorEastAsia"/>
        </w:rPr>
      </w:pPr>
    </w:p>
    <w:p w:rsidR="00EC1987" w:rsidRPr="000962A0" w:rsidRDefault="00EC1987" w:rsidP="00EC1987">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回復期病床が623床不足する見込みとなっています。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w:t>
      </w:r>
      <w:r w:rsidR="0094741E">
        <w:rPr>
          <w:rFonts w:asciiTheme="minorEastAsia" w:eastAsiaTheme="minorEastAsia" w:hAnsiTheme="minorEastAsia" w:hint="eastAsia"/>
        </w:rPr>
        <w:t>又は慢性期</w:t>
      </w:r>
      <w:r w:rsidRPr="000962A0">
        <w:rPr>
          <w:rFonts w:asciiTheme="minorEastAsia" w:eastAsiaTheme="minorEastAsia" w:hAnsiTheme="minorEastAsia" w:hint="eastAsia"/>
        </w:rPr>
        <w:t>病床からの転換により、回復期病床の確保を図っていくことが必要です。</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EC1987" w:rsidRPr="000962A0" w:rsidRDefault="00EC1987" w:rsidP="00EC1987">
      <w:pPr>
        <w:rPr>
          <w:rFonts w:asciiTheme="minorEastAsia" w:eastAsiaTheme="minorEastAsia" w:hAnsiTheme="minorEastAsia"/>
          <w:strike/>
        </w:rPr>
      </w:pPr>
    </w:p>
    <w:p w:rsidR="00EC1987" w:rsidRPr="000962A0" w:rsidRDefault="00EC1987" w:rsidP="00EC1987">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EC1987" w:rsidRPr="000962A0" w:rsidRDefault="00EC1987" w:rsidP="00EC1987">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EC1987" w:rsidRPr="000962A0" w:rsidRDefault="00EC1987" w:rsidP="00EC1987">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EC1987" w:rsidRPr="000962A0" w:rsidRDefault="00EC1987" w:rsidP="00EC1987">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0" style="position:absolute;left:0;text-align:left;margin-left:36.75pt;margin-top:0;width:451.5pt;height:184.25pt;z-index:252087296" arcsize="6602f" fillcolor="#daeef3 [664]">
            <v:shadow on="t" opacity=".5" offset="-6pt,6pt"/>
            <v:textbox style="mso-next-textbox:#_x0000_s2600" inset="5.85pt,.7pt,5.85pt,.7pt">
              <w:txbxContent>
                <w:p w:rsidR="00956D45" w:rsidRPr="00B225E7" w:rsidRDefault="00956D45" w:rsidP="00EC1987">
                  <w:r w:rsidRPr="00B225E7">
                    <w:rPr>
                      <w:rFonts w:hint="eastAsia"/>
                    </w:rPr>
                    <w:t>【調整会議</w:t>
                  </w:r>
                  <w:r w:rsidRPr="00FD05B7">
                    <w:rPr>
                      <w:rFonts w:hint="eastAsia"/>
                      <w:color w:val="000000" w:themeColor="text1"/>
                    </w:rPr>
                    <w:t>等</w:t>
                  </w:r>
                  <w:r w:rsidRPr="00B225E7">
                    <w:rPr>
                      <w:rFonts w:hint="eastAsia"/>
                    </w:rPr>
                    <w:t>で出された主な意見】</w:t>
                  </w:r>
                </w:p>
                <w:p w:rsidR="00956D45" w:rsidRDefault="00956D45" w:rsidP="00EC1987">
                  <w:pPr>
                    <w:ind w:left="210" w:hangingChars="100" w:hanging="210"/>
                    <w:rPr>
                      <w:rFonts w:asciiTheme="minorEastAsia" w:hAnsiTheme="minorEastAsia"/>
                      <w:szCs w:val="21"/>
                    </w:rPr>
                  </w:pPr>
                  <w:r w:rsidRPr="00B225E7">
                    <w:rPr>
                      <w:rFonts w:asciiTheme="minorEastAsia" w:hAnsiTheme="minorEastAsia" w:hint="eastAsia"/>
                      <w:szCs w:val="21"/>
                    </w:rPr>
                    <w:t>・　高度急性期</w:t>
                  </w:r>
                  <w:r>
                    <w:rPr>
                      <w:rFonts w:asciiTheme="minorEastAsia" w:hAnsiTheme="minorEastAsia" w:hint="eastAsia"/>
                      <w:szCs w:val="21"/>
                    </w:rPr>
                    <w:t>・急性期については、久留米区域の高度急性期・急性期病院との連携を基盤とした診療体制の維持に努めることが必要であり、連携パスの利用量の増加などが指標（連携パス関連ＳＣＲの値100以上を目標）として考えられる。</w:t>
                  </w:r>
                </w:p>
                <w:p w:rsidR="00956D45" w:rsidRPr="00E82305" w:rsidRDefault="00956D45" w:rsidP="00EC1987">
                  <w:pPr>
                    <w:ind w:left="210" w:hangingChars="100" w:hanging="210"/>
                    <w:rPr>
                      <w:rFonts w:asciiTheme="minorEastAsia" w:hAnsiTheme="minorEastAsia"/>
                      <w:szCs w:val="21"/>
                    </w:rPr>
                  </w:pPr>
                  <w:r>
                    <w:rPr>
                      <w:rFonts w:hint="eastAsia"/>
                    </w:rPr>
                    <w:t>・　回復期機能の充実を図っていく必要があり、急性期から地域包括ケア病床など回復期病床への転換が必要である。</w:t>
                  </w:r>
                </w:p>
                <w:p w:rsidR="00956D45" w:rsidRPr="00EC1987" w:rsidRDefault="00956D45" w:rsidP="00EC1987">
                  <w:pPr>
                    <w:ind w:left="210" w:hangingChars="100" w:hanging="210"/>
                  </w:pPr>
                  <w:r>
                    <w:rPr>
                      <w:rFonts w:hint="eastAsia"/>
                    </w:rPr>
                    <w:t>・　療養病床については、受け皿となる在宅医療・介護サービスの充足の状況などをよく見極めていく必要があるとともに、現在、国において議論がなされている「新類型（※）」への転換について検討していく必要があ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A332CD" w:rsidP="00EC1987">
      <w:pPr>
        <w:ind w:leftChars="100" w:left="1050" w:hangingChars="400" w:hanging="840"/>
        <w:rPr>
          <w:rFonts w:asciiTheme="minorEastAsia" w:eastAsiaTheme="minorEastAsia" w:hAnsiTheme="minorEastAsia"/>
        </w:rPr>
      </w:pPr>
      <w:r>
        <w:rPr>
          <w:rFonts w:asciiTheme="minorEastAsia" w:eastAsiaTheme="minorEastAsia" w:hAnsiTheme="minorEastAsia"/>
          <w:noProof/>
        </w:rPr>
        <w:pict>
          <v:roundrect id="_x0000_s2601" style="position:absolute;left:0;text-align:left;margin-left:36.75pt;margin-top:0;width:451.5pt;height:83.75pt;z-index:252088320" arcsize="6602f" fillcolor="#daeef3 [664]">
            <v:shadow on="t" opacity=".5" offset="-6pt,6pt"/>
            <v:textbox style="mso-next-textbox:#_x0000_s2601" inset="5.85pt,.7pt,5.85pt,.7pt">
              <w:txbxContent>
                <w:p w:rsidR="00956D45" w:rsidRDefault="00956D45" w:rsidP="002A3E01">
                  <w:pPr>
                    <w:ind w:left="1260" w:hangingChars="600" w:hanging="1260"/>
                  </w:pPr>
                  <w:r>
                    <w:rPr>
                      <w:rFonts w:hint="eastAsia"/>
                    </w:rPr>
                    <w:t xml:space="preserve">　※「新類型」…　療養病床の一部を「医療機能を内包した施設」又は「外付けで医療を提供するすまい」に転換できるよう、現在、国において検討がなされているもの。</w:t>
                  </w:r>
                </w:p>
                <w:p w:rsidR="00956D45" w:rsidRDefault="00956D45" w:rsidP="00EC1987">
                  <w:pPr>
                    <w:ind w:left="1680" w:hangingChars="800" w:hanging="1680"/>
                  </w:pPr>
                </w:p>
                <w:p w:rsidR="00956D45" w:rsidRPr="00FD05B7" w:rsidRDefault="00956D45" w:rsidP="00EC1987">
                  <w:pPr>
                    <w:ind w:left="1680" w:hangingChars="800" w:hanging="1680"/>
                    <w:rPr>
                      <w:color w:val="000000" w:themeColor="text1"/>
                    </w:rPr>
                  </w:pPr>
                  <w:r w:rsidRPr="00FD05B7">
                    <w:rPr>
                      <w:rFonts w:hint="eastAsia"/>
                      <w:color w:val="000000" w:themeColor="text1"/>
                    </w:rPr>
                    <w:t>・　熊本県の有明医療圏との連携についても考慮していく必要がある。</w:t>
                  </w:r>
                </w:p>
              </w:txbxContent>
            </v:textbox>
          </v:roundrect>
        </w:pict>
      </w: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p>
    <w:p w:rsidR="00EC1987" w:rsidRPr="000962A0" w:rsidRDefault="00EC1987" w:rsidP="00EC1987">
      <w:pPr>
        <w:ind w:leftChars="100" w:left="1050" w:hangingChars="400" w:hanging="84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EC1987" w:rsidRPr="000962A0" w:rsidRDefault="00EC1987" w:rsidP="00EC1987">
      <w:pPr>
        <w:rPr>
          <w:rFonts w:asciiTheme="minorEastAsia" w:eastAsiaTheme="minorEastAsia" w:hAnsiTheme="minorEastAsia"/>
        </w:rPr>
      </w:pPr>
    </w:p>
    <w:p w:rsidR="00EC1987" w:rsidRPr="000962A0" w:rsidRDefault="00EC1987" w:rsidP="00EC1987">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有明区域の平成37（2025）年の在宅医療等の医療需要は3,600人・日と推計されています。</w:t>
      </w:r>
    </w:p>
    <w:p w:rsidR="00EC1987" w:rsidRPr="000962A0" w:rsidRDefault="00EC1987" w:rsidP="00EC1987">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p>
    <w:p w:rsidR="00EC1987" w:rsidRPr="000962A0" w:rsidRDefault="00EC1987" w:rsidP="00EC1987">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EC1987" w:rsidRPr="000962A0" w:rsidRDefault="00EC1987" w:rsidP="00EC1987">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有明区域の実情に応じた在宅医療等の提供体制の構築を進めて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EC1987" w:rsidRPr="000962A0" w:rsidRDefault="00EC1987" w:rsidP="00EC1987">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8" style="position:absolute;left:0;text-align:left;margin-left:36.75pt;margin-top:0;width:451.5pt;height:134pt;z-index:252095488" arcsize="6602f" fillcolor="#daeef3 [664]">
            <v:shadow on="t" opacity=".5" offset="-6pt,6pt"/>
            <v:textbox style="mso-next-textbox:#_x0000_s2608" inset="5.85pt,.7pt,5.85pt,.7pt">
              <w:txbxContent>
                <w:p w:rsidR="00956D45" w:rsidRPr="00B225E7" w:rsidRDefault="00956D45" w:rsidP="00EC1987">
                  <w:r>
                    <w:rPr>
                      <w:rFonts w:hint="eastAsia"/>
                    </w:rPr>
                    <w:t xml:space="preserve">　</w:t>
                  </w:r>
                  <w:r w:rsidRPr="00B225E7">
                    <w:rPr>
                      <w:rFonts w:hint="eastAsia"/>
                    </w:rPr>
                    <w:t>【調整会議で出された主な意見】</w:t>
                  </w:r>
                </w:p>
                <w:p w:rsidR="00956D45" w:rsidRDefault="00956D45" w:rsidP="00EC1987">
                  <w:pPr>
                    <w:ind w:left="210" w:hangingChars="100" w:hanging="210"/>
                    <w:rPr>
                      <w:rFonts w:asciiTheme="minorEastAsia" w:eastAsiaTheme="minorEastAsia" w:hAnsiTheme="minorEastAsia"/>
                    </w:rPr>
                  </w:pPr>
                  <w:r>
                    <w:rPr>
                      <w:rFonts w:asciiTheme="minorEastAsia" w:eastAsiaTheme="minorEastAsia" w:hAnsiTheme="minorEastAsia" w:hint="eastAsia"/>
                    </w:rPr>
                    <w:t>・　全般的に在宅医療関連の提供体制の包括的な整備が必要である。</w:t>
                  </w:r>
                </w:p>
                <w:p w:rsidR="00956D45" w:rsidRDefault="00956D45" w:rsidP="00EC1987">
                  <w:pPr>
                    <w:ind w:left="21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551333">
                    <w:rPr>
                      <w:rFonts w:asciiTheme="minorEastAsia" w:eastAsiaTheme="minorEastAsia" w:hAnsiTheme="minorEastAsia" w:hint="eastAsia"/>
                    </w:rPr>
                    <w:t>高齢化に伴い死亡者数の増加がデータで示されているが、入院・入所を繰り返しながら、できるだけ在宅にいて、最後は病院や施設で亡くなるといったケースが一般的になると考えら</w:t>
                  </w:r>
                  <w:r>
                    <w:rPr>
                      <w:rFonts w:asciiTheme="minorEastAsia" w:eastAsiaTheme="minorEastAsia" w:hAnsiTheme="minorEastAsia" w:hint="eastAsia"/>
                    </w:rPr>
                    <w:t>れる。</w:t>
                  </w:r>
                  <w:r w:rsidRPr="00551333">
                    <w:rPr>
                      <w:rFonts w:asciiTheme="minorEastAsia" w:eastAsiaTheme="minorEastAsia" w:hAnsiTheme="minorEastAsia" w:hint="eastAsia"/>
                    </w:rPr>
                    <w:t>在宅と入院・入所の柔軟なサービス提供体制を構築することが必要である。</w:t>
                  </w:r>
                </w:p>
                <w:p w:rsidR="00956D45" w:rsidRPr="00551333" w:rsidRDefault="00956D45" w:rsidP="00EC1987">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終末期の尊厳あるケアをどのように提供するのか、サービスの質の観点からも関係者の協力体制の構築が必要であり、入院医療機関におけるケアカンファレンス等ケアマネジメ</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27B7F" w:rsidRPr="000962A0" w:rsidRDefault="00E27B7F"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9" style="position:absolute;left:0;text-align:left;margin-left:36.75pt;margin-top:0;width:451.5pt;height:485.75pt;z-index:252096512" arcsize="2075f" fillcolor="#daeef3 [664]">
            <v:shadow on="t" opacity=".5" offset="-6pt,6pt"/>
            <v:textbox style="mso-next-textbox:#_x0000_s2609" inset="5.85pt,.7pt,5.85pt,.7pt">
              <w:txbxContent>
                <w:p w:rsidR="00956D45" w:rsidRDefault="00956D45" w:rsidP="00C17A38">
                  <w:pPr>
                    <w:ind w:leftChars="100" w:left="210" w:firstLineChars="100" w:firstLine="210"/>
                    <w:rPr>
                      <w:rFonts w:asciiTheme="minorEastAsia" w:eastAsiaTheme="minorEastAsia" w:hAnsiTheme="minorEastAsia"/>
                    </w:rPr>
                  </w:pPr>
                  <w:r w:rsidRPr="00551333">
                    <w:rPr>
                      <w:rFonts w:asciiTheme="minorEastAsia" w:eastAsiaTheme="minorEastAsia" w:hAnsiTheme="minorEastAsia" w:hint="eastAsia"/>
                    </w:rPr>
                    <w:t>ントの充実を図るとともに、療養病床における緊急時の受入、緊急往診といった、まさかの時の安心を保障する仕組みづくりが必要である</w:t>
                  </w:r>
                  <w:r>
                    <w:rPr>
                      <w:rFonts w:asciiTheme="minorEastAsia" w:eastAsiaTheme="minorEastAsia" w:hAnsiTheme="minorEastAsia" w:hint="eastAsia"/>
                    </w:rPr>
                    <w:t>。</w:t>
                  </w:r>
                </w:p>
                <w:p w:rsidR="00956D45" w:rsidRPr="00551333" w:rsidRDefault="00956D45" w:rsidP="00EC1987">
                  <w:pPr>
                    <w:ind w:left="210" w:hangingChars="100" w:hanging="210"/>
                    <w:rPr>
                      <w:rFonts w:asciiTheme="minorEastAsia" w:eastAsiaTheme="minorEastAsia" w:hAnsiTheme="minorEastAsia"/>
                    </w:rPr>
                  </w:pPr>
                  <w:r>
                    <w:rPr>
                      <w:rFonts w:asciiTheme="minorEastAsia" w:eastAsiaTheme="minorEastAsia" w:hAnsiTheme="minorEastAsia" w:hint="eastAsia"/>
                    </w:rPr>
                    <w:t>・　居宅への訪問診療提供の増加（ＳＣＲの値100以上）、訪問看護提供量の増加（ＳＣＲの値100以上）、訪問看護事業隊の大規模化、ケアマネジメントの質の向上、医療と介護の連携の充実（医療介護連携関連ＳＣＲの値100以上）などが必要である。</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療養病床から在宅医療等へ移行するとされている患者については、地域包括ケアシステムで対応すべきであり、これが構築されない限り在宅医療等の課題は解消されない。</w:t>
                  </w:r>
                </w:p>
                <w:p w:rsidR="00956D45" w:rsidRPr="00085637" w:rsidRDefault="00956D45" w:rsidP="00EC1987">
                  <w:pPr>
                    <w:ind w:left="210" w:hangingChars="100" w:hanging="210"/>
                    <w:rPr>
                      <w:rFonts w:asciiTheme="minorEastAsia" w:hAnsiTheme="minorEastAsia"/>
                      <w:szCs w:val="21"/>
                    </w:rPr>
                  </w:pPr>
                  <w:r>
                    <w:rPr>
                      <w:rFonts w:asciiTheme="minorEastAsia" w:hAnsiTheme="minorEastAsia" w:hint="eastAsia"/>
                      <w:szCs w:val="21"/>
                    </w:rPr>
                    <w:t>・　在宅医療は、一般的には居宅への訪問診療であるが、マンパワーの確保や家庭の介護力</w:t>
                  </w:r>
                </w:p>
                <w:p w:rsidR="00956D45" w:rsidRDefault="00956D45" w:rsidP="00EC1987">
                  <w:pPr>
                    <w:ind w:leftChars="100" w:left="210"/>
                  </w:pPr>
                  <w:r>
                    <w:rPr>
                      <w:rFonts w:hint="eastAsia"/>
                    </w:rPr>
                    <w:t>の問題からも、居宅への訪問診療の増加は困難な面があり、介護施設等の整備で対応していくことが現実的である。</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在宅医療については、診療報酬の面など、若い医師が在宅医療に参入しやすい環境整備が望まれる。</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在宅医療の推進や介護施設の整備等地域包括ケアの構築に関しては、行政（市町村）がどういうビジョンを描いているかが重要であるが、市町村は介護とは連携しているが、医療との連携が不十分で、地域包括ケアの全体像が見えてこない。</w:t>
                  </w:r>
                </w:p>
                <w:p w:rsidR="00956D45" w:rsidRPr="00252E7F" w:rsidRDefault="00956D45" w:rsidP="00EC1987">
                  <w:pPr>
                    <w:ind w:left="210" w:hangingChars="100" w:hanging="210"/>
                    <w:rPr>
                      <w:rFonts w:asciiTheme="minorEastAsia" w:hAnsiTheme="minorEastAsia"/>
                      <w:szCs w:val="21"/>
                    </w:rPr>
                  </w:pPr>
                  <w:r>
                    <w:rPr>
                      <w:rFonts w:asciiTheme="minorEastAsia" w:hAnsiTheme="minorEastAsia" w:hint="eastAsia"/>
                      <w:szCs w:val="21"/>
                    </w:rPr>
                    <w:t>・　人口推計では、若年人口の減少が予想されているが、これは、医療職・介護職の確保が非常に厳しくなることを示している。医療職・介護職を確保して、地域の医療・介護を確保するというのは行政の責務が大きいと考える。行政には医療関係者の意見も良く取り入れ、地域の医療や地域包括ケアの構築に取り組んでもらうよう要請する。</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在宅医療を増やす又は増えていくということであれば、在宅患者の緊急受入に対応する病床の確保が必要となってくる。</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在宅医療に関しては、かかりつけ薬剤師・薬局、健康サポート機能を持つ薬局を整備していくこととしており、地域の薬剤師・薬局を有効に活用していくこと重要である。</w:t>
                  </w:r>
                </w:p>
                <w:p w:rsidR="00956D45" w:rsidRDefault="00956D45" w:rsidP="00EC1987">
                  <w:pPr>
                    <w:ind w:left="210" w:hangingChars="100" w:hanging="210"/>
                    <w:rPr>
                      <w:rFonts w:asciiTheme="minorEastAsia" w:hAnsiTheme="minorEastAsia"/>
                      <w:szCs w:val="21"/>
                    </w:rPr>
                  </w:pPr>
                  <w:r>
                    <w:rPr>
                      <w:rFonts w:asciiTheme="minorEastAsia" w:hAnsiTheme="minorEastAsia" w:hint="eastAsia"/>
                      <w:szCs w:val="21"/>
                    </w:rPr>
                    <w:t>・　高齢者人口のピークが2030年頃と予想されており、投資回収期間を考慮すると介護施設の増設も難しくなること、また、生産人口の減少により介護従事者の確保も難しくなってくることなども考慮しつつ、今後の提供体制を検討していくことが必要である。</w:t>
                  </w:r>
                </w:p>
                <w:p w:rsidR="00956D45" w:rsidRDefault="00956D45" w:rsidP="00A962FD">
                  <w:pPr>
                    <w:ind w:left="210" w:hangingChars="100" w:hanging="210"/>
                  </w:pPr>
                  <w:r>
                    <w:rPr>
                      <w:rFonts w:hint="eastAsia"/>
                    </w:rPr>
                    <w:t>・　有明区域における人口</w:t>
                  </w:r>
                  <w:r>
                    <w:rPr>
                      <w:rFonts w:hint="eastAsia"/>
                    </w:rPr>
                    <w:t>10</w:t>
                  </w:r>
                  <w:r>
                    <w:rPr>
                      <w:rFonts w:hint="eastAsia"/>
                    </w:rPr>
                    <w:t>万人対の看護師就業率は全国平均を上回っており、その人材を如何にして在宅医療等へ誘導していくかが重要な課題である。</w:t>
                  </w:r>
                </w:p>
                <w:p w:rsidR="00956D45" w:rsidRPr="00B36A29" w:rsidRDefault="00956D45" w:rsidP="00EC1987">
                  <w:pPr>
                    <w:ind w:left="210" w:hangingChars="100" w:hanging="210"/>
                    <w:rPr>
                      <w:rFonts w:asciiTheme="minorEastAsia" w:hAnsiTheme="minorEastAsia"/>
                      <w:szCs w:val="21"/>
                    </w:rPr>
                  </w:pP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27B7F" w:rsidRPr="000962A0" w:rsidRDefault="00E27B7F" w:rsidP="00EC1987">
      <w:pPr>
        <w:rPr>
          <w:rFonts w:asciiTheme="minorEastAsia" w:eastAsiaTheme="minorEastAsia" w:hAnsiTheme="minorEastAsia"/>
        </w:rPr>
      </w:pPr>
    </w:p>
    <w:p w:rsidR="00E27B7F" w:rsidRPr="000962A0" w:rsidRDefault="00E27B7F"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EC1987">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新生児の搬送に時間を要している実態はあるが、救急医療の提供体制については、概ね確保されています。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w:t>
      </w:r>
      <w:r w:rsidR="00B36A29" w:rsidRPr="000962A0">
        <w:rPr>
          <w:rFonts w:asciiTheme="minorEastAsia" w:eastAsiaTheme="minorEastAsia" w:hAnsiTheme="minorEastAsia" w:hint="eastAsia"/>
        </w:rPr>
        <w:t>について引き続き調整会議等において協議を行います。</w:t>
      </w:r>
    </w:p>
    <w:p w:rsidR="00C17A38" w:rsidRPr="000962A0" w:rsidRDefault="00C17A38" w:rsidP="00C17A38">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2" style="position:absolute;left:0;text-align:left;margin-left:36.75pt;margin-top:0;width:451.5pt;height:234.5pt;z-index:252089344" arcsize="4360f" fillcolor="#daeef3 [664]">
            <v:shadow on="t" opacity=".5" offset="-6pt,6pt"/>
            <v:textbox style="mso-next-textbox:#_x0000_s2602" inset="5.85pt,.7pt,5.85pt,.7pt">
              <w:txbxContent>
                <w:p w:rsidR="00956D45" w:rsidRPr="00DC00C8" w:rsidRDefault="00956D45" w:rsidP="00EC1987">
                  <w:pPr>
                    <w:rPr>
                      <w:rFonts w:asciiTheme="minorEastAsia" w:eastAsiaTheme="minorEastAsia" w:hAnsiTheme="minorEastAsia"/>
                    </w:rPr>
                  </w:pPr>
                  <w:r w:rsidRPr="00DC00C8">
                    <w:rPr>
                      <w:rFonts w:asciiTheme="minorEastAsia" w:eastAsiaTheme="minorEastAsia" w:hAnsiTheme="minorEastAsia" w:hint="eastAsia"/>
                    </w:rPr>
                    <w:t>【調整会議で出された主な意見】</w:t>
                  </w:r>
                </w:p>
                <w:p w:rsidR="00956D45" w:rsidRPr="00DC00C8" w:rsidRDefault="00956D45" w:rsidP="00EC1987">
                  <w:pPr>
                    <w:ind w:left="210" w:hangingChars="100" w:hanging="210"/>
                    <w:rPr>
                      <w:rFonts w:asciiTheme="minorEastAsia" w:eastAsiaTheme="minorEastAsia" w:hAnsiTheme="minorEastAsia"/>
                      <w:szCs w:val="21"/>
                    </w:rPr>
                  </w:pPr>
                  <w:r w:rsidRPr="00DC00C8">
                    <w:rPr>
                      <w:rFonts w:asciiTheme="minorEastAsia" w:eastAsiaTheme="minorEastAsia" w:hAnsiTheme="minorEastAsia" w:hint="eastAsia"/>
                      <w:szCs w:val="21"/>
                    </w:rPr>
                    <w:t>・　有明区域は周産期医療センターがなく、久留米区域へ搬送されており時間を要しているが、連携はよく図られていると考える。</w:t>
                  </w:r>
                </w:p>
                <w:p w:rsidR="00956D45" w:rsidRDefault="00956D45" w:rsidP="00EC1987">
                  <w:pPr>
                    <w:rPr>
                      <w:rFonts w:asciiTheme="minorEastAsia" w:eastAsiaTheme="minorEastAsia" w:hAnsiTheme="minorEastAsia"/>
                      <w:szCs w:val="21"/>
                    </w:rPr>
                  </w:pPr>
                  <w:r w:rsidRPr="00DC00C8">
                    <w:rPr>
                      <w:rFonts w:asciiTheme="minorEastAsia" w:eastAsiaTheme="minorEastAsia" w:hAnsiTheme="minorEastAsia" w:hint="eastAsia"/>
                      <w:szCs w:val="21"/>
                    </w:rPr>
                    <w:t>・　新生児の搬送時間については、福岡県全体の問題である。</w:t>
                  </w:r>
                </w:p>
                <w:p w:rsidR="00956D45" w:rsidRPr="00DC00C8" w:rsidRDefault="00956D45" w:rsidP="00B36A29">
                  <w:pPr>
                    <w:ind w:left="210" w:hangingChars="100" w:hanging="210"/>
                    <w:rPr>
                      <w:rFonts w:asciiTheme="minorEastAsia" w:eastAsiaTheme="minorEastAsia" w:hAnsiTheme="minorEastAsia"/>
                      <w:szCs w:val="21"/>
                    </w:rPr>
                  </w:pPr>
                  <w:r w:rsidRPr="00DC00C8">
                    <w:rPr>
                      <w:rFonts w:asciiTheme="minorEastAsia" w:eastAsiaTheme="minorEastAsia" w:hAnsiTheme="minorEastAsia" w:hint="eastAsia"/>
                      <w:szCs w:val="21"/>
                    </w:rPr>
                    <w:t>・　在宅医療患者の緊急時の受入について、受け入れ困難があったということを聞いたことはない。</w:t>
                  </w:r>
                </w:p>
                <w:p w:rsidR="00956D45" w:rsidRDefault="00956D45" w:rsidP="00B36A29">
                  <w:pPr>
                    <w:ind w:left="210" w:hangingChars="100" w:hanging="210"/>
                    <w:rPr>
                      <w:rFonts w:asciiTheme="minorEastAsia" w:eastAsiaTheme="minorEastAsia" w:hAnsiTheme="minorEastAsia"/>
                      <w:szCs w:val="21"/>
                    </w:rPr>
                  </w:pPr>
                  <w:r w:rsidRPr="00DC00C8">
                    <w:rPr>
                      <w:rFonts w:asciiTheme="minorEastAsia" w:eastAsiaTheme="minorEastAsia" w:hAnsiTheme="minorEastAsia" w:hint="eastAsia"/>
                      <w:szCs w:val="21"/>
                    </w:rPr>
                    <w:t>・　高齢者の増加等に伴い、将来的に空床率が減ると、満床で断られる事態になるのではないかと危惧している。</w:t>
                  </w:r>
                </w:p>
                <w:p w:rsidR="00956D45" w:rsidRPr="00B27395" w:rsidRDefault="00956D45" w:rsidP="00B36A29">
                  <w:pPr>
                    <w:ind w:left="210" w:hangingChars="100" w:hanging="210"/>
                    <w:rPr>
                      <w:rFonts w:asciiTheme="minorEastAsia" w:hAnsiTheme="minorEastAsia"/>
                      <w:szCs w:val="21"/>
                    </w:rPr>
                  </w:pPr>
                  <w:r>
                    <w:rPr>
                      <w:rFonts w:asciiTheme="minorEastAsia" w:eastAsiaTheme="minorEastAsia" w:hAnsiTheme="minorEastAsia" w:hint="eastAsia"/>
                      <w:szCs w:val="21"/>
                    </w:rPr>
                    <w:t xml:space="preserve">・　</w:t>
                  </w:r>
                  <w:r w:rsidRPr="00DC00C8">
                    <w:rPr>
                      <w:rFonts w:asciiTheme="minorEastAsia" w:eastAsiaTheme="minorEastAsia" w:hAnsiTheme="minorEastAsia" w:hint="eastAsia"/>
                      <w:szCs w:val="21"/>
                    </w:rPr>
                    <w:t>「救急患者の医療連携の体制」</w:t>
                  </w:r>
                  <w:r>
                    <w:rPr>
                      <w:rFonts w:asciiTheme="minorEastAsia" w:eastAsiaTheme="minorEastAsia" w:hAnsiTheme="minorEastAsia" w:hint="eastAsia"/>
                      <w:szCs w:val="21"/>
                    </w:rPr>
                    <w:t>の数値が低いことについては、一つの医療機関で最初から最後まで完結している可能性もあるが、地域完結型の医療提供体制の構築を目指す地域医療構想や地域包括ケアシステムの構築の考え方とは矛盾する面もあることを認識しておくことが必要である。</w:t>
                  </w:r>
                </w:p>
                <w:p w:rsidR="00956D45" w:rsidRPr="00B36A29" w:rsidRDefault="00956D45" w:rsidP="00B36A29">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医師・看護師の人材不足により、現在の救急医療の提供体制の維持が危惧される。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B36A29" w:rsidRPr="000962A0" w:rsidRDefault="00B36A29"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EC1987">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くも膜下出血について、手術等急性期に対応できる体制の整備が望まれます。</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引き続き、有明区域における脳血管疾患の提供体制のあり方について調整会議等において協議を行います。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3" style="position:absolute;left:0;text-align:left;margin-left:36.75pt;margin-top:0;width:451.5pt;height:1in;z-index:252090368" arcsize="9503f" fillcolor="#daeef3 [664]">
            <v:shadow on="t" opacity=".5" offset="-6pt,6pt"/>
            <v:textbox style="mso-next-textbox:#_x0000_s2603" inset="5.85pt,.7pt,5.85pt,.7pt">
              <w:txbxContent>
                <w:p w:rsidR="00956D45" w:rsidRPr="00DC00C8" w:rsidRDefault="00956D45" w:rsidP="00EC1987">
                  <w:pPr>
                    <w:rPr>
                      <w:rFonts w:asciiTheme="minorEastAsia" w:eastAsiaTheme="minorEastAsia" w:hAnsiTheme="minorEastAsia"/>
                    </w:rPr>
                  </w:pPr>
                  <w:r w:rsidRPr="00DC00C8">
                    <w:rPr>
                      <w:rFonts w:asciiTheme="minorEastAsia" w:eastAsiaTheme="minorEastAsia" w:hAnsiTheme="minorEastAsia" w:hint="eastAsia"/>
                    </w:rPr>
                    <w:t>【調整会議で出された主な意見】</w:t>
                  </w:r>
                </w:p>
                <w:p w:rsidR="00956D45" w:rsidRPr="00F017E6" w:rsidRDefault="00956D45" w:rsidP="00EC1987">
                  <w:pPr>
                    <w:ind w:left="210" w:hangingChars="100" w:hanging="210"/>
                    <w:rPr>
                      <w:rFonts w:asciiTheme="minorEastAsia" w:eastAsiaTheme="minorEastAsia" w:hAnsiTheme="minorEastAsia"/>
                    </w:rPr>
                  </w:pPr>
                  <w:r w:rsidRPr="00DC00C8">
                    <w:rPr>
                      <w:rFonts w:asciiTheme="minorEastAsia" w:eastAsiaTheme="minorEastAsia" w:hAnsiTheme="minorEastAsia" w:hint="eastAsia"/>
                      <w:szCs w:val="21"/>
                    </w:rPr>
                    <w:t>・　脳梗塞は別として、頭蓋内血管に関わる手術が必要な場合に、症例に対応する体制は脆弱</w:t>
                  </w:r>
                  <w:r>
                    <w:rPr>
                      <w:rFonts w:asciiTheme="minorEastAsia" w:eastAsiaTheme="minorEastAsia" w:hAnsiTheme="minorEastAsia" w:hint="eastAsia"/>
                      <w:szCs w:val="21"/>
                    </w:rPr>
                    <w:t>と言えるが、人的な問題から増員等は難しいのが現状である</w:t>
                  </w:r>
                  <w:r w:rsidRPr="00DC00C8">
                    <w:rPr>
                      <w:rFonts w:asciiTheme="minorEastAsia" w:eastAsiaTheme="minorEastAsia" w:hAnsiTheme="minorEastAsia" w:hint="eastAsia"/>
                      <w:szCs w:val="21"/>
                    </w:rPr>
                    <w:t>。</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EC1987">
      <w:pPr>
        <w:ind w:leftChars="472" w:left="991"/>
        <w:rPr>
          <w:rFonts w:asciiTheme="minorEastAsia" w:eastAsiaTheme="minorEastAsia" w:hAnsiTheme="minorEastAsia"/>
          <w:szCs w:val="21"/>
        </w:rPr>
      </w:pPr>
      <w:r w:rsidRPr="000962A0">
        <w:rPr>
          <w:rFonts w:asciiTheme="minorEastAsia" w:eastAsiaTheme="minorEastAsia" w:hAnsiTheme="minorEastAsia" w:hint="eastAsia"/>
          <w:szCs w:val="21"/>
        </w:rPr>
        <w:t>・　虚血性心疾患に対する医療の提供体制については概ね確保されています。</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引き続き、有明区域における虚血性心疾患の提供体制のあり方について調整会議等において協議を行います。</w:t>
      </w:r>
    </w:p>
    <w:p w:rsidR="00EC1987" w:rsidRPr="000962A0" w:rsidRDefault="00EC1987" w:rsidP="00EC1987">
      <w:pPr>
        <w:ind w:leftChars="516" w:left="1294" w:hangingChars="100" w:hanging="210"/>
        <w:rPr>
          <w:rFonts w:asciiTheme="minorEastAsia" w:eastAsiaTheme="minorEastAsia" w:hAnsiTheme="minorEastAsia"/>
          <w:szCs w:val="21"/>
        </w:rPr>
      </w:pPr>
    </w:p>
    <w:p w:rsidR="00B36A29" w:rsidRPr="000962A0" w:rsidRDefault="00B36A29" w:rsidP="00EC1987">
      <w:pPr>
        <w:ind w:leftChars="516" w:left="1294" w:hangingChars="100" w:hanging="210"/>
        <w:rPr>
          <w:rFonts w:asciiTheme="minorEastAsia" w:eastAsiaTheme="minorEastAsia" w:hAnsiTheme="minorEastAsia"/>
          <w:szCs w:val="21"/>
        </w:rPr>
      </w:pP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A332CD" w:rsidP="00EC1987">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604" style="position:absolute;left:0;text-align:left;margin-left:36.75pt;margin-top:0;width:451.5pt;height:67pt;z-index:252091392" arcsize="9503f" fillcolor="#daeef3 [664]">
            <v:shadow on="t" opacity=".5" offset="-6pt,6pt"/>
            <v:textbox style="mso-next-textbox:#_x0000_s2604" inset="5.85pt,.7pt,5.85pt,.7pt">
              <w:txbxContent>
                <w:p w:rsidR="00956D45" w:rsidRPr="00DC00C8" w:rsidRDefault="00956D45" w:rsidP="00EC1987">
                  <w:pPr>
                    <w:rPr>
                      <w:rFonts w:asciiTheme="minorEastAsia" w:eastAsiaTheme="minorEastAsia" w:hAnsiTheme="minorEastAsia"/>
                    </w:rPr>
                  </w:pPr>
                  <w:r w:rsidRPr="00DC00C8">
                    <w:rPr>
                      <w:rFonts w:asciiTheme="minorEastAsia" w:eastAsiaTheme="minorEastAsia" w:hAnsiTheme="minorEastAsia" w:hint="eastAsia"/>
                    </w:rPr>
                    <w:t>【調整会議で出された主な意見】</w:t>
                  </w:r>
                </w:p>
                <w:p w:rsidR="00956D45" w:rsidRPr="00F017E6" w:rsidRDefault="00956D45" w:rsidP="00EC1987">
                  <w:pPr>
                    <w:ind w:left="210" w:hangingChars="100" w:hanging="210"/>
                  </w:pPr>
                  <w:r w:rsidRPr="00DC00C8">
                    <w:rPr>
                      <w:rFonts w:asciiTheme="minorEastAsia" w:eastAsiaTheme="minorEastAsia" w:hAnsiTheme="minorEastAsia" w:hint="eastAsia"/>
                      <w:szCs w:val="21"/>
                    </w:rPr>
                    <w:t xml:space="preserve">・　</w:t>
                  </w:r>
                  <w:r>
                    <w:rPr>
                      <w:rFonts w:asciiTheme="minorEastAsia" w:eastAsiaTheme="minorEastAsia" w:hAnsiTheme="minorEastAsia" w:hint="eastAsia"/>
                      <w:szCs w:val="21"/>
                    </w:rPr>
                    <w:t>区域内において、虚血性心疾患に関して医師や診療体制の変動などの動きがあっており、自己完結率について今後の変動を注視していく必要がある。</w:t>
                  </w:r>
                </w:p>
              </w:txbxContent>
            </v:textbox>
          </v:roundrect>
        </w:pict>
      </w: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EC1987" w:rsidP="00EC1987">
      <w:pPr>
        <w:rPr>
          <w:rFonts w:asciiTheme="minorEastAsia" w:eastAsiaTheme="minorEastAsia" w:hAnsiTheme="minorEastAsia"/>
          <w:bdr w:val="single" w:sz="4" w:space="0" w:color="auto" w:frame="1"/>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AD538A">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悪性腫瘍に係る医療提供体制については、概ね確保されています。</w:t>
      </w:r>
    </w:p>
    <w:p w:rsidR="00EC1987" w:rsidRPr="000962A0" w:rsidRDefault="00EC1987" w:rsidP="00EC1987">
      <w:pPr>
        <w:ind w:leftChars="500" w:left="1050"/>
        <w:rPr>
          <w:rFonts w:asciiTheme="minorEastAsia" w:eastAsiaTheme="minorEastAsia" w:hAnsiTheme="minorEastAsia"/>
        </w:rPr>
      </w:pPr>
      <w:r w:rsidRPr="000962A0">
        <w:rPr>
          <w:rFonts w:asciiTheme="minorEastAsia" w:eastAsiaTheme="minorEastAsia" w:hAnsiTheme="minorEastAsia" w:hint="eastAsia"/>
          <w:szCs w:val="21"/>
        </w:rPr>
        <w:t xml:space="preserve">　</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引き続き、有明区域における悪性腫瘍の提供体制のあり方について調整会議等において協議を行います。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5" style="position:absolute;left:0;text-align:left;margin-left:36.75pt;margin-top:0;width:451.5pt;height:252pt;z-index:252092416" arcsize="4381f" fillcolor="#daeef3 [664]">
            <v:shadow on="t" opacity=".5" offset="-6pt,6pt"/>
            <v:textbox style="mso-next-textbox:#_x0000_s2605" inset="5.85pt,.7pt,5.85pt,.7pt">
              <w:txbxContent>
                <w:p w:rsidR="00956D45" w:rsidRPr="00301BA6" w:rsidRDefault="00956D45" w:rsidP="00EC1987">
                  <w:pPr>
                    <w:rPr>
                      <w:rFonts w:asciiTheme="minorEastAsia" w:eastAsiaTheme="minorEastAsia" w:hAnsiTheme="minorEastAsia"/>
                    </w:rPr>
                  </w:pPr>
                  <w:r w:rsidRPr="00301BA6">
                    <w:rPr>
                      <w:rFonts w:asciiTheme="minorEastAsia" w:eastAsiaTheme="minorEastAsia" w:hAnsiTheme="minorEastAsia" w:hint="eastAsia"/>
                    </w:rPr>
                    <w:t>【調整会議で出された主な意見】</w:t>
                  </w:r>
                </w:p>
                <w:p w:rsidR="00956D45" w:rsidRPr="00301BA6" w:rsidRDefault="00956D45" w:rsidP="00EC1987">
                  <w:pPr>
                    <w:rPr>
                      <w:rFonts w:asciiTheme="minorEastAsia" w:eastAsiaTheme="minorEastAsia" w:hAnsiTheme="minorEastAsia"/>
                    </w:rPr>
                  </w:pPr>
                  <w:r w:rsidRPr="00301BA6">
                    <w:rPr>
                      <w:rFonts w:asciiTheme="minorEastAsia" w:eastAsiaTheme="minorEastAsia" w:hAnsiTheme="minorEastAsia" w:hint="eastAsia"/>
                    </w:rPr>
                    <w:t>・　がんの外来化学療法について自己完結率を80%以上に高めることが望ましい。</w:t>
                  </w:r>
                </w:p>
                <w:p w:rsidR="00956D45" w:rsidRPr="00301BA6" w:rsidRDefault="00956D45" w:rsidP="00EC1987">
                  <w:pPr>
                    <w:ind w:left="210" w:hangingChars="100" w:hanging="210"/>
                    <w:rPr>
                      <w:rFonts w:asciiTheme="minorEastAsia" w:eastAsiaTheme="minorEastAsia" w:hAnsiTheme="minorEastAsia"/>
                    </w:rPr>
                  </w:pPr>
                  <w:r w:rsidRPr="00301BA6">
                    <w:rPr>
                      <w:rFonts w:asciiTheme="minorEastAsia" w:eastAsiaTheme="minorEastAsia" w:hAnsiTheme="minorEastAsia" w:hint="eastAsia"/>
                    </w:rPr>
                    <w:t>・　がんの緩和ケア、連携パスの利用等急性期以後及び在宅のがん診療の推進については課題がある。</w:t>
                  </w:r>
                </w:p>
                <w:p w:rsidR="00956D45" w:rsidRDefault="00956D45" w:rsidP="00EC1987">
                  <w:pPr>
                    <w:ind w:left="210" w:hangingChars="100" w:hanging="210"/>
                    <w:rPr>
                      <w:rFonts w:asciiTheme="minorEastAsia" w:eastAsiaTheme="minorEastAsia" w:hAnsiTheme="minorEastAsia"/>
                    </w:rPr>
                  </w:pPr>
                  <w:r w:rsidRPr="00301BA6">
                    <w:rPr>
                      <w:rFonts w:asciiTheme="minorEastAsia" w:eastAsiaTheme="minorEastAsia" w:hAnsiTheme="minorEastAsia" w:hint="eastAsia"/>
                    </w:rPr>
                    <w:t>・　がんの緩和医療に関するＳＣＲの値を100以上、がん診療連携パスのＳＣＲの値を100以上、がんの在宅医療体制に関するＳＣＲの値を100以上とすることを目標にすべきと考えられる。</w:t>
                  </w:r>
                </w:p>
                <w:p w:rsidR="00956D45" w:rsidRPr="00301BA6" w:rsidRDefault="00956D45" w:rsidP="00EC1987">
                  <w:pPr>
                    <w:ind w:left="210" w:hangingChars="100" w:hanging="210"/>
                    <w:rPr>
                      <w:rFonts w:asciiTheme="minorEastAsia" w:eastAsiaTheme="minorEastAsia" w:hAnsiTheme="minorEastAsia"/>
                      <w:szCs w:val="21"/>
                    </w:rPr>
                  </w:pPr>
                  <w:r w:rsidRPr="00301BA6">
                    <w:rPr>
                      <w:rFonts w:asciiTheme="minorEastAsia" w:eastAsiaTheme="minorEastAsia" w:hAnsiTheme="minorEastAsia" w:hint="eastAsia"/>
                      <w:szCs w:val="21"/>
                    </w:rPr>
                    <w:t>・　悪性腫瘍に関しても、この区域でできることは概ね完結している。完結していない分については、この区域で完結させるべきなのかどうかによって課題と捉えるかどうかが変わってくる</w:t>
                  </w:r>
                  <w:r>
                    <w:rPr>
                      <w:rFonts w:asciiTheme="minorEastAsia" w:eastAsiaTheme="minorEastAsia" w:hAnsiTheme="minorEastAsia" w:hint="eastAsia"/>
                      <w:szCs w:val="21"/>
                    </w:rPr>
                    <w:t>ものと考えられる</w:t>
                  </w:r>
                  <w:r w:rsidRPr="00301BA6">
                    <w:rPr>
                      <w:rFonts w:asciiTheme="minorEastAsia" w:eastAsiaTheme="minorEastAsia" w:hAnsiTheme="minorEastAsia" w:hint="eastAsia"/>
                      <w:szCs w:val="21"/>
                    </w:rPr>
                    <w:t>。</w:t>
                  </w:r>
                </w:p>
                <w:p w:rsidR="00956D45" w:rsidRPr="00301BA6" w:rsidRDefault="00956D45" w:rsidP="00EC1987">
                  <w:pPr>
                    <w:ind w:left="210" w:hangingChars="100" w:hanging="210"/>
                    <w:rPr>
                      <w:rFonts w:asciiTheme="minorEastAsia" w:eastAsiaTheme="minorEastAsia" w:hAnsiTheme="minorEastAsia"/>
                    </w:rPr>
                  </w:pPr>
                  <w:r>
                    <w:rPr>
                      <w:rFonts w:asciiTheme="minorEastAsia" w:eastAsiaTheme="minorEastAsia" w:hAnsiTheme="minorEastAsia" w:hint="eastAsia"/>
                    </w:rPr>
                    <w:t>・　自己完結率の向上は、がんを見つけた「かかりつけ医」がどの医療機関を紹介するかにかかっている。地域内で治療が可能なものについては、地域内の医療機関を紹介できるよう情報提供等を適切に行っていくことが重要であ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99114D" w:rsidRPr="000962A0" w:rsidRDefault="0099114D"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AD538A">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糖尿病に対する医療の提供体制は確保されています。</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w:t>
      </w:r>
      <w:r w:rsidR="0099114D" w:rsidRPr="000962A0">
        <w:rPr>
          <w:rFonts w:asciiTheme="minorEastAsia" w:eastAsiaTheme="minorEastAsia" w:hAnsiTheme="minorEastAsia" w:hint="eastAsia"/>
        </w:rPr>
        <w:t>について引き続き調整会議等において協議を行います。</w:t>
      </w:r>
    </w:p>
    <w:p w:rsidR="00EC1987" w:rsidRPr="000962A0" w:rsidRDefault="00EC1987" w:rsidP="00EC1987">
      <w:pPr>
        <w:ind w:leftChars="516" w:left="1294" w:hangingChars="100" w:hanging="210"/>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AD538A">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精神科医療の提供体制は</w:t>
      </w:r>
      <w:r w:rsidR="0099114D" w:rsidRPr="000962A0">
        <w:rPr>
          <w:rFonts w:asciiTheme="minorEastAsia" w:eastAsiaTheme="minorEastAsia" w:hAnsiTheme="minorEastAsia" w:hint="eastAsia"/>
          <w:szCs w:val="21"/>
        </w:rPr>
        <w:t>、概ね</w:t>
      </w:r>
      <w:r w:rsidRPr="000962A0">
        <w:rPr>
          <w:rFonts w:asciiTheme="minorEastAsia" w:eastAsiaTheme="minorEastAsia" w:hAnsiTheme="minorEastAsia" w:hint="eastAsia"/>
          <w:szCs w:val="21"/>
        </w:rPr>
        <w:t>確保されています。</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99114D">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w:t>
      </w:r>
      <w:r w:rsidR="0099114D" w:rsidRPr="000962A0">
        <w:rPr>
          <w:rFonts w:asciiTheme="minorEastAsia" w:eastAsiaTheme="minorEastAsia" w:hAnsiTheme="minorEastAsia" w:hint="eastAsia"/>
        </w:rPr>
        <w:t>について引き続き調整会議等において協議を行います。</w:t>
      </w:r>
    </w:p>
    <w:p w:rsidR="00EC1987" w:rsidRPr="000962A0" w:rsidRDefault="00EC1987" w:rsidP="00EC1987">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福岡県精神科救急医療システム連絡調整委員会で協議を行っていくとともに、かかりつけ医と精神科救急医療システムの当番病院で適切な情報提供を行い、連携強化を図っていきます。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6" style="position:absolute;left:0;text-align:left;margin-left:36.75pt;margin-top:0;width:451.5pt;height:217.75pt;z-index:252093440" arcsize="6280f" fillcolor="#daeef3 [664]">
            <v:shadow on="t" opacity=".5" offset="-6pt,6pt"/>
            <v:textbox style="mso-next-textbox:#_x0000_s2606" inset="5.85pt,.7pt,5.85pt,.7pt">
              <w:txbxContent>
                <w:p w:rsidR="00956D45" w:rsidRDefault="00956D45" w:rsidP="00EC1987">
                  <w:pPr>
                    <w:rPr>
                      <w:rFonts w:asciiTheme="minorEastAsia" w:eastAsiaTheme="minorEastAsia" w:hAnsiTheme="minorEastAsia"/>
                    </w:rPr>
                  </w:pPr>
                  <w:r w:rsidRPr="00DC00C8">
                    <w:rPr>
                      <w:rFonts w:asciiTheme="minorEastAsia" w:eastAsiaTheme="minorEastAsia" w:hAnsiTheme="minorEastAsia" w:hint="eastAsia"/>
                    </w:rPr>
                    <w:t>【調整会議で出された主な意見</w:t>
                  </w:r>
                  <w:r>
                    <w:rPr>
                      <w:rFonts w:asciiTheme="minorEastAsia" w:eastAsiaTheme="minorEastAsia" w:hAnsiTheme="minorEastAsia" w:hint="eastAsia"/>
                    </w:rPr>
                    <w:t>】</w:t>
                  </w:r>
                </w:p>
                <w:p w:rsidR="00956D45" w:rsidRPr="005B4F92" w:rsidRDefault="00956D45" w:rsidP="00A645F4">
                  <w:pPr>
                    <w:ind w:left="210" w:hangingChars="100" w:hanging="210"/>
                    <w:rPr>
                      <w:rFonts w:asciiTheme="minorEastAsia" w:eastAsiaTheme="minorEastAsia" w:hAnsiTheme="minorEastAsia"/>
                    </w:rPr>
                  </w:pPr>
                  <w:r w:rsidRPr="005B4F92">
                    <w:rPr>
                      <w:rFonts w:asciiTheme="minorEastAsia" w:eastAsiaTheme="minorEastAsia" w:hAnsiTheme="minorEastAsia" w:hint="eastAsia"/>
                      <w:szCs w:val="21"/>
                    </w:rPr>
                    <w:t>・　提供体制は概ね確保されているが、</w:t>
                  </w:r>
                  <w:r w:rsidRPr="005B4F92">
                    <w:rPr>
                      <w:rFonts w:asciiTheme="minorEastAsia" w:eastAsiaTheme="minorEastAsia" w:hAnsiTheme="minorEastAsia"/>
                      <w:szCs w:val="21"/>
                    </w:rPr>
                    <w:t>24時間対応の精神科救急医療の人材確保、及び精神疾患患者に対する在宅医療と看取り体制の確保・整備が重要で</w:t>
                  </w:r>
                  <w:r w:rsidRPr="005B4F92">
                    <w:rPr>
                      <w:rFonts w:asciiTheme="minorEastAsia" w:eastAsiaTheme="minorEastAsia" w:hAnsiTheme="minorEastAsia" w:hint="eastAsia"/>
                      <w:szCs w:val="21"/>
                    </w:rPr>
                    <w:t>ある。</w:t>
                  </w:r>
                </w:p>
                <w:p w:rsidR="00956D45" w:rsidRPr="00DC00C8" w:rsidRDefault="00956D45" w:rsidP="00EC1987">
                  <w:pPr>
                    <w:ind w:left="210" w:hangingChars="100" w:hanging="210"/>
                    <w:rPr>
                      <w:rFonts w:asciiTheme="minorEastAsia" w:eastAsiaTheme="minorEastAsia" w:hAnsiTheme="minorEastAsia"/>
                      <w:szCs w:val="21"/>
                    </w:rPr>
                  </w:pPr>
                  <w:r w:rsidRPr="00DC00C8">
                    <w:rPr>
                      <w:rFonts w:asciiTheme="minorEastAsia" w:eastAsiaTheme="minorEastAsia" w:hAnsiTheme="minorEastAsia" w:hint="eastAsia"/>
                      <w:szCs w:val="21"/>
                    </w:rPr>
                    <w:t>・　精神科の場合は、</w:t>
                  </w:r>
                  <w:r>
                    <w:rPr>
                      <w:rFonts w:asciiTheme="minorEastAsia" w:eastAsiaTheme="minorEastAsia" w:hAnsiTheme="minorEastAsia" w:hint="eastAsia"/>
                      <w:szCs w:val="21"/>
                    </w:rPr>
                    <w:t>区域内に</w:t>
                  </w:r>
                  <w:r w:rsidRPr="00DC00C8">
                    <w:rPr>
                      <w:rFonts w:asciiTheme="minorEastAsia" w:eastAsiaTheme="minorEastAsia" w:hAnsiTheme="minorEastAsia" w:hint="eastAsia"/>
                      <w:szCs w:val="21"/>
                    </w:rPr>
                    <w:t>県の精神科救急の</w:t>
                  </w:r>
                  <w:r>
                    <w:rPr>
                      <w:rFonts w:asciiTheme="minorEastAsia" w:eastAsiaTheme="minorEastAsia" w:hAnsiTheme="minorEastAsia" w:hint="eastAsia"/>
                      <w:szCs w:val="21"/>
                    </w:rPr>
                    <w:t>応急指定病院</w:t>
                  </w:r>
                  <w:r w:rsidRPr="00DC00C8">
                    <w:rPr>
                      <w:rFonts w:asciiTheme="minorEastAsia" w:eastAsiaTheme="minorEastAsia" w:hAnsiTheme="minorEastAsia" w:hint="eastAsia"/>
                      <w:szCs w:val="21"/>
                    </w:rPr>
                    <w:t>がないが、そういったことに対応できる施設があ</w:t>
                  </w:r>
                  <w:r>
                    <w:rPr>
                      <w:rFonts w:asciiTheme="minorEastAsia" w:eastAsiaTheme="minorEastAsia" w:hAnsiTheme="minorEastAsia" w:hint="eastAsia"/>
                      <w:szCs w:val="21"/>
                    </w:rPr>
                    <w:t>ることが望ましい</w:t>
                  </w:r>
                  <w:r w:rsidRPr="00DC00C8">
                    <w:rPr>
                      <w:rFonts w:asciiTheme="minorEastAsia" w:eastAsiaTheme="minorEastAsia" w:hAnsiTheme="minorEastAsia" w:hint="eastAsia"/>
                      <w:szCs w:val="21"/>
                    </w:rPr>
                    <w:t>。</w:t>
                  </w:r>
                </w:p>
                <w:p w:rsidR="00956D45" w:rsidRPr="00DC00C8" w:rsidRDefault="00956D45" w:rsidP="00EC1987">
                  <w:pPr>
                    <w:ind w:left="210" w:hangingChars="100" w:hanging="210"/>
                    <w:rPr>
                      <w:rFonts w:asciiTheme="minorEastAsia" w:eastAsiaTheme="minorEastAsia" w:hAnsiTheme="minorEastAsia"/>
                      <w:strike/>
                      <w:szCs w:val="21"/>
                    </w:rPr>
                  </w:pPr>
                  <w:r>
                    <w:rPr>
                      <w:rFonts w:asciiTheme="minorEastAsia" w:eastAsiaTheme="minorEastAsia" w:hAnsiTheme="minorEastAsia" w:hint="eastAsia"/>
                      <w:szCs w:val="21"/>
                    </w:rPr>
                    <w:t xml:space="preserve">・　</w:t>
                  </w:r>
                  <w:r w:rsidRPr="00DC00C8">
                    <w:rPr>
                      <w:rFonts w:asciiTheme="minorEastAsia" w:eastAsiaTheme="minorEastAsia" w:hAnsiTheme="minorEastAsia" w:hint="eastAsia"/>
                      <w:szCs w:val="21"/>
                    </w:rPr>
                    <w:t>精神科救急医療システム</w:t>
                  </w:r>
                  <w:r>
                    <w:rPr>
                      <w:rFonts w:asciiTheme="minorEastAsia" w:eastAsiaTheme="minorEastAsia" w:hAnsiTheme="minorEastAsia" w:hint="eastAsia"/>
                      <w:szCs w:val="21"/>
                    </w:rPr>
                    <w:t>には</w:t>
                  </w:r>
                  <w:r w:rsidRPr="00DC00C8">
                    <w:rPr>
                      <w:rFonts w:asciiTheme="minorEastAsia" w:eastAsiaTheme="minorEastAsia" w:hAnsiTheme="minorEastAsia" w:hint="eastAsia"/>
                      <w:szCs w:val="21"/>
                    </w:rPr>
                    <w:t>有明区域の</w:t>
                  </w:r>
                  <w:r>
                    <w:rPr>
                      <w:rFonts w:asciiTheme="minorEastAsia" w:eastAsiaTheme="minorEastAsia" w:hAnsiTheme="minorEastAsia" w:hint="eastAsia"/>
                      <w:szCs w:val="21"/>
                    </w:rPr>
                    <w:t>7</w:t>
                  </w:r>
                  <w:r w:rsidRPr="00DC00C8">
                    <w:rPr>
                      <w:rFonts w:asciiTheme="minorEastAsia" w:eastAsiaTheme="minorEastAsia" w:hAnsiTheme="minorEastAsia" w:hint="eastAsia"/>
                      <w:szCs w:val="21"/>
                    </w:rPr>
                    <w:t>施設も</w:t>
                  </w:r>
                  <w:r>
                    <w:rPr>
                      <w:rFonts w:asciiTheme="minorEastAsia" w:eastAsiaTheme="minorEastAsia" w:hAnsiTheme="minorEastAsia" w:hint="eastAsia"/>
                      <w:szCs w:val="21"/>
                    </w:rPr>
                    <w:t>輪番で</w:t>
                  </w:r>
                  <w:r w:rsidRPr="00DC00C8">
                    <w:rPr>
                      <w:rFonts w:asciiTheme="minorEastAsia" w:eastAsiaTheme="minorEastAsia" w:hAnsiTheme="minorEastAsia" w:hint="eastAsia"/>
                      <w:szCs w:val="21"/>
                    </w:rPr>
                    <w:t>参加し</w:t>
                  </w:r>
                  <w:r>
                    <w:rPr>
                      <w:rFonts w:asciiTheme="minorEastAsia" w:eastAsiaTheme="minorEastAsia" w:hAnsiTheme="minorEastAsia" w:hint="eastAsia"/>
                      <w:szCs w:val="21"/>
                    </w:rPr>
                    <w:t>ており、区域内で一定対応しているが、更に対応できるようしていくことが必要である。</w:t>
                  </w:r>
                </w:p>
                <w:p w:rsidR="00956D45" w:rsidRDefault="00956D45" w:rsidP="00EC1987">
                  <w:pPr>
                    <w:ind w:left="210" w:hangingChars="100" w:hanging="210"/>
                  </w:pPr>
                  <w:r>
                    <w:rPr>
                      <w:rFonts w:hint="eastAsia"/>
                    </w:rPr>
                    <w:t>・　認知症が進行している患者への対応で救急医療機関のスタッフが疲弊している状況があり、今後、更に高齢化が進行した場合、救急医療機関が耐え切れなくなること懸念される。</w:t>
                  </w:r>
                </w:p>
                <w:p w:rsidR="00956D45" w:rsidRPr="00FA5338" w:rsidRDefault="00956D45" w:rsidP="00EC1987">
                  <w:pPr>
                    <w:ind w:left="210" w:hangingChars="100" w:hanging="210"/>
                  </w:pPr>
                  <w:r>
                    <w:rPr>
                      <w:rFonts w:hint="eastAsia"/>
                    </w:rPr>
                    <w:t>・　夜間の救急で、認知症が進行した患者が受診した場合、中々理解が得られず、療養の目的が達成できないとき、区域内に精神科救急で受け入れる医療機関がないことはこの区域の課題である。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8B1CC4">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小児・周産期の入院については</w:t>
      </w:r>
      <w:r w:rsidR="008B1CC4" w:rsidRPr="000962A0">
        <w:rPr>
          <w:rFonts w:asciiTheme="minorEastAsia" w:eastAsiaTheme="minorEastAsia" w:hAnsiTheme="minorEastAsia" w:hint="eastAsia"/>
        </w:rPr>
        <w:t>概ね区域内で完結しているが、小児救急及びハイリスク分娩については</w:t>
      </w:r>
      <w:r w:rsidRPr="000962A0">
        <w:rPr>
          <w:rFonts w:asciiTheme="minorEastAsia" w:eastAsiaTheme="minorEastAsia" w:hAnsiTheme="minorEastAsia" w:hint="eastAsia"/>
        </w:rPr>
        <w:t>、区域内の提供体制は脆弱となっています。</w:t>
      </w:r>
    </w:p>
    <w:p w:rsidR="00EC1987" w:rsidRPr="000962A0" w:rsidRDefault="00EC1987" w:rsidP="00EC1987">
      <w:pPr>
        <w:rPr>
          <w:rFonts w:asciiTheme="minorEastAsia" w:eastAsiaTheme="minorEastAsia" w:hAnsiTheme="minorEastAsia"/>
          <w:szCs w:val="21"/>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EC1987" w:rsidRPr="000962A0" w:rsidRDefault="00EC1987" w:rsidP="00EC1987">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EC1987" w:rsidRPr="000962A0" w:rsidRDefault="00EC1987" w:rsidP="00EC1987">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07" style="position:absolute;left:0;text-align:left;margin-left:36.75pt;margin-top:0;width:451.5pt;height:83.75pt;z-index:252094464" arcsize="6280f" fillcolor="#daeef3 [664]">
            <v:shadow on="t" opacity=".5" offset="-6pt,6pt"/>
            <v:textbox style="mso-next-textbox:#_x0000_s2607" inset="5.85pt,.7pt,5.85pt,.7pt">
              <w:txbxContent>
                <w:p w:rsidR="00956D45" w:rsidRPr="00DC00C8" w:rsidRDefault="00956D45" w:rsidP="00EC1987">
                  <w:pPr>
                    <w:rPr>
                      <w:rFonts w:asciiTheme="minorEastAsia" w:eastAsiaTheme="minorEastAsia" w:hAnsiTheme="minorEastAsia"/>
                    </w:rPr>
                  </w:pPr>
                  <w:r w:rsidRPr="00DC00C8">
                    <w:rPr>
                      <w:rFonts w:asciiTheme="minorEastAsia" w:eastAsiaTheme="minorEastAsia" w:hAnsiTheme="minorEastAsia" w:hint="eastAsia"/>
                    </w:rPr>
                    <w:t>【調整会議で出された主な意見】</w:t>
                  </w:r>
                </w:p>
                <w:p w:rsidR="00956D45" w:rsidRPr="00DC00C8" w:rsidRDefault="00956D45" w:rsidP="00EC1987">
                  <w:pPr>
                    <w:rPr>
                      <w:rFonts w:asciiTheme="minorEastAsia" w:eastAsiaTheme="minorEastAsia" w:hAnsiTheme="minorEastAsia"/>
                      <w:szCs w:val="21"/>
                    </w:rPr>
                  </w:pPr>
                  <w:r w:rsidRPr="00DC00C8">
                    <w:rPr>
                      <w:rFonts w:asciiTheme="minorEastAsia" w:eastAsiaTheme="minorEastAsia" w:hAnsiTheme="minorEastAsia" w:hint="eastAsia"/>
                      <w:szCs w:val="21"/>
                    </w:rPr>
                    <w:t>・　小児・周産期については、より大きなエリアで考えていくべきである。</w:t>
                  </w:r>
                </w:p>
                <w:p w:rsidR="00956D45" w:rsidRDefault="00956D45" w:rsidP="00EC1987">
                  <w:pPr>
                    <w:ind w:left="210" w:hangingChars="100" w:hanging="210"/>
                    <w:rPr>
                      <w:rFonts w:asciiTheme="minorEastAsia" w:eastAsiaTheme="minorEastAsia" w:hAnsiTheme="minorEastAsia"/>
                      <w:szCs w:val="21"/>
                    </w:rPr>
                  </w:pPr>
                  <w:r w:rsidRPr="00DC00C8">
                    <w:rPr>
                      <w:rFonts w:asciiTheme="minorEastAsia" w:eastAsiaTheme="minorEastAsia" w:hAnsiTheme="minorEastAsia" w:hint="eastAsia"/>
                      <w:szCs w:val="21"/>
                    </w:rPr>
                    <w:t>・　小児科医の絶対数の問題もあるため、提供体制の確保は容易ではないが、地域内でもう少し、時間外の小児を専門医が診れるような</w:t>
                  </w:r>
                  <w:r>
                    <w:rPr>
                      <w:rFonts w:asciiTheme="minorEastAsia" w:eastAsiaTheme="minorEastAsia" w:hAnsiTheme="minorEastAsia" w:hint="eastAsia"/>
                      <w:szCs w:val="21"/>
                    </w:rPr>
                    <w:t>仕組み</w:t>
                  </w:r>
                  <w:r w:rsidRPr="00DC00C8">
                    <w:rPr>
                      <w:rFonts w:asciiTheme="minorEastAsia" w:eastAsiaTheme="minorEastAsia" w:hAnsiTheme="minorEastAsia" w:hint="eastAsia"/>
                      <w:szCs w:val="21"/>
                    </w:rPr>
                    <w:t>の構築が望まれる。</w:t>
                  </w:r>
                </w:p>
                <w:p w:rsidR="00956D45" w:rsidRPr="00D82BC2" w:rsidRDefault="00956D45" w:rsidP="00EC1987"/>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3062" style="position:absolute;left:0;text-align:left;margin-left:36.75pt;margin-top:0;width:451.5pt;height:150.75pt;z-index:252201984" arcsize="6280f" fillcolor="#daeef3 [664]">
            <v:shadow on="t" opacity=".5" offset="-6pt,6pt"/>
            <v:textbox style="mso-next-textbox:#_x0000_s3062" inset="5.85pt,.7pt,5.85pt,.7pt">
              <w:txbxContent>
                <w:p w:rsidR="00956D45" w:rsidRDefault="00956D45" w:rsidP="00EC1987">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小児に関して小児の専門医でなくても診療が行えるケースはあるが、保護者の理解が得られず、小児専門医を受診するため負担が大きくなっている実態がある。保護者への周知等をしっかり行っていく必要がある。</w:t>
                  </w:r>
                </w:p>
                <w:p w:rsidR="00956D45" w:rsidRDefault="00956D45" w:rsidP="00EC1987">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小児に関しても「かかりつけ医」制度をしっかり整備していくことが重要である。</w:t>
                  </w:r>
                </w:p>
                <w:p w:rsidR="00956D45" w:rsidRPr="00D82BC2" w:rsidRDefault="00956D45" w:rsidP="00EC1987">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周産期については、正常分娩は区域内で概ね完結するが、ハイリスク分娩については久留米区域の医療機関に依存しているのが実態であり、区域内で周産期機能を確保するというのは、現時点では困難と言わざるを得ない。</w:t>
                  </w:r>
                </w:p>
                <w:p w:rsidR="00956D45" w:rsidRPr="00D82BC2" w:rsidRDefault="00956D45" w:rsidP="00EC1987"/>
              </w:txbxContent>
            </v:textbox>
          </v:roundrect>
        </w:pict>
      </w:r>
    </w:p>
    <w:p w:rsidR="00EC1987" w:rsidRPr="000962A0" w:rsidRDefault="00EC1987"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EC1987" w:rsidRPr="000962A0" w:rsidRDefault="00EC1987" w:rsidP="00EC1987">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EC1987" w:rsidRPr="000962A0" w:rsidRDefault="00EC1987" w:rsidP="00EC1987">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EC1987" w:rsidRPr="000962A0" w:rsidRDefault="00EC1987" w:rsidP="00EC1987">
      <w:pPr>
        <w:rPr>
          <w:rFonts w:asciiTheme="minorEastAsia" w:eastAsiaTheme="minorEastAsia" w:hAnsiTheme="minorEastAsia"/>
        </w:rPr>
      </w:pPr>
    </w:p>
    <w:p w:rsidR="00EC1987" w:rsidRPr="000962A0" w:rsidRDefault="00A332CD" w:rsidP="00EC1987">
      <w:pPr>
        <w:rPr>
          <w:rFonts w:asciiTheme="minorEastAsia" w:eastAsiaTheme="minorEastAsia" w:hAnsiTheme="minorEastAsia"/>
        </w:rPr>
      </w:pPr>
      <w:r>
        <w:rPr>
          <w:rFonts w:asciiTheme="minorEastAsia" w:eastAsiaTheme="minorEastAsia" w:hAnsiTheme="minorEastAsia"/>
          <w:noProof/>
        </w:rPr>
        <w:pict>
          <v:roundrect id="_x0000_s2610" style="position:absolute;left:0;text-align:left;margin-left:36.75pt;margin-top:0;width:451.5pt;height:150.75pt;z-index:252097536" arcsize="6359f" fillcolor="#daeef3 [664]">
            <v:shadow on="t" opacity=".5" offset="-6pt,6pt"/>
            <v:textbox style="mso-next-textbox:#_x0000_s2610" inset="5.85pt,.7pt,5.85pt,.7pt">
              <w:txbxContent>
                <w:p w:rsidR="00956D45" w:rsidRDefault="00956D45" w:rsidP="00EC1987">
                  <w:r>
                    <w:rPr>
                      <w:rFonts w:hint="eastAsia"/>
                    </w:rPr>
                    <w:t>【調整会議で出された主な意見】</w:t>
                  </w:r>
                </w:p>
                <w:p w:rsidR="00956D45" w:rsidRDefault="00956D45" w:rsidP="00EC1987">
                  <w:pPr>
                    <w:ind w:left="210" w:hangingChars="100" w:hanging="210"/>
                  </w:pPr>
                  <w:r>
                    <w:rPr>
                      <w:rFonts w:hint="eastAsia"/>
                    </w:rPr>
                    <w:t>・　介護現場における誤嚥性を含む肺炎の予防及び治療体制の強化や介護職の予防的ケア技術の強化（研修等）、介護施設における確実な予防接種の実施、要介護高齢者の栄養改善、</w:t>
                  </w:r>
                </w:p>
                <w:p w:rsidR="00956D45" w:rsidRDefault="00956D45" w:rsidP="00EC1987">
                  <w:pPr>
                    <w:ind w:left="210" w:hangingChars="100" w:hanging="210"/>
                  </w:pPr>
                  <w:r>
                    <w:rPr>
                      <w:rFonts w:hint="eastAsia"/>
                    </w:rPr>
                    <w:t xml:space="preserve">　介護現場における転倒予防プログラムの強化及び急性期以後のリハビリ等の対応の強化などに取り組む必要がある。</w:t>
                  </w:r>
                </w:p>
                <w:p w:rsidR="00956D45" w:rsidRPr="00E140C6" w:rsidRDefault="00956D45" w:rsidP="00EC1987">
                  <w:pPr>
                    <w:ind w:left="210" w:hangingChars="100" w:hanging="210"/>
                  </w:pPr>
                  <w:r>
                    <w:rPr>
                      <w:rFonts w:hint="eastAsia"/>
                    </w:rPr>
                    <w:t>・　ロコモティブシンドローム（運動器の障害のために、要支援・要介護となる危険の高い状態）やフレイル（</w:t>
                  </w:r>
                  <w:r>
                    <w:rPr>
                      <w:rFonts w:ascii="Arial" w:hAnsi="Arial" w:cs="Arial"/>
                    </w:rPr>
                    <w:t>高齢になることで筋力や精神面が衰える状態</w:t>
                  </w:r>
                  <w:r>
                    <w:rPr>
                      <w:rFonts w:ascii="Arial" w:hAnsi="Arial" w:cs="Arial" w:hint="eastAsia"/>
                    </w:rPr>
                    <w:t>）</w:t>
                  </w:r>
                  <w:r>
                    <w:rPr>
                      <w:rFonts w:hint="eastAsia"/>
                    </w:rPr>
                    <w:t>などの運動器予防に係る体制構築など、提供体制の充実を図る必要がある。</w:t>
                  </w:r>
                </w:p>
              </w:txbxContent>
            </v:textbox>
          </v:roundrect>
        </w:pict>
      </w: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8B1CC4" w:rsidRPr="000962A0" w:rsidRDefault="008B1CC4" w:rsidP="00EC1987">
      <w:pPr>
        <w:rPr>
          <w:rFonts w:asciiTheme="minorEastAsia" w:eastAsiaTheme="minorEastAsia" w:hAnsiTheme="minorEastAsia"/>
        </w:rPr>
      </w:pPr>
    </w:p>
    <w:p w:rsidR="00EC1987" w:rsidRPr="000962A0" w:rsidRDefault="00EC1987" w:rsidP="00EC1987">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EC1987" w:rsidRPr="000962A0" w:rsidRDefault="00EC1987" w:rsidP="00EC1987">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EC1987" w:rsidRPr="000962A0" w:rsidRDefault="00EC1987" w:rsidP="00EC1987">
      <w:pPr>
        <w:rPr>
          <w:rFonts w:asciiTheme="minorEastAsia" w:eastAsiaTheme="minorEastAsia" w:hAnsiTheme="minorEastAsia"/>
        </w:rPr>
      </w:pPr>
    </w:p>
    <w:p w:rsidR="00EC1987" w:rsidRPr="000962A0" w:rsidRDefault="00EC1987" w:rsidP="00EC1987">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EC1987" w:rsidRPr="000962A0" w:rsidRDefault="00EC1987" w:rsidP="00EC1987">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福岡県高齢者保健福祉計画に基づく認知症施策を推進していきます。</w:t>
      </w:r>
    </w:p>
    <w:p w:rsidR="008B1CC4" w:rsidRPr="000962A0" w:rsidRDefault="008B1CC4" w:rsidP="00EC1987">
      <w:pPr>
        <w:widowControl/>
        <w:jc w:val="left"/>
        <w:rPr>
          <w:rFonts w:asciiTheme="minorEastAsia" w:eastAsiaTheme="minorEastAsia" w:hAnsiTheme="minorEastAsia"/>
        </w:rPr>
      </w:pPr>
    </w:p>
    <w:p w:rsidR="00C17A38" w:rsidRPr="000962A0" w:rsidRDefault="00A332CD" w:rsidP="00EC1987">
      <w:pPr>
        <w:widowControl/>
        <w:jc w:val="left"/>
        <w:rPr>
          <w:rFonts w:asciiTheme="minorEastAsia" w:eastAsiaTheme="minorEastAsia" w:hAnsiTheme="minorEastAsia"/>
        </w:rPr>
      </w:pPr>
      <w:r>
        <w:rPr>
          <w:rFonts w:asciiTheme="minorEastAsia" w:eastAsiaTheme="minorEastAsia" w:hAnsiTheme="minorEastAsia"/>
          <w:noProof/>
        </w:rPr>
        <w:pict>
          <v:roundrect id="_x0000_s2611" style="position:absolute;margin-left:36.75pt;margin-top:0;width:451.5pt;height:117.25pt;z-index:252098560" arcsize="7215f" fillcolor="#daeef3 [664]">
            <v:shadow on="t" opacity=".5" offset="-6pt,6pt"/>
            <v:textbox style="mso-next-textbox:#_x0000_s2611" inset="5.85pt,.7pt,5.85pt,.7pt">
              <w:txbxContent>
                <w:p w:rsidR="00956D45" w:rsidRPr="00DC00C8" w:rsidRDefault="00956D45" w:rsidP="00EC1987">
                  <w:pPr>
                    <w:rPr>
                      <w:rFonts w:asciiTheme="minorEastAsia" w:eastAsiaTheme="minorEastAsia" w:hAnsiTheme="minorEastAsia"/>
                    </w:rPr>
                  </w:pPr>
                  <w:r w:rsidRPr="00DC00C8">
                    <w:rPr>
                      <w:rFonts w:asciiTheme="minorEastAsia" w:eastAsiaTheme="minorEastAsia" w:hAnsiTheme="minorEastAsia" w:hint="eastAsia"/>
                    </w:rPr>
                    <w:t>【調整会議で出された主な意見】</w:t>
                  </w:r>
                </w:p>
                <w:p w:rsidR="00956D45" w:rsidRDefault="00956D45" w:rsidP="00EC1987">
                  <w:pPr>
                    <w:ind w:left="210" w:hangingChars="100" w:hanging="210"/>
                    <w:rPr>
                      <w:rFonts w:asciiTheme="minorEastAsia" w:eastAsiaTheme="minorEastAsia" w:hAnsiTheme="minorEastAsia"/>
                      <w:szCs w:val="21"/>
                    </w:rPr>
                  </w:pPr>
                  <w:r w:rsidRPr="00DC00C8">
                    <w:rPr>
                      <w:rFonts w:asciiTheme="minorEastAsia" w:eastAsiaTheme="minorEastAsia" w:hAnsiTheme="minorEastAsia" w:hint="eastAsia"/>
                      <w:szCs w:val="21"/>
                    </w:rPr>
                    <w:t>・　認知症の患者が病院に来る場合、既に重症化しているケースが多く在院日数の長期化につながっており、医療連携による早期対応体制の構築が望まれる。</w:t>
                  </w:r>
                </w:p>
                <w:p w:rsidR="00956D45" w:rsidRDefault="00956D45" w:rsidP="00EC1987">
                  <w:pPr>
                    <w:ind w:left="210" w:hangingChars="100" w:hanging="210"/>
                    <w:rPr>
                      <w:rFonts w:asciiTheme="minorEastAsia" w:eastAsiaTheme="minorEastAsia" w:hAnsiTheme="minorEastAsia"/>
                    </w:rPr>
                  </w:pPr>
                  <w:r>
                    <w:rPr>
                      <w:rFonts w:asciiTheme="minorEastAsia" w:eastAsiaTheme="minorEastAsia" w:hAnsiTheme="minorEastAsia" w:hint="eastAsia"/>
                    </w:rPr>
                    <w:t>・　身体疾患での入院であって認知症を伴う患者への医療提供体制の整備が必要である。</w:t>
                  </w:r>
                </w:p>
                <w:p w:rsidR="00956D45" w:rsidRPr="000C0A7A" w:rsidRDefault="00956D45" w:rsidP="00EC1987">
                  <w:pPr>
                    <w:ind w:left="210" w:hangingChars="100" w:hanging="210"/>
                    <w:rPr>
                      <w:rFonts w:asciiTheme="minorEastAsia" w:eastAsiaTheme="minorEastAsia" w:hAnsiTheme="minorEastAsia"/>
                    </w:rPr>
                  </w:pPr>
                  <w:r>
                    <w:rPr>
                      <w:rFonts w:asciiTheme="minorEastAsia" w:eastAsiaTheme="minorEastAsia" w:hAnsiTheme="minorEastAsia" w:hint="eastAsia"/>
                    </w:rPr>
                    <w:t>・　認知症患者家族の介護力向上に係る取組や、認知症患者に対する地域住民の協力体制の更なる構築を推進していくことが必要である。</w:t>
                  </w:r>
                </w:p>
              </w:txbxContent>
            </v:textbox>
          </v:roundrect>
        </w:pict>
      </w:r>
    </w:p>
    <w:p w:rsidR="00C17A38" w:rsidRPr="000962A0" w:rsidRDefault="00C17A38">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C17A38" w:rsidRPr="000962A0" w:rsidRDefault="00C17A38" w:rsidP="00C17A38">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09　飯塚区域　</w:t>
      </w:r>
      <w:r w:rsidRPr="000962A0">
        <w:rPr>
          <w:rFonts w:asciiTheme="minorEastAsia" w:eastAsiaTheme="minorEastAsia" w:hAnsiTheme="minorEastAsia" w:hint="eastAsia"/>
          <w:szCs w:val="21"/>
        </w:rPr>
        <w:t>（飯塚市、嘉麻市、嘉穂郡（桂川町））</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C17A38">
      <w:pPr>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月中位推計）によると、飯塚</w:t>
      </w:r>
      <w:r w:rsidRPr="000962A0">
        <w:rPr>
          <w:rFonts w:asciiTheme="minorEastAsia" w:eastAsiaTheme="minorEastAsia" w:hAnsiTheme="minorEastAsia" w:hint="eastAsia"/>
          <w:szCs w:val="21"/>
        </w:rPr>
        <w:t>区域の総人口は減少を続け、平成22（2010）年の187,944人が、平成37（2025）には166,186人（対平成22年▲11.6％）となり、平成52（2040）年には140,610人（同▲25.2％）となると予想されています。</w:t>
      </w:r>
    </w:p>
    <w:p w:rsidR="00C17A38" w:rsidRPr="000962A0" w:rsidRDefault="00C17A38" w:rsidP="00C17A3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歳以上の高齢者人口は平成32（2020）年の58,641人をピークに減少に転じます</w:t>
      </w:r>
    </w:p>
    <w:p w:rsidR="00C17A38" w:rsidRPr="000962A0" w:rsidRDefault="00C17A38" w:rsidP="00C17A3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が、総人口に占める割合は、平成22（2010）年の26.2％が、平成37（2025）年には34.9％、平成52（2040）年には35.8％に増加すると予想されています。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36,005人をピークに減少に転じますが、総人口に占める割合は、平成22（2010）年の14.0％が、平成37（2025）年には20.2％、平成52（2040）年には22.7％に増加す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も流入による大きな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図表1-1-09</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図表1-2-09</w:t>
      </w:r>
      <w:r w:rsidRPr="000962A0">
        <w:rPr>
          <w:rFonts w:asciiTheme="minorEastAsia" w:eastAsiaTheme="minorEastAsia" w:hAnsiTheme="minorEastAsia" w:hint="eastAsia"/>
          <w:szCs w:val="21"/>
        </w:rPr>
        <w:t>）</w:t>
      </w:r>
    </w:p>
    <w:p w:rsidR="00C17A38" w:rsidRPr="000962A0" w:rsidRDefault="00C17A38" w:rsidP="00C17A38">
      <w:pPr>
        <w:ind w:leftChars="300" w:left="840" w:hangingChars="100" w:hanging="210"/>
        <w:rPr>
          <w:rFonts w:asciiTheme="minorEastAsia" w:eastAsiaTheme="minorEastAsia" w:hAnsiTheme="minorEastAsia"/>
          <w:szCs w:val="21"/>
        </w:rPr>
      </w:pP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noProof/>
        </w:rPr>
        <w:object w:dxaOrig="7806" w:dyaOrig="5402">
          <v:shape id="_x0000_i1051" type="#_x0000_t75" style="width:488.25pt;height:338.25pt" o:ole="">
            <v:imagedata r:id="rId105" o:title=""/>
          </v:shape>
          <o:OLEObject Type="Embed" ProgID="PowerPoint.Slide.12" ShapeID="_x0000_i1051" DrawAspect="Content" ObjectID="_1551195461" r:id="rId106"/>
        </w:object>
      </w:r>
      <w:r w:rsidRPr="000962A0">
        <w:rPr>
          <w:rFonts w:asciiTheme="minorEastAsia" w:eastAsiaTheme="minorEastAsia" w:hAnsiTheme="minorEastAsia" w:hint="eastAsia"/>
          <w:noProof/>
        </w:rPr>
        <w:t xml:space="preserve">　</w:t>
      </w:r>
      <w:r w:rsidRPr="000962A0">
        <w:rPr>
          <w:rFonts w:asciiTheme="minorEastAsia" w:eastAsiaTheme="minorEastAsia" w:hAnsiTheme="minorEastAsia" w:hint="eastAsia"/>
          <w:szCs w:val="21"/>
        </w:rPr>
        <w:t>（２）　医療資源の状況</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C17A38" w:rsidRPr="000962A0" w:rsidRDefault="00C17A38" w:rsidP="00C17A3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飯塚区域の病院数は平成26（2014）年現在で22 施設であり、このうち一般病院は20施</w:t>
      </w:r>
    </w:p>
    <w:p w:rsidR="00C17A38" w:rsidRPr="000962A0" w:rsidRDefault="00C17A38" w:rsidP="00250CD5">
      <w:pPr>
        <w:ind w:leftChars="500" w:left="1050"/>
        <w:rPr>
          <w:rFonts w:asciiTheme="minorEastAsia" w:eastAsiaTheme="minorEastAsia" w:hAnsiTheme="minorEastAsia"/>
        </w:rPr>
      </w:pPr>
      <w:r w:rsidRPr="000962A0">
        <w:rPr>
          <w:rFonts w:asciiTheme="minorEastAsia" w:eastAsiaTheme="minorEastAsia" w:hAnsiTheme="minorEastAsia" w:hint="eastAsia"/>
        </w:rPr>
        <w:t>設となっています。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一般診療所は、170施設であり、そのうち有床診療所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 xml:space="preserve"> 31 施設となっています。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許可病床数は、一般病床が2,812床（病院2,385床、有床診療所427床）、療養病床が654床（病院588床、有床診療所66床）となっています。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一般病床の人口10万人当たりの病床数は1,506.2床で、全国平均（783.1床）を大きく上回っています。また、療養病床の人口10万人当たりの病床数は350.3床で、全国平均（267.2床）を上回っています。</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許可病床数は、過去5年間（平成26（2014）年－平成21（2009）年）で100床減少しており、一般病床が67床（▲2.3％）、療養病床が33床（▲4.8％）減少しています。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C17A38" w:rsidRPr="000962A0" w:rsidTr="00C17A38">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C17A38" w:rsidRPr="000962A0" w:rsidRDefault="00C17A38" w:rsidP="00C17A38">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C17A38" w:rsidRPr="000962A0" w:rsidRDefault="00C17A38"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C17A38" w:rsidRPr="000962A0" w:rsidRDefault="00C17A38"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C17A38" w:rsidRPr="000962A0" w:rsidTr="00C17A38">
        <w:trPr>
          <w:cnfStyle w:val="000000100000"/>
          <w:trHeight w:val="337"/>
          <w:jc w:val="right"/>
        </w:trPr>
        <w:tc>
          <w:tcPr>
            <w:cnfStyle w:val="001000000000"/>
            <w:tcW w:w="1781" w:type="dxa"/>
            <w:vMerge/>
            <w:tcBorders>
              <w:left w:val="single" w:sz="4" w:space="0" w:color="auto"/>
              <w:right w:val="single" w:sz="12" w:space="0" w:color="auto"/>
            </w:tcBorders>
          </w:tcPr>
          <w:p w:rsidR="00C17A38" w:rsidRPr="000962A0" w:rsidRDefault="00C17A38" w:rsidP="00C17A38">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C17A38" w:rsidRPr="000962A0" w:rsidTr="00C17A38">
        <w:trPr>
          <w:trHeight w:val="110"/>
          <w:jc w:val="right"/>
        </w:trPr>
        <w:tc>
          <w:tcPr>
            <w:cnfStyle w:val="001000000000"/>
            <w:tcW w:w="1781" w:type="dxa"/>
            <w:tcBorders>
              <w:right w:val="single" w:sz="12"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C17A38" w:rsidRPr="000962A0" w:rsidTr="00C17A38">
        <w:trPr>
          <w:cnfStyle w:val="000000100000"/>
          <w:trHeight w:val="110"/>
          <w:jc w:val="right"/>
        </w:trPr>
        <w:tc>
          <w:tcPr>
            <w:cnfStyle w:val="001000000000"/>
            <w:tcW w:w="1781" w:type="dxa"/>
            <w:tcBorders>
              <w:left w:val="none" w:sz="0" w:space="0" w:color="auto"/>
              <w:right w:val="single" w:sz="12"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C17A38" w:rsidRPr="000962A0" w:rsidTr="00C17A38">
        <w:trPr>
          <w:jc w:val="right"/>
        </w:trPr>
        <w:tc>
          <w:tcPr>
            <w:cnfStyle w:val="001000000000"/>
            <w:tcW w:w="1781" w:type="dxa"/>
            <w:tcBorders>
              <w:right w:val="single" w:sz="12"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388" w:type="dxa"/>
            <w:tcBorders>
              <w:left w:val="single" w:sz="12" w:space="0" w:color="auto"/>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3,466</w:t>
            </w:r>
          </w:p>
        </w:tc>
        <w:tc>
          <w:tcPr>
            <w:tcW w:w="1134" w:type="dxa"/>
            <w:tcBorders>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2,812</w:t>
            </w:r>
          </w:p>
        </w:tc>
        <w:tc>
          <w:tcPr>
            <w:tcW w:w="1134" w:type="dxa"/>
            <w:tcBorders>
              <w:bottom w:val="single" w:sz="12" w:space="0" w:color="auto"/>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654</w:t>
            </w:r>
          </w:p>
        </w:tc>
        <w:tc>
          <w:tcPr>
            <w:tcW w:w="1158" w:type="dxa"/>
            <w:tcBorders>
              <w:left w:val="single" w:sz="12" w:space="0" w:color="auto"/>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1,856.4</w:t>
            </w:r>
          </w:p>
        </w:tc>
        <w:tc>
          <w:tcPr>
            <w:tcW w:w="1158" w:type="dxa"/>
            <w:tcBorders>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1,506.2</w:t>
            </w:r>
          </w:p>
        </w:tc>
        <w:tc>
          <w:tcPr>
            <w:tcW w:w="1159" w:type="dxa"/>
            <w:tcBorders>
              <w:bottom w:val="single" w:sz="12" w:space="0" w:color="auto"/>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350.3</w:t>
            </w:r>
          </w:p>
        </w:tc>
      </w:tr>
    </w:tbl>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52" type="#_x0000_t75" style="width:435.75pt;height:301.5pt" o:ole="">
            <v:imagedata r:id="rId107" o:title=""/>
          </v:shape>
          <o:OLEObject Type="Embed" ProgID="PowerPoint.Slide.12" ShapeID="_x0000_i1052" DrawAspect="Content" ObjectID="_1551195462" r:id="rId108"/>
        </w:objec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C17A38" w:rsidRPr="000962A0" w:rsidTr="00C17A38">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C17A38" w:rsidRDefault="00C17A38" w:rsidP="00C17A38">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250CD5">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250CD5">
              <w:rPr>
                <w:rFonts w:asciiTheme="minorEastAsia" w:eastAsiaTheme="minorEastAsia" w:hAnsiTheme="minorEastAsia" w:hint="eastAsia"/>
                <w:color w:val="auto"/>
                <w:sz w:val="18"/>
                <w:szCs w:val="18"/>
              </w:rPr>
              <w:t>)</w:t>
            </w:r>
          </w:p>
          <w:p w:rsidR="00250CD5" w:rsidRPr="000962A0" w:rsidRDefault="00250CD5" w:rsidP="00C17A38">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C17A38" w:rsidRPr="000962A0" w:rsidTr="00C17A38">
        <w:trPr>
          <w:cnfStyle w:val="000000100000"/>
          <w:jc w:val="right"/>
        </w:trPr>
        <w:tc>
          <w:tcPr>
            <w:cnfStyle w:val="001000000000"/>
            <w:tcW w:w="1701"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C17A38" w:rsidRPr="000962A0" w:rsidTr="00C17A38">
        <w:trPr>
          <w:jc w:val="right"/>
        </w:trPr>
        <w:tc>
          <w:tcPr>
            <w:cnfStyle w:val="001000000000"/>
            <w:tcW w:w="1701"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C17A38" w:rsidRPr="000962A0" w:rsidTr="00C17A38">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C17A38" w:rsidRPr="000962A0" w:rsidTr="00C17A38">
        <w:trPr>
          <w:cnfStyle w:val="000000100000"/>
          <w:jc w:val="right"/>
        </w:trPr>
        <w:tc>
          <w:tcPr>
            <w:cnfStyle w:val="001000000000"/>
            <w:tcW w:w="1701"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C17A38" w:rsidRPr="000962A0" w:rsidRDefault="00C17A38"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C17A38" w:rsidRPr="000962A0" w:rsidTr="00C17A38">
        <w:trPr>
          <w:jc w:val="right"/>
        </w:trPr>
        <w:tc>
          <w:tcPr>
            <w:cnfStyle w:val="001000000000"/>
            <w:tcW w:w="1701"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1（総合）</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飯塚病院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救命救急センター（１）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飯塚病院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災害拠点病院（１）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飯塚病院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へき地医療拠点病院（１）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飯塚市立病院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周産期母子医療センター（１）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総合周産期母子医療センター：飯塚病院</w:t>
      </w:r>
    </w:p>
    <w:p w:rsidR="00C17A38" w:rsidRPr="000962A0" w:rsidRDefault="00C17A38" w:rsidP="00C17A38">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がん診療連携拠点病院等（１）</w:t>
      </w:r>
    </w:p>
    <w:p w:rsidR="00C17A38" w:rsidRPr="000962A0" w:rsidRDefault="00C17A38" w:rsidP="00C17A38">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地域拠点病院：飯塚病院</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飯塚病院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介護予防支援センター（１）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飯塚病院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医療法人社団豊永会飯塚記念病院</w:t>
      </w:r>
    </w:p>
    <w:p w:rsidR="00C17A38" w:rsidRPr="000962A0" w:rsidRDefault="00C17A38" w:rsidP="00C17A38">
      <w:pPr>
        <w:rPr>
          <w:rFonts w:asciiTheme="minorEastAsia" w:eastAsiaTheme="minorEastAsia" w:hAnsiTheme="minorEastAsia"/>
        </w:rPr>
      </w:pPr>
    </w:p>
    <w:p w:rsidR="00C17A38" w:rsidRPr="000962A0" w:rsidRDefault="00A716C9" w:rsidP="00C17A38">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C17A38" w:rsidRPr="000962A0">
        <w:rPr>
          <w:rFonts w:asciiTheme="minorEastAsia" w:eastAsiaTheme="minorEastAsia" w:hAnsiTheme="minorEastAsia" w:hint="eastAsia"/>
        </w:rPr>
        <w:t>に関わる資源の状況</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在宅療養支援診療所数は20施設（平成27年7月1日現在）で、人口10 万人当たり10.6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D72E5">
        <w:rPr>
          <w:rFonts w:asciiTheme="minorEastAsia" w:eastAsiaTheme="minorEastAsia" w:hAnsiTheme="minorEastAsia" w:hint="eastAsia"/>
        </w:rPr>
        <w:t>1</w:t>
      </w:r>
      <w:r w:rsidRPr="000962A0">
        <w:rPr>
          <w:rFonts w:asciiTheme="minorEastAsia" w:eastAsiaTheme="minorEastAsia" w:hAnsiTheme="minorEastAsia" w:hint="eastAsia"/>
        </w:rPr>
        <w:t>施設）</w:t>
      </w:r>
      <w:r w:rsidR="00773DDF">
        <w:rPr>
          <w:rFonts w:asciiTheme="minorEastAsia" w:eastAsiaTheme="minorEastAsia" w:hAnsiTheme="minorEastAsia" w:hint="eastAsia"/>
        </w:rPr>
        <w:t>を下回っています。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訪問看護ステーション数は17施設（平成27年4月1日現在）で、人口10万人当たり9.0施設となっており、県平均（7.7施設）、全国平均（6.7施設）を上回っています。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在宅療養支援歯科診療所数は15施設（平成27年8月1日現在）で、人口10 万人当たり8.0 施設となっており、県平均（6.7施設）、全国平均（3.2施設）を上回っています。</w:t>
      </w:r>
    </w:p>
    <w:p w:rsidR="00C17A38" w:rsidRPr="000962A0" w:rsidRDefault="00C17A38" w:rsidP="00C17A3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訪問薬剤指導を実施する薬局の数は69施設（平成27年8月1日現在）で、人口10 万人</w:t>
      </w:r>
    </w:p>
    <w:p w:rsidR="00C17A38" w:rsidRDefault="00C17A38" w:rsidP="00250CD5">
      <w:pPr>
        <w:ind w:leftChars="500" w:left="1050"/>
        <w:rPr>
          <w:rFonts w:asciiTheme="minorEastAsia" w:eastAsiaTheme="minorEastAsia" w:hAnsiTheme="minorEastAsia"/>
        </w:rPr>
      </w:pPr>
      <w:r w:rsidRPr="000962A0">
        <w:rPr>
          <w:rFonts w:asciiTheme="minorEastAsia" w:eastAsiaTheme="minorEastAsia" w:hAnsiTheme="minorEastAsia" w:hint="eastAsia"/>
        </w:rPr>
        <w:t>当たり36.7 施設となっており、県平均（47.2施設）を下回っていますが、全国平均（32.4施設）を上回っています。</w:t>
      </w:r>
    </w:p>
    <w:p w:rsidR="00773DDF" w:rsidRPr="000962A0" w:rsidRDefault="00773DDF" w:rsidP="00C17A38">
      <w:pPr>
        <w:ind w:leftChars="450" w:left="1050" w:hangingChars="50" w:hanging="105"/>
        <w:rPr>
          <w:rFonts w:asciiTheme="minorEastAsia" w:eastAsiaTheme="minorEastAsia" w:hAnsiTheme="minorEastAsia"/>
        </w:rPr>
      </w:pP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45480" cy="1800225"/>
            <wp:effectExtent l="19050" t="0" r="26670" b="0"/>
            <wp:docPr id="11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hint="eastAsia"/>
          <w:sz w:val="24"/>
        </w:rPr>
        <w:drawing>
          <wp:inline distT="0" distB="0" distL="0" distR="0">
            <wp:extent cx="5762625" cy="1781175"/>
            <wp:effectExtent l="19050" t="0" r="9525" b="0"/>
            <wp:docPr id="118"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2625" cy="1800225"/>
            <wp:effectExtent l="19050" t="0" r="9525" b="0"/>
            <wp:docPr id="119"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17A38" w:rsidRDefault="00C2680A" w:rsidP="00C2680A">
      <w:pPr>
        <w:ind w:leftChars="400" w:left="1080" w:hangingChars="100" w:hanging="240"/>
        <w:rPr>
          <w:rFonts w:asciiTheme="minorEastAsia" w:eastAsiaTheme="minorEastAsia" w:hAnsiTheme="minorEastAsia" w:hint="eastAsia"/>
          <w:sz w:val="24"/>
        </w:rPr>
      </w:pPr>
      <w:r w:rsidRPr="00C2680A">
        <w:rPr>
          <w:rFonts w:asciiTheme="minorEastAsia" w:eastAsiaTheme="minorEastAsia" w:hAnsiTheme="minorEastAsia"/>
          <w:sz w:val="24"/>
        </w:rPr>
        <w:drawing>
          <wp:inline distT="0" distB="0" distL="0" distR="0">
            <wp:extent cx="5760085" cy="1800225"/>
            <wp:effectExtent l="19050" t="0" r="12065" b="0"/>
            <wp:docPr id="120"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2680A" w:rsidRPr="000962A0" w:rsidRDefault="00C2680A" w:rsidP="00C2680A">
      <w:pPr>
        <w:ind w:leftChars="400" w:left="1080" w:hangingChars="100" w:hanging="240"/>
        <w:rPr>
          <w:rFonts w:asciiTheme="minorEastAsia" w:eastAsiaTheme="minorEastAsia" w:hAnsiTheme="minorEastAsia"/>
          <w:sz w:val="24"/>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日現在で医療施設に従事している医師の数は576人で、人口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万人当たり308.8人となっており、全国平均（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人）を上回っています。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診療科（小児科、産科・産婦人科、外科、麻酔科、救急）別では、麻酔科のみ全国平均を下回っています。</w:t>
      </w:r>
    </w:p>
    <w:p w:rsidR="00240D91"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医師の年齢別分布では、25歳から44歳にかけて安定した分布となっています。</w:t>
      </w:r>
    </w:p>
    <w:p w:rsidR="00C17A38" w:rsidRPr="000962A0" w:rsidRDefault="00240D91" w:rsidP="00240D91">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（図表1-3-09）</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日現在で医療施設に従事している歯科医師の数は165人で、人口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万人当たり88.5人となっており、全国平均（78.7人）を上回っています。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日現在で薬局及び医療施設に従事している薬剤師の数は332人で、人口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万人当たり178.0人となっており、全国平均（168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人）を上回っています。</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看護職員業務従事者届による平成26（2014）年12月31日現在の看護職員数は3,21</w:t>
      </w:r>
      <w:r w:rsidR="004A004C">
        <w:rPr>
          <w:rFonts w:asciiTheme="minorEastAsia" w:eastAsiaTheme="minorEastAsia" w:hAnsiTheme="minorEastAsia" w:hint="eastAsia"/>
          <w:szCs w:val="21"/>
        </w:rPr>
        <w:t>8</w:t>
      </w:r>
      <w:r w:rsidRPr="000962A0">
        <w:rPr>
          <w:rFonts w:asciiTheme="minorEastAsia" w:eastAsiaTheme="minorEastAsia" w:hAnsiTheme="minorEastAsia" w:hint="eastAsia"/>
          <w:szCs w:val="21"/>
        </w:rPr>
        <w:t>人</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（保健師72人、助産師37人、看護師2,020人、准看護師1,089人）で、人口10万人当たり1,725.9人となっており、全国平均（1,177.1人）を上回っています。</w:t>
      </w:r>
    </w:p>
    <w:p w:rsidR="00C17A38" w:rsidRPr="000962A0" w:rsidRDefault="00C17A38" w:rsidP="00C17A38">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看護職員の年齢別分布では、20歳から34歳にかけて最も高い割合を示しています。（</w:t>
      </w:r>
      <w:r w:rsidR="00F673FC" w:rsidRPr="000962A0">
        <w:rPr>
          <w:rFonts w:asciiTheme="minorEastAsia" w:eastAsiaTheme="minorEastAsia" w:hAnsiTheme="minorEastAsia" w:hint="eastAsia"/>
          <w:szCs w:val="21"/>
        </w:rPr>
        <w:t>図表1-3-09</w:t>
      </w:r>
      <w:r w:rsidRPr="000962A0">
        <w:rPr>
          <w:rFonts w:asciiTheme="minorEastAsia" w:eastAsiaTheme="minorEastAsia" w:hAnsiTheme="minorEastAsia" w:hint="eastAsia"/>
          <w:szCs w:val="21"/>
        </w:rPr>
        <w:t>）</w:t>
      </w:r>
    </w:p>
    <w:p w:rsidR="00C17A38" w:rsidRPr="000962A0" w:rsidRDefault="00C17A38" w:rsidP="00C17A38">
      <w:pPr>
        <w:ind w:leftChars="100" w:left="1050" w:hangingChars="400" w:hanging="840"/>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C17A38" w:rsidRPr="000962A0" w:rsidTr="00C17A38">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C17A38" w:rsidRPr="000962A0" w:rsidTr="00C17A38">
        <w:trPr>
          <w:cnfStyle w:val="000000100000"/>
          <w:jc w:val="right"/>
        </w:trPr>
        <w:tc>
          <w:tcPr>
            <w:cnfStyle w:val="001000000000"/>
            <w:tcW w:w="1856" w:type="dxa"/>
            <w:vMerge/>
            <w:tcBorders>
              <w:left w:val="none" w:sz="0" w:space="0" w:color="auto"/>
              <w:right w:val="none" w:sz="0" w:space="0" w:color="auto"/>
            </w:tcBorders>
            <w:vAlign w:val="center"/>
          </w:tcPr>
          <w:p w:rsidR="00C17A38" w:rsidRPr="000962A0" w:rsidRDefault="00C17A38" w:rsidP="00C17A38">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250CD5"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C17A38" w:rsidRPr="000962A0" w:rsidRDefault="00C17A38" w:rsidP="00C17A38">
            <w:pPr>
              <w:jc w:val="center"/>
              <w:cnfStyle w:val="000000100000"/>
              <w:rPr>
                <w:rFonts w:asciiTheme="minorEastAsia" w:eastAsiaTheme="minorEastAsia" w:hAnsiTheme="minorEastAsia"/>
                <w:color w:val="auto"/>
                <w:szCs w:val="21"/>
              </w:rPr>
            </w:pPr>
            <w:r w:rsidRPr="00250CD5">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C17A38" w:rsidRPr="000962A0" w:rsidTr="00C17A38">
        <w:trPr>
          <w:jc w:val="right"/>
        </w:trPr>
        <w:tc>
          <w:tcPr>
            <w:cnfStyle w:val="001000000000"/>
            <w:tcW w:w="1856" w:type="dxa"/>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C17A38" w:rsidRPr="000962A0" w:rsidTr="00C17A38">
        <w:trPr>
          <w:cnfStyle w:val="000000100000"/>
          <w:jc w:val="right"/>
        </w:trPr>
        <w:tc>
          <w:tcPr>
            <w:cnfStyle w:val="001000000000"/>
            <w:tcW w:w="1856"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C17A38" w:rsidRPr="000962A0" w:rsidTr="00C17A38">
        <w:trPr>
          <w:jc w:val="right"/>
        </w:trPr>
        <w:tc>
          <w:tcPr>
            <w:cnfStyle w:val="001000000000"/>
            <w:tcW w:w="185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576</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308.8</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101.9</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w:t>
            </w:r>
          </w:p>
        </w:tc>
      </w:tr>
    </w:tbl>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C17A38" w:rsidRPr="000962A0" w:rsidRDefault="00C17A38" w:rsidP="00C17A38">
      <w:pPr>
        <w:ind w:left="1050" w:hangingChars="500" w:hanging="1050"/>
        <w:rPr>
          <w:rFonts w:asciiTheme="minorEastAsia" w:eastAsiaTheme="minorEastAsia" w:hAnsiTheme="minorEastAsia" w:cs="ShinMGoPr6N-Light"/>
          <w:kern w:val="0"/>
          <w:szCs w:val="21"/>
        </w:rPr>
      </w:pPr>
    </w:p>
    <w:p w:rsidR="00C17A38" w:rsidRPr="000962A0" w:rsidRDefault="00C17A38" w:rsidP="00C17A38">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C17A38" w:rsidRPr="000962A0" w:rsidTr="00C17A38">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C17A38" w:rsidRPr="000962A0" w:rsidRDefault="00C17A38" w:rsidP="00C17A38">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C17A38" w:rsidRPr="000962A0" w:rsidRDefault="00C17A38" w:rsidP="00C17A38">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250CD5" w:rsidRDefault="00C17A38"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C17A38" w:rsidRPr="000962A0" w:rsidRDefault="00C17A38"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C17A38" w:rsidRPr="000962A0" w:rsidTr="00C17A38">
        <w:trPr>
          <w:cnfStyle w:val="000000100000"/>
          <w:trHeight w:val="345"/>
        </w:trPr>
        <w:tc>
          <w:tcPr>
            <w:cnfStyle w:val="001000000000"/>
            <w:tcW w:w="1843" w:type="dxa"/>
            <w:vMerge/>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C17A38" w:rsidRPr="000962A0" w:rsidTr="00C17A38">
        <w:tc>
          <w:tcPr>
            <w:cnfStyle w:val="001000000000"/>
            <w:tcW w:w="1843" w:type="dxa"/>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C17A38" w:rsidRPr="000962A0" w:rsidTr="00C17A38">
        <w:trPr>
          <w:cnfStyle w:val="000000100000"/>
        </w:trPr>
        <w:tc>
          <w:tcPr>
            <w:cnfStyle w:val="001000000000"/>
            <w:tcW w:w="1843"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C17A38" w:rsidRPr="000962A0" w:rsidTr="00C17A38">
        <w:tc>
          <w:tcPr>
            <w:cnfStyle w:val="001000000000"/>
            <w:tcW w:w="1843"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09飯塚</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88.5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332</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178.0</w:t>
            </w:r>
          </w:p>
        </w:tc>
        <w:tc>
          <w:tcPr>
            <w:tcW w:w="1247" w:type="dxa"/>
          </w:tcPr>
          <w:p w:rsidR="00C17A38" w:rsidRPr="000962A0" w:rsidRDefault="00C17A38" w:rsidP="004A004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3,21</w:t>
            </w:r>
            <w:r w:rsidR="004A004C">
              <w:rPr>
                <w:rFonts w:asciiTheme="minorEastAsia" w:eastAsiaTheme="minorEastAsia" w:hAnsiTheme="minorEastAsia" w:hint="eastAsia"/>
                <w:color w:val="auto"/>
                <w:szCs w:val="21"/>
              </w:rPr>
              <w:t>8</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1,725.9</w:t>
            </w:r>
          </w:p>
        </w:tc>
      </w:tr>
    </w:tbl>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C17A38" w:rsidRPr="000962A0" w:rsidRDefault="00C17A38" w:rsidP="00C17A38">
      <w:pPr>
        <w:ind w:left="1050" w:hangingChars="500" w:hanging="1050"/>
        <w:rPr>
          <w:rFonts w:asciiTheme="minorEastAsia" w:eastAsiaTheme="minorEastAsia" w:hAnsiTheme="minorEastAsia" w:cs="ShinMGoPr6N-Light"/>
          <w:kern w:val="0"/>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C17A38" w:rsidRPr="000962A0" w:rsidRDefault="00C17A38" w:rsidP="00C17A38">
      <w:pPr>
        <w:ind w:firstLineChars="100" w:firstLine="21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240D91"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91.3％が自己完結しており、直方・鞍手区域の患者の20.9％、田川区域の患者の23.7％が飯塚区域に流入しています。</w:t>
      </w:r>
    </w:p>
    <w:p w:rsidR="00C17A38" w:rsidRPr="000962A0" w:rsidRDefault="00240D91" w:rsidP="00240D91">
      <w:pPr>
        <w:ind w:leftChars="500" w:left="1050"/>
        <w:rPr>
          <w:rFonts w:asciiTheme="minorEastAsia" w:eastAsiaTheme="minorEastAsia" w:hAnsiTheme="minorEastAsia"/>
        </w:rPr>
      </w:pPr>
      <w:r w:rsidRPr="000962A0">
        <w:rPr>
          <w:rFonts w:asciiTheme="minorEastAsia" w:eastAsiaTheme="minorEastAsia" w:hAnsiTheme="minorEastAsia" w:hint="eastAsia"/>
        </w:rPr>
        <w:t>（図表2-1）</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主に回復期に対応する看護配置基準13対１及び15対1の病床では、91.9％が自己完結しています。回復期リハビリテーション病床では76.5％が自己完結しており、11.4％が福岡・糸島区域に流出しています。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C17A38" w:rsidRPr="000962A0" w:rsidRDefault="00C17A38" w:rsidP="00240D91">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主に慢性期に対応する療養病床では、83.6％が自己完結しています。</w:t>
      </w:r>
      <w:r w:rsidR="00240D91" w:rsidRPr="000962A0">
        <w:rPr>
          <w:rFonts w:asciiTheme="minorEastAsia" w:eastAsiaTheme="minorEastAsia" w:hAnsiTheme="minorEastAsia" w:hint="eastAsia"/>
        </w:rPr>
        <w:t>（図表2-4）</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飯塚区域の自己完結率は、高度急性期で83.1％、急性期で88.1％、回復期で85.5％、慢性期で76.7％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を上回っています。看護配置基準13対1及び15対1のレセプト出現比は全国平均を上回っていますが、</w:t>
      </w:r>
      <w:r w:rsidRPr="000962A0">
        <w:rPr>
          <w:rFonts w:asciiTheme="minorEastAsia" w:eastAsiaTheme="minorEastAsia" w:hAnsiTheme="minorEastAsia" w:hint="eastAsia"/>
          <w:szCs w:val="21"/>
        </w:rPr>
        <w:t>回復期リハビリテーション病棟入院料のレセプト出現比は全国平均を下回っています。また、療養病棟入院基本料のレセプト出現比は全国平均並み、有床診療所療養病床入院基本料のレセプト出現比は全国平均を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図表5-09</w:t>
      </w:r>
      <w:r w:rsidRPr="000962A0">
        <w:rPr>
          <w:rFonts w:asciiTheme="minorEastAsia" w:eastAsiaTheme="minorEastAsia" w:hAnsiTheme="minorEastAsia" w:hint="eastAsia"/>
          <w:szCs w:val="21"/>
        </w:rPr>
        <w:t>）</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ＤＰＣ参加病院のデータでは、救急での対応が必要と考えられる全てのＭＤＣについて、区域内のいずれかの医療機関で診療が提供されており、提供量（件数）についても年度間で安定しています。（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図表6-09</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ＮＤＢデータでは96.5％が自己完結しており、直方・鞍手区域の患者の37.3％、田川区域の患者の19.3％が飯塚区域に流入しています。（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はレセプト出現比が全国平均並み、三次救急では全国平均を大きく上回っています。「救急患者の医療連携の体制」については、患者を送り出す高次救急医療機関、患者を受け入れる受入医療機関の双方でレセプト出現比は全国平均を下回っています。「夜間休日の救急搬送」については、入院・外来いずれにおいてもレセプト出現比が全国平均を下回っています。「集中治療室等の体制」のレセプト出現比は全国平均を大きく上回っており、全般的に充実した診療が行われ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消防庁データ（平均搬送時間）では、覚知から医療機関への収容までの平均搬送時間について、新生児、乳幼児、小児、成人、高齢者全ての年齢階級について概ね30分程度となっています。（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「脳梗塞・ＴＩＡ（一過性脳虚血発作）」のＮＤＢデータでは、81.2％が自己完結しており、直方・鞍手区域の患者の10.4％が飯塚区域に流入しています。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「くも膜下出血」のＮＤＢデータでは、85.1％が自己完結しており、直方・鞍手区域の患者の20.0％、田川区域の患者の22.1％が飯塚区域に流入しています。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では、脳血管疾患に係る「療養管理（かかりつけ医によるプライマリ・ケア）」に関連するレセプト出現比は、全国平均を上回る項目が多くなっています。「薬物療法」では、「脳卒中の</w:t>
      </w:r>
      <w:r w:rsidRPr="000962A0">
        <w:rPr>
          <w:rFonts w:asciiTheme="minorEastAsia" w:eastAsiaTheme="minorEastAsia" w:hAnsiTheme="minorEastAsia"/>
          <w:szCs w:val="21"/>
        </w:rPr>
        <w:t>tPA</w:t>
      </w:r>
      <w:r w:rsidRPr="000962A0">
        <w:rPr>
          <w:rFonts w:asciiTheme="minorEastAsia" w:eastAsiaTheme="minorEastAsia" w:hAnsiTheme="minorEastAsia" w:hint="eastAsia"/>
          <w:szCs w:val="21"/>
        </w:rPr>
        <w:t>（血栓溶解療法）」「</w:t>
      </w:r>
      <w:r w:rsidRPr="000962A0">
        <w:rPr>
          <w:rFonts w:asciiTheme="minorEastAsia" w:eastAsiaTheme="minorEastAsia" w:hAnsiTheme="minorEastAsia"/>
          <w:szCs w:val="21"/>
        </w:rPr>
        <w:t>tPA</w:t>
      </w:r>
      <w:r w:rsidRPr="000962A0">
        <w:rPr>
          <w:rFonts w:asciiTheme="minorEastAsia" w:eastAsiaTheme="minorEastAsia" w:hAnsiTheme="minorEastAsia" w:hint="eastAsia"/>
          <w:szCs w:val="21"/>
        </w:rPr>
        <w:t>以外の薬物療法」のいずれも全国平均並みとなっています。「手術」については、「脳動脈瘤流入血管クリッピング」などレセプト出現比は全国平均を上回るものもある一方、「脳卒中の経皮的血脳管形成術等」など下回る項目もあるという状況です。「リハビリ」では「脳卒中に対する急性期リハビリテーション」「廃用症候群（</w:t>
      </w:r>
      <w:r w:rsidRPr="000962A0">
        <w:rPr>
          <w:rFonts w:asciiTheme="minorEastAsia" w:eastAsiaTheme="minorEastAsia" w:hAnsiTheme="minorEastAsia" w:cs="Arial" w:hint="eastAsia"/>
        </w:rPr>
        <w:t>安静状態が長期に</w:t>
      </w:r>
      <w:r w:rsidRPr="000962A0">
        <w:rPr>
          <w:rFonts w:asciiTheme="minorEastAsia" w:eastAsiaTheme="minorEastAsia" w:hAnsiTheme="minorEastAsia" w:cs="Arial"/>
        </w:rPr>
        <w:t xml:space="preserve"> </w:t>
      </w:r>
      <w:r w:rsidRPr="000962A0">
        <w:rPr>
          <w:rFonts w:asciiTheme="minorEastAsia" w:eastAsiaTheme="minorEastAsia" w:hAnsiTheme="minorEastAsia" w:cs="Arial" w:hint="eastAsia"/>
        </w:rPr>
        <w:t>渡って続く事によって起こるさまざまな心身の機能低下等</w:t>
      </w:r>
      <w:r w:rsidRPr="000962A0">
        <w:rPr>
          <w:rFonts w:asciiTheme="minorEastAsia" w:eastAsiaTheme="minorEastAsia" w:hAnsiTheme="minorEastAsia" w:hint="eastAsia"/>
          <w:szCs w:val="21"/>
        </w:rPr>
        <w:t>）に対するリハビリテーション」のレセプト出現比は、全国平均を大きく上回っています。「連携パス」のレセプト出現比は全国平均を上回っています。</w:t>
      </w:r>
      <w:r w:rsidR="00240D91" w:rsidRPr="000962A0">
        <w:rPr>
          <w:rFonts w:asciiTheme="minorEastAsia" w:eastAsiaTheme="minorEastAsia" w:hAnsiTheme="minorEastAsia" w:hint="eastAsia"/>
          <w:szCs w:val="21"/>
        </w:rPr>
        <w:t>（図表4-3）</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91.8％、60分以内は100.0％となっています。くも膜下出血では30分以内は91.5％、60分以内は100.0％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「急性心筋梗塞」のＮＤＢデータでは100.0％自己完結しており、直方・鞍手区域の患者の41.1％、田川区域の患者の29.9％が飯塚区域に流入しています。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「狭心症」のＮＤＢデータでは84.6％が自己完結しており、直方・鞍手区域の患者の13.1％が飯塚区域に流入しています。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C17A38" w:rsidRPr="000962A0" w:rsidRDefault="00C17A38" w:rsidP="00C17A38">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レセプト出現比は全国平均並みか全国平均を上回っています。「治療・手術」については、レセプト出現比が全国平均並みか、全国平均を上回っています。「画像診断」については「冠動脈CT撮影」のレセプト出現比は全国平均を下回っていますが、「冠動脈造影」は全国平均を上回っています。「リハビリ」についてはレセプト出現比が全国平均を上回っていますが、外来は全国平均を下回っています。</w:t>
      </w:r>
      <w:r w:rsidR="001F25A4" w:rsidRPr="000962A0">
        <w:rPr>
          <w:rFonts w:asciiTheme="minorEastAsia" w:eastAsiaTheme="minorEastAsia" w:hAnsiTheme="minorEastAsia" w:hint="eastAsia"/>
          <w:szCs w:val="21"/>
        </w:rPr>
        <w:t>（図表4-4）</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「急性心筋梗塞」に係るＤＰＣ参加病院へのアクセシビリティでは、30分以内にアクセス可能な住民の割合は86.4％、60分以内は100.0％となっています。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ＤＰＣ参加病院の診療実績では、悪性腫瘍で対応が必要と考えられる全てのＭＤＣについて、手術を含め診療が行われており、提供量（件数）についても年度間で安定しています。</w:t>
      </w:r>
      <w:r w:rsidR="005C302E" w:rsidRPr="000962A0">
        <w:rPr>
          <w:rFonts w:asciiTheme="minorEastAsia" w:eastAsiaTheme="minorEastAsia" w:hAnsiTheme="minorEastAsia" w:hint="eastAsia"/>
          <w:szCs w:val="21"/>
        </w:rPr>
        <w:t>（図表8-09、図表9-09）</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悪性腫瘍全体のＮＤＢデータでは、82.3％が自己完結しており、直方・鞍手区域の患者の26.2％、田川区域の患者の34.1％が飯塚区域に流入しています。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C17A38" w:rsidRPr="000962A0" w:rsidRDefault="00C17A38" w:rsidP="00C17A38">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C17A38" w:rsidRPr="000962A0" w:rsidTr="00C17A38">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C17A38" w:rsidRPr="000962A0" w:rsidRDefault="00C17A38" w:rsidP="00C17A38">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C17A38" w:rsidRPr="000962A0" w:rsidTr="00C17A38">
        <w:trPr>
          <w:cnfStyle w:val="000000100000"/>
          <w:trHeight w:val="180"/>
          <w:jc w:val="right"/>
        </w:trPr>
        <w:tc>
          <w:tcPr>
            <w:cnfStyle w:val="001000000000"/>
            <w:tcW w:w="2126" w:type="dxa"/>
            <w:vMerge/>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89.3％</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96.8％</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86.1％</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86.9％</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78.2％</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88.7％</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C17A38" w:rsidRPr="000962A0" w:rsidRDefault="00C17A38" w:rsidP="00C17A38">
      <w:pPr>
        <w:ind w:leftChars="500" w:left="1260" w:hangingChars="100" w:hanging="210"/>
        <w:rPr>
          <w:rFonts w:asciiTheme="minorEastAsia" w:eastAsiaTheme="minorEastAsia" w:hAnsiTheme="minorEastAsia"/>
          <w:szCs w:val="21"/>
        </w:rPr>
      </w:pP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「化学療法」のＮＤＢデータのうち「入院」では86.3％が自己完結しており、直方・鞍手　区域の患者の34.6％、田川区域の患者の36.1％が飯塚区域に流入しています。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「化学療法」のＮＤＢデータのうち「外来」では93.2％が自己完結しており、直方・鞍手区域の患者の53.3％、田川区域の患者の58.0％が飯塚区域に流入しています。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54.7％が自己完結しており、24.7％が福岡・糸島区域に、12.1％が北九州区域に流出している一方、直方・鞍手区域の患者の36.9％、田川区域の患者の28.0％が飯塚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「放射線治療」のＮＤＢデータのうち「外来」では91.3％が自己完結しており、直方・鞍手区域の患者の45.6％、田川区域の患者の36.1％が飯塚区域に流入しています。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全てのがんで全国平均並みか全国平均を上回っています。「手術」については、「内視鏡的手術」「乳がんの手術」に関するレセプト出現比が全国平均を下回っていますが、その他では全国平均を上回る項目が多くなっています。「治療」については、「がんの化学療法」のレセプト出現比は全国平均を大きく上回っており、「放射線治療」のレセプト出現比も全国平均並みとなっています。「緩和ケア」についてはレセプト出現比が全国平均を大きく上回っています。「がん診療連携の体制」のレセプト出現比は全国平均を下回っています。「がん患者のリハビリテーション」のレセプト出現比は全国平均を上回っています。</w:t>
      </w:r>
      <w:r w:rsidR="00E754A4" w:rsidRPr="000962A0">
        <w:rPr>
          <w:rFonts w:asciiTheme="minorEastAsia" w:eastAsiaTheme="minorEastAsia" w:hAnsiTheme="minorEastAsia" w:hint="eastAsia"/>
          <w:szCs w:val="21"/>
        </w:rPr>
        <w:t>（図表4-5）</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0C0252" w:rsidRPr="000962A0" w:rsidRDefault="00C17A38" w:rsidP="000C0252">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「糖尿病」のＮＤＢデータのうち「入院」では8</w:t>
      </w:r>
      <w:r w:rsidR="00465752">
        <w:rPr>
          <w:rFonts w:asciiTheme="minorEastAsia" w:eastAsiaTheme="minorEastAsia" w:hAnsiTheme="minorEastAsia" w:hint="eastAsia"/>
          <w:szCs w:val="21"/>
        </w:rPr>
        <w:t>3</w:t>
      </w:r>
      <w:r w:rsidRPr="000962A0">
        <w:rPr>
          <w:rFonts w:asciiTheme="minorEastAsia" w:eastAsiaTheme="minorEastAsia" w:hAnsiTheme="minorEastAsia" w:hint="eastAsia"/>
          <w:szCs w:val="21"/>
        </w:rPr>
        <w:t>.</w:t>
      </w:r>
      <w:r w:rsidR="00465752">
        <w:rPr>
          <w:rFonts w:asciiTheme="minorEastAsia" w:eastAsiaTheme="minorEastAsia" w:hAnsiTheme="minorEastAsia" w:hint="eastAsia"/>
          <w:szCs w:val="21"/>
        </w:rPr>
        <w:t>8</w:t>
      </w:r>
      <w:r w:rsidRPr="000962A0">
        <w:rPr>
          <w:rFonts w:asciiTheme="minorEastAsia" w:eastAsiaTheme="minorEastAsia" w:hAnsiTheme="minorEastAsia" w:hint="eastAsia"/>
          <w:szCs w:val="21"/>
        </w:rPr>
        <w:t>％が自己完結しています。</w:t>
      </w:r>
    </w:p>
    <w:p w:rsidR="00C17A38" w:rsidRPr="000962A0" w:rsidRDefault="00103FAC" w:rsidP="000C0252">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5-1）</w:t>
      </w:r>
    </w:p>
    <w:p w:rsidR="00103FAC"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「糖尿病」のＮＤＢデータのうち「外来」では94.6％が自己完結しています。</w:t>
      </w:r>
    </w:p>
    <w:p w:rsidR="00C17A38" w:rsidRPr="000962A0" w:rsidRDefault="00103FAC" w:rsidP="00103FAC">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を上回っています。「糖尿病透析予防指導管理」のレセプト出現比が全国平均並みとなっています。「人工透析の導入」のレセプト出現比も全国平均を上回っています。</w:t>
      </w:r>
      <w:r w:rsidR="00103FAC" w:rsidRPr="000962A0">
        <w:rPr>
          <w:rFonts w:asciiTheme="minorEastAsia" w:eastAsiaTheme="minorEastAsia" w:hAnsiTheme="minorEastAsia" w:hint="eastAsia"/>
          <w:szCs w:val="21"/>
        </w:rPr>
        <w:t>（図表4-6）</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「入院精神医療」のＮＤＢデータでは、62.2％が自己完結しており、24.8％が田川区域に流出しています。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「精神科救急入院」のＮＤＢデータでは、76.6％が自己完結しており、直方・鞍手区域の患者の13.2％、田川区域の患者の13.1％が飯塚区域に流入しています。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ＳＣＲでは、精神医療の提供体制は比較的充実していますが、「治療行為」に関するレセプト出現比は全国平均を下回っており、「重度認知症患者のケア」のレセプト出現比も全国平均を下回っています。</w:t>
      </w:r>
      <w:r w:rsidR="00103FAC" w:rsidRPr="000962A0">
        <w:rPr>
          <w:rFonts w:asciiTheme="minorEastAsia" w:eastAsiaTheme="minorEastAsia" w:hAnsiTheme="minorEastAsia" w:hint="eastAsia"/>
          <w:szCs w:val="21"/>
        </w:rPr>
        <w:t>（図表4-7）</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「小児の入院体制」のＮＤＢデータでは、88.5％が自己完結しており、11.5％が福岡・糸島区域に流出している一方、直方・鞍手区域の患者の44.1％、田川区域の患者の65.1％が飯塚区域に流入しています。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「乳幼児の入院体制」のＮＤＢデータでは、64.4％が自己完結しており、35.6％が北九州区域に流出しています。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ＳＣＲでは、レセプト出現比が多くの項目で全国平均を上回っていますが、「乳幼児の医療体制」「乳幼児・小児の救急医療体制」のレセプト出現比が全国平均を下回っています。</w:t>
      </w:r>
      <w:r w:rsidR="00103FAC" w:rsidRPr="000962A0">
        <w:rPr>
          <w:rFonts w:asciiTheme="minorEastAsia" w:eastAsiaTheme="minorEastAsia" w:hAnsiTheme="minorEastAsia" w:hint="eastAsia"/>
          <w:szCs w:val="21"/>
        </w:rPr>
        <w:t>（図表4-8）</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「往診」「緊急往診」「在宅支援」のレセプト出現比は全国平均並みとなっています。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「訪問診療」のレセプト出現比は、同一建物で全国平均を上回っていますが、特定施設、居宅では全国平均並みとなっています。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「訪問看護提供」のレセプト出現比は全国平均を大きく上回っていますが、「ターミナルケア」「看取り」のレセプト出現比は全国平均並みとなっています。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出現比は全国平均を下回っていますが、「在宅患者訪問点滴注射管理指導」のレセプト出現比は全国平均を上回っています。「在宅経管栄養法」のレセプト出現比は全国平均並みとなっており、「在宅自己注射」のレセプト出現比は全国平均を上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「退院支援・調整」のレセプト出現比は全国平均を大きく上回っていますが、「多職種カンファレンス」のレセプト出現比は全国平均を下回っています。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「各指導管理」「退院時カンファレンス」「ケアマネージャーとの連携」のレセプト出現比は全国平均並みとなっています。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おり、「在宅療養中の患者の緊急受入」の」レセプト出現比は全国平均並みとなっています。「在宅療養中の重症児の入院受入」のレセプト出現比は全国平均を大きく上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「大腿骨頸部骨折、脳卒中患者の連携パス利用」のレセプト出現比は全国平均並みとなっていますが、「がん連携パス」のレセプト出現比は全国平均を下回っています。</w:t>
      </w:r>
      <w:r w:rsidRPr="000962A0">
        <w:rPr>
          <w:rFonts w:asciiTheme="minorEastAsia" w:eastAsiaTheme="minorEastAsia" w:hAnsiTheme="minorEastAsia"/>
          <w:szCs w:val="21"/>
        </w:rPr>
        <w:br w:type="page"/>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飯塚区域における病床の機能別（高度急性期、急性期、回復期、慢性期）の医療需要及び必要病床数、並びに在宅医療等の医療需要の推計値は次表のとおりです。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高度急性期及び急性期は医療機関所在地ベース（現状の患者流出入を推計値に反映）、回復期及び慢性期は患者住所地ベースを選定しています。</w:t>
      </w:r>
    </w:p>
    <w:p w:rsidR="00C17A38" w:rsidRPr="000962A0" w:rsidRDefault="00AD538A" w:rsidP="00C17A38">
      <w:pPr>
        <w:ind w:leftChars="300" w:left="84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C17A38" w:rsidRPr="000962A0">
        <w:rPr>
          <w:rFonts w:asciiTheme="minorEastAsia" w:eastAsiaTheme="minorEastAsia" w:hAnsiTheme="minorEastAsia" w:hint="eastAsia"/>
        </w:rPr>
        <w:t>慢性期に係る療養病床入院受療率の目標については、特例適用（目標達成時期の5年間延長）の推計方法を選定しています。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このため、平成42（2030）年の慢性期の医療需要及び必要病床数の推計値も、併せて記載しています。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C17A38" w:rsidRPr="000962A0" w:rsidTr="00C17A38">
        <w:trPr>
          <w:cnfStyle w:val="00000010000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２２９人・日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３０４床</w:t>
            </w:r>
          </w:p>
        </w:tc>
      </w:tr>
      <w:tr w:rsidR="00C17A38" w:rsidRPr="000962A0" w:rsidTr="00C17A38">
        <w:trPr>
          <w:trHeight w:val="12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６７３人・日</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８６２床</w:t>
            </w:r>
          </w:p>
        </w:tc>
      </w:tr>
      <w:tr w:rsidR="00C17A38" w:rsidRPr="000962A0" w:rsidTr="00C17A38">
        <w:trPr>
          <w:cnfStyle w:val="000000100000"/>
          <w:trHeight w:val="12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５９５人・日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６６１床</w:t>
            </w:r>
          </w:p>
        </w:tc>
      </w:tr>
      <w:tr w:rsidR="00C17A38" w:rsidRPr="000962A0" w:rsidTr="00C17A38">
        <w:trPr>
          <w:trHeight w:val="18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６０１人・日</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６５３床</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２，０９８人・日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２，４８０床</w:t>
            </w:r>
          </w:p>
        </w:tc>
      </w:tr>
    </w:tbl>
    <w:p w:rsidR="00C17A38" w:rsidRPr="000962A0" w:rsidRDefault="00C17A38" w:rsidP="00C17A38">
      <w:pPr>
        <w:ind w:firstLineChars="700" w:firstLine="1470"/>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特例適用に係る平成42（2030）年の慢性期の医療需要と必要病床数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５６９人・日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６１８床</w:t>
            </w:r>
          </w:p>
        </w:tc>
      </w:tr>
    </w:tbl>
    <w:p w:rsidR="00C17A38" w:rsidRPr="000962A0" w:rsidRDefault="00C17A38" w:rsidP="00C17A38">
      <w:pPr>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平成37（2025）年の在宅医療等の医療需要</w:t>
      </w:r>
    </w:p>
    <w:tbl>
      <w:tblPr>
        <w:tblStyle w:val="14"/>
        <w:tblW w:w="0" w:type="auto"/>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C17A38" w:rsidRPr="000962A0" w:rsidTr="00C17A38">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C17A38" w:rsidRPr="000962A0" w:rsidTr="00C17A38">
        <w:trPr>
          <w:cnfStyle w:val="000000100000"/>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２，９３８人・日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C17A38" w:rsidRPr="000962A0" w:rsidRDefault="00C17A38" w:rsidP="00C17A38">
      <w:pPr>
        <w:ind w:firstLineChars="700" w:firstLine="1470"/>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平成27年度の飯塚区域の医療機関の病床機能報告では、病床全体は3,222 床となっていま</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250CD5">
        <w:rPr>
          <w:rFonts w:asciiTheme="minorEastAsia" w:eastAsiaTheme="minorEastAsia" w:hAnsiTheme="minorEastAsia" w:hint="eastAsia"/>
        </w:rPr>
        <w:t xml:space="preserve"> </w:t>
      </w:r>
      <w:r w:rsidRPr="000962A0">
        <w:rPr>
          <w:rFonts w:asciiTheme="minorEastAsia" w:eastAsiaTheme="minorEastAsia" w:hAnsiTheme="minorEastAsia" w:hint="eastAsia"/>
        </w:rPr>
        <w:t>す。病床の機能別にみると高度急性期128 床（4.0％）、急性期1,723 床（53.5％）、回復期557 床（17.3％）、慢性期814 床（25.3％）となっています。</w:t>
      </w:r>
    </w:p>
    <w:p w:rsidR="00C17A38" w:rsidRPr="000962A0" w:rsidRDefault="00C17A38" w:rsidP="00C17A38">
      <w:pPr>
        <w:ind w:leftChars="300" w:left="840"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割合</w:t>
            </w:r>
          </w:p>
        </w:tc>
      </w:tr>
      <w:tr w:rsidR="00C17A38" w:rsidRPr="000962A0" w:rsidTr="00C17A38">
        <w:trPr>
          <w:cnfStyle w:val="00000010000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１２８床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４．０％</w:t>
            </w:r>
          </w:p>
        </w:tc>
      </w:tr>
      <w:tr w:rsidR="00C17A38" w:rsidRPr="000962A0" w:rsidTr="00C17A38">
        <w:trPr>
          <w:trHeight w:val="12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１，７２３床</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５３．５％</w:t>
            </w:r>
          </w:p>
        </w:tc>
      </w:tr>
      <w:tr w:rsidR="00C17A38" w:rsidRPr="000962A0" w:rsidTr="00C17A38">
        <w:trPr>
          <w:cnfStyle w:val="000000100000"/>
          <w:trHeight w:val="12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５５７床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１７．３％</w:t>
            </w:r>
          </w:p>
        </w:tc>
      </w:tr>
      <w:tr w:rsidR="00C17A38" w:rsidRPr="000962A0" w:rsidTr="00C17A38">
        <w:trPr>
          <w:trHeight w:val="18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８１４床</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２５．３％</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３，２２２床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C17A38" w:rsidRPr="000962A0" w:rsidRDefault="00C17A3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C17A38" w:rsidRPr="000962A0" w:rsidRDefault="00C17A3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※休棟等により機能未選択の病床78床は上表に含まれていない。</w:t>
      </w:r>
    </w:p>
    <w:p w:rsidR="00C17A38" w:rsidRPr="000962A0" w:rsidRDefault="00C17A38" w:rsidP="00C17A38">
      <w:pPr>
        <w:ind w:firstLineChars="700" w:firstLine="147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医療施設調査に基づく平成26（2014）年時点の許可病床数は3,466床で、平成37（2025）年の必要病床数の推計値と比較すると、必要病床数が許可病床数を986床下回っています。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104床下回っています。また、高度急性期も176床下回っていますが、高度急性期と急性期の合計値で比較した場合は685床上回っています。</w:t>
      </w:r>
    </w:p>
    <w:p w:rsidR="00C17A38" w:rsidRPr="000962A0" w:rsidRDefault="00C17A38" w:rsidP="00C17A38">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53" type="#_x0000_t75" style="width:459.75pt;height:318.75pt" o:ole="">
            <v:imagedata r:id="rId113" o:title=""/>
          </v:shape>
          <o:OLEObject Type="Embed" ProgID="PowerPoint.Slide.12" ShapeID="_x0000_i1053" DrawAspect="Content" ObjectID="_1551195463" r:id="rId114"/>
        </w:object>
      </w:r>
    </w:p>
    <w:p w:rsidR="00C17A38" w:rsidRPr="000962A0" w:rsidRDefault="00C17A38" w:rsidP="00C17A38">
      <w:pPr>
        <w:ind w:right="840"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09</w:t>
      </w:r>
      <w:r w:rsidRPr="000962A0">
        <w:rPr>
          <w:rFonts w:asciiTheme="minorEastAsia" w:eastAsiaTheme="minorEastAsia" w:hAnsiTheme="minorEastAsia" w:hint="eastAsia"/>
        </w:rPr>
        <w:t>）</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平成37（2025）年にかけて、総数で2％程度</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減少すると推計されています。傷病別では、循環器系の疾患（主に脳血管疾患、虚血性心疾患）、筋骨格系の疾患（骨折）の患者は8％程度増加すると見込まれています。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8％程度増加すると推計されています。傷病別では、特に肺炎、脳血管疾患、骨折の患者が16％～19％程度増加すると見込まれています。一方、妊娠・分娩については</w:t>
      </w:r>
      <w:r w:rsidRPr="000962A0">
        <w:rPr>
          <w:rFonts w:asciiTheme="minorEastAsia" w:eastAsiaTheme="minorEastAsia" w:hAnsiTheme="minorEastAsia"/>
        </w:rPr>
        <w:t>2</w:t>
      </w:r>
      <w:r w:rsidRPr="000962A0">
        <w:rPr>
          <w:rFonts w:asciiTheme="minorEastAsia" w:eastAsiaTheme="minorEastAsia" w:hAnsiTheme="minorEastAsia" w:hint="eastAsia"/>
        </w:rPr>
        <w:t>1</w:t>
      </w:r>
      <w:r w:rsidRPr="000962A0">
        <w:rPr>
          <w:rFonts w:asciiTheme="minorEastAsia" w:eastAsiaTheme="minorEastAsia" w:hAnsiTheme="minorEastAsia"/>
        </w:rPr>
        <w:t>％</w:t>
      </w:r>
      <w:r w:rsidRPr="000962A0">
        <w:rPr>
          <w:rFonts w:asciiTheme="minorEastAsia" w:eastAsiaTheme="minorEastAsia" w:hAnsiTheme="minorEastAsia" w:hint="eastAsia"/>
        </w:rPr>
        <w:t>程度減少すると見込まれています。</w:t>
      </w: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AD538A">
        <w:rPr>
          <w:rFonts w:asciiTheme="minorEastAsia" w:eastAsiaTheme="minorEastAsia" w:hAnsiTheme="minorEastAsia" w:hint="eastAsia"/>
        </w:rPr>
        <w:t xml:space="preserve">  </w:t>
      </w:r>
      <w:r w:rsidRPr="000962A0">
        <w:rPr>
          <w:rFonts w:asciiTheme="minorEastAsia" w:eastAsiaTheme="minorEastAsia" w:hAnsiTheme="minorEastAsia" w:hint="eastAsia"/>
        </w:rPr>
        <w:t>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これらを踏まえ、飯塚区域の認知症高齢者数を推計すると、平成22（2010）年では約7千</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人、平成37（2025）年では約12千人となります。</w:t>
      </w:r>
    </w:p>
    <w:p w:rsidR="00C17A38" w:rsidRPr="000962A0" w:rsidRDefault="00C17A38" w:rsidP="00C17A38">
      <w:pPr>
        <w:ind w:leftChars="400" w:left="840"/>
        <w:rPr>
          <w:rFonts w:asciiTheme="minorEastAsia" w:eastAsiaTheme="minorEastAsia" w:hAnsiTheme="minorEastAsia"/>
        </w:rPr>
      </w:pPr>
    </w:p>
    <w:p w:rsidR="00C17A38" w:rsidRPr="000962A0" w:rsidRDefault="00C17A38" w:rsidP="00C17A38">
      <w:pPr>
        <w:ind w:leftChars="600" w:left="1470" w:hangingChars="100" w:hanging="210"/>
        <w:rPr>
          <w:rFonts w:asciiTheme="minorEastAsia" w:eastAsiaTheme="minorEastAsia" w:hAnsiTheme="minorEastAsia" w:cs="ShinMGoPr6N-Medium"/>
          <w:kern w:val="0"/>
          <w:szCs w:val="21"/>
        </w:rPr>
      </w:pPr>
      <w:r w:rsidRPr="000962A0">
        <w:rPr>
          <w:rFonts w:asciiTheme="minorEastAsia" w:eastAsiaTheme="minorEastAsia" w:hAnsiTheme="minorEastAsia" w:cs="UDShinGoPro-Light" w:hint="eastAsia"/>
          <w:kern w:val="0"/>
          <w:szCs w:val="21"/>
        </w:rPr>
        <w:t xml:space="preserve">　</w:t>
      </w:r>
      <w:r w:rsidRPr="000962A0">
        <w:rPr>
          <w:rFonts w:asciiTheme="minorEastAsia" w:eastAsiaTheme="minorEastAsia" w:hAnsiTheme="minorEastAsia" w:cs="ShinMGoPr6N-Medium"/>
          <w:kern w:val="0"/>
          <w:szCs w:val="21"/>
        </w:rPr>
        <w:br w:type="page"/>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C17A38" w:rsidRPr="000962A0" w:rsidRDefault="00C17A38" w:rsidP="00C17A38">
      <w:pPr>
        <w:rPr>
          <w:rFonts w:asciiTheme="minorEastAsia" w:eastAsiaTheme="minorEastAsia" w:hAnsiTheme="minorEastAsia"/>
        </w:rPr>
      </w:pP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回復期病床が104床不足する見込みとなっています。</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C17A38" w:rsidRPr="000962A0" w:rsidRDefault="00C17A38" w:rsidP="00C17A38">
      <w:pPr>
        <w:rPr>
          <w:rFonts w:asciiTheme="minorEastAsia" w:eastAsiaTheme="minorEastAsia" w:hAnsiTheme="minorEastAsia"/>
          <w:strike/>
        </w:rPr>
      </w:pPr>
    </w:p>
    <w:p w:rsidR="00C17A38" w:rsidRPr="000962A0" w:rsidRDefault="00C17A38" w:rsidP="00C17A38">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C17A38" w:rsidRPr="000962A0" w:rsidRDefault="00A332CD" w:rsidP="00C17A3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14" style="position:absolute;left:0;text-align:left;margin-left:37.1pt;margin-top:7.5pt;width:451.5pt;height:176.75pt;z-index:252102656" arcsize="6963f" fillcolor="#daeef3 [664]">
            <v:shadow on="t" opacity=".5" offset="-6pt,6pt"/>
            <v:textbox style="mso-next-textbox:#_x0000_s2614" inset="5.85pt,.7pt,5.85pt,.7pt">
              <w:txbxContent>
                <w:p w:rsidR="00956D45" w:rsidRPr="007C5D25" w:rsidRDefault="00956D45" w:rsidP="00C17A38">
                  <w:pPr>
                    <w:rPr>
                      <w:rFonts w:asciiTheme="minorEastAsia" w:eastAsiaTheme="minorEastAsia" w:hAnsiTheme="minorEastAsia"/>
                    </w:rPr>
                  </w:pPr>
                  <w:r w:rsidRPr="007C5D25">
                    <w:rPr>
                      <w:rFonts w:asciiTheme="minorEastAsia" w:eastAsiaTheme="minorEastAsia" w:hAnsiTheme="minorEastAsia" w:hint="eastAsia"/>
                    </w:rPr>
                    <w:t>【調整会議で出された主な意見】</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高度急性期及び急性期については、現在の医療提供体制の維持を基本としつつ、中核医療機関である飯塚病院の機能強化と区域内施設間の連携強化が必要。</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特に、集中治療室、緊急手術等を必要とする高度急性期については、共同利用の促進などにより、救命救急の要となる体制を構築することが必要。</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将来の患者減の可能性を視野に急性期病床の削減の可能性について検討が必要。</w:t>
                  </w:r>
                </w:p>
                <w:p w:rsidR="00956D45" w:rsidRDefault="00956D45" w:rsidP="00C17A38">
                  <w:pPr>
                    <w:ind w:left="210" w:hangingChars="100" w:hanging="210"/>
                  </w:pPr>
                  <w:r w:rsidRPr="007C5D25">
                    <w:rPr>
                      <w:rFonts w:asciiTheme="minorEastAsia" w:eastAsiaTheme="minorEastAsia" w:hAnsiTheme="minorEastAsia" w:hint="eastAsia"/>
                    </w:rPr>
                    <w:t>・　回復期の充実については、看護配置基準13対1及び15対1の一般病床の回復期機能</w:t>
                  </w:r>
                  <w:r>
                    <w:rPr>
                      <w:rFonts w:hint="eastAsia"/>
                    </w:rPr>
                    <w:t>の強化（地域包括ケア病床への転換を含む。）を図るとともに、退院先・連携先となる受け皿（在宅医療・介護サービス）の充実を図ることが必要。</w:t>
                  </w:r>
                </w:p>
                <w:p w:rsidR="00956D45" w:rsidRPr="00C17A38" w:rsidRDefault="00956D45" w:rsidP="00C17A38">
                  <w:pPr>
                    <w:ind w:left="210" w:hangingChars="100" w:hanging="210"/>
                    <w:rPr>
                      <w:rFonts w:asciiTheme="minorEastAsia" w:eastAsiaTheme="minorEastAsia" w:hAnsiTheme="minorEastAsia"/>
                    </w:rPr>
                  </w:pPr>
                </w:p>
              </w:txbxContent>
            </v:textbox>
          </v:roundrect>
        </w:pic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A332CD" w:rsidP="00C17A3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15" style="position:absolute;left:0;text-align:left;margin-left:37.1pt;margin-top:0;width:451.5pt;height:201pt;z-index:252103680" arcsize="5419f" fillcolor="#daeef3 [664]">
            <v:shadow on="t" opacity=".5" offset="-6pt,6pt"/>
            <v:textbox style="mso-next-textbox:#_x0000_s2615" inset="5.85pt,.7pt,5.85pt,.7pt">
              <w:txbxContent>
                <w:p w:rsidR="00956D45" w:rsidRDefault="00956D45" w:rsidP="00C17A38">
                  <w:pPr>
                    <w:ind w:left="210" w:hangingChars="100" w:hanging="210"/>
                  </w:pPr>
                  <w:r>
                    <w:rPr>
                      <w:rFonts w:hint="eastAsia"/>
                    </w:rPr>
                    <w:t>・　慢性期医療の適正化については、患者の状況をよく精査したうえで、国において議論がなされている「新類型（※）」への転換について検討していく必要がある。</w:t>
                  </w:r>
                </w:p>
                <w:p w:rsidR="00956D45" w:rsidRPr="0000688D" w:rsidRDefault="00956D45" w:rsidP="00C17A38">
                  <w:pPr>
                    <w:ind w:left="210" w:hangingChars="100" w:hanging="210"/>
                  </w:pPr>
                </w:p>
                <w:p w:rsidR="00956D45" w:rsidRDefault="00956D45" w:rsidP="00C17A38">
                  <w:pPr>
                    <w:ind w:left="1680" w:hangingChars="800" w:hanging="1680"/>
                  </w:pPr>
                  <w:r>
                    <w:rPr>
                      <w:rFonts w:hint="eastAsia"/>
                    </w:rPr>
                    <w:t xml:space="preserve">　※「新類型」…　療養病床の一部を「医療機能を内包した施設」又は「外付けで医療を提供するすまい」に転換できるよう、現在、国において検討がなされているもの。</w:t>
                  </w:r>
                </w:p>
                <w:p w:rsidR="00956D45" w:rsidRDefault="00956D45" w:rsidP="00C17A38">
                  <w:pPr>
                    <w:ind w:left="1680" w:hangingChars="800" w:hanging="1680"/>
                  </w:pPr>
                </w:p>
                <w:p w:rsidR="00956D45" w:rsidRDefault="00956D45" w:rsidP="000E1713">
                  <w:pPr>
                    <w:ind w:left="210" w:hangingChars="100" w:hanging="210"/>
                  </w:pPr>
                  <w:r>
                    <w:rPr>
                      <w:rFonts w:hint="eastAsia"/>
                    </w:rPr>
                    <w:t>・　病床の機能分化・連携の推進にあたり、（独）労働者健康安全機構総合せき損センターについては、脊髄脊椎疾患患者を対象に、急性期から、リハビリ、社会復帰に至るまで一貫として治療を行う専門施設であり、全国から患者を受け入れているといった特殊性を勘案していく必要がある。</w:t>
                  </w:r>
                </w:p>
              </w:txbxContent>
            </v:textbox>
          </v:roundrect>
        </w:pic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0E1713" w:rsidRPr="000962A0" w:rsidRDefault="000E1713" w:rsidP="00C17A38">
      <w:pPr>
        <w:ind w:left="1050" w:hangingChars="500" w:hanging="1050"/>
        <w:rPr>
          <w:rFonts w:asciiTheme="minorEastAsia" w:eastAsiaTheme="minorEastAsia" w:hAnsiTheme="minorEastAsia"/>
        </w:rPr>
      </w:pPr>
    </w:p>
    <w:p w:rsidR="000E1713" w:rsidRPr="000962A0" w:rsidRDefault="000E1713" w:rsidP="00C17A38">
      <w:pPr>
        <w:ind w:left="1050" w:hangingChars="500" w:hanging="1050"/>
        <w:rPr>
          <w:rFonts w:asciiTheme="minorEastAsia" w:eastAsiaTheme="minorEastAsia" w:hAnsiTheme="minorEastAsia"/>
        </w:rPr>
      </w:pPr>
    </w:p>
    <w:p w:rsidR="000E1713" w:rsidRPr="000962A0" w:rsidRDefault="000E1713" w:rsidP="00C17A38">
      <w:pPr>
        <w:ind w:left="1050" w:hangingChars="500" w:hanging="1050"/>
        <w:rPr>
          <w:rFonts w:asciiTheme="minorEastAsia" w:eastAsiaTheme="minorEastAsia" w:hAnsiTheme="minorEastAsia"/>
        </w:rPr>
      </w:pPr>
    </w:p>
    <w:p w:rsidR="000E1713" w:rsidRPr="000962A0" w:rsidRDefault="000E1713" w:rsidP="00C17A38">
      <w:pPr>
        <w:ind w:left="1050" w:hangingChars="500" w:hanging="1050"/>
        <w:rPr>
          <w:rFonts w:asciiTheme="minorEastAsia" w:eastAsiaTheme="minorEastAsia" w:hAnsiTheme="minorEastAsia"/>
        </w:rPr>
      </w:pPr>
    </w:p>
    <w:p w:rsidR="001A23AA" w:rsidRPr="000962A0" w:rsidRDefault="001A23AA" w:rsidP="00C17A38">
      <w:pPr>
        <w:ind w:left="1050" w:hangingChars="500" w:hanging="1050"/>
        <w:rPr>
          <w:rFonts w:asciiTheme="minorEastAsia" w:eastAsiaTheme="minorEastAsia" w:hAnsiTheme="minorEastAsia"/>
        </w:rPr>
      </w:pPr>
    </w:p>
    <w:p w:rsidR="001A23AA" w:rsidRPr="000962A0" w:rsidRDefault="001A23AA" w:rsidP="00C17A38">
      <w:pPr>
        <w:ind w:left="1050" w:hangingChars="500" w:hanging="105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C17A38" w:rsidRPr="000962A0" w:rsidRDefault="00C17A38" w:rsidP="00C17A38">
      <w:pPr>
        <w:rPr>
          <w:rFonts w:asciiTheme="minorEastAsia" w:eastAsiaTheme="minorEastAsia" w:hAnsiTheme="minorEastAsia"/>
        </w:rPr>
      </w:pPr>
    </w:p>
    <w:p w:rsidR="00C17A38" w:rsidRPr="000962A0" w:rsidRDefault="00C17A38" w:rsidP="00C17A38">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飯塚区域の平成37（2025）年の在宅医療等の医療需要は2,938人・日と推計されています。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飯塚区域の実情に応じた在宅医療等の提供体制の構築を進めて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B2A2A" w:rsidRPr="000962A0" w:rsidRDefault="000B2A2A"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1A23AA" w:rsidRPr="000962A0" w:rsidRDefault="001A23AA"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C17A38" w:rsidRPr="000962A0" w:rsidRDefault="00A332CD" w:rsidP="00C17A38">
      <w:pPr>
        <w:ind w:firstLineChars="100" w:firstLine="210"/>
        <w:rPr>
          <w:rFonts w:asciiTheme="minorEastAsia" w:eastAsiaTheme="minorEastAsia" w:hAnsiTheme="minorEastAsia"/>
        </w:rPr>
      </w:pPr>
      <w:r>
        <w:rPr>
          <w:rFonts w:asciiTheme="minorEastAsia" w:eastAsiaTheme="minorEastAsia" w:hAnsiTheme="minorEastAsia"/>
          <w:noProof/>
        </w:rPr>
        <w:pict>
          <v:roundrect id="_x0000_s2620" style="position:absolute;left:0;text-align:left;margin-left:36.75pt;margin-top:0;width:451.5pt;height:385.25pt;z-index:252108800" arcsize="2952f" fillcolor="#daeef3 [664]">
            <v:shadow on="t" opacity=".5" offset="-6pt,6pt"/>
            <v:textbox style="mso-next-textbox:#_x0000_s2620" inset="5.85pt,.7pt,5.85pt,.7pt">
              <w:txbxContent>
                <w:p w:rsidR="00956D45" w:rsidRPr="007C5D25" w:rsidRDefault="00956D45" w:rsidP="00C17A38">
                  <w:pPr>
                    <w:rPr>
                      <w:rFonts w:asciiTheme="minorEastAsia" w:eastAsiaTheme="minorEastAsia" w:hAnsiTheme="minorEastAsia"/>
                    </w:rPr>
                  </w:pPr>
                  <w:r w:rsidRPr="007C5D25">
                    <w:rPr>
                      <w:rFonts w:asciiTheme="minorEastAsia" w:eastAsiaTheme="minorEastAsia" w:hAnsiTheme="minorEastAsia" w:hint="eastAsia"/>
                    </w:rPr>
                    <w:t>【調整会議で出された主な意見】</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同一施設内以外の訪問診療の提供量を増加していくことが必要である。</w:t>
                  </w:r>
                </w:p>
                <w:p w:rsidR="00956D45" w:rsidRPr="007C5D25" w:rsidRDefault="00956D45" w:rsidP="00C17A38">
                  <w:pPr>
                    <w:ind w:leftChars="100" w:left="210"/>
                    <w:rPr>
                      <w:rFonts w:asciiTheme="minorEastAsia" w:eastAsiaTheme="minorEastAsia" w:hAnsiTheme="minorEastAsia"/>
                    </w:rPr>
                  </w:pPr>
                  <w:r w:rsidRPr="007C5D25">
                    <w:rPr>
                      <w:rFonts w:asciiTheme="minorEastAsia" w:eastAsiaTheme="minorEastAsia" w:hAnsiTheme="minorEastAsia" w:hint="eastAsia"/>
                    </w:rPr>
                    <w:t>（ＳＣＲの数値120以上を目標）</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また、訪問看護の提供量を充実させていくことが必要である。</w:t>
                  </w:r>
                </w:p>
                <w:p w:rsidR="00956D45" w:rsidRDefault="00956D45" w:rsidP="00C17A38">
                  <w:pPr>
                    <w:ind w:leftChars="100" w:left="210"/>
                    <w:rPr>
                      <w:rFonts w:asciiTheme="minorEastAsia" w:eastAsiaTheme="minorEastAsia" w:hAnsiTheme="minorEastAsia"/>
                    </w:rPr>
                  </w:pPr>
                  <w:r w:rsidRPr="007C5D25">
                    <w:rPr>
                      <w:rFonts w:asciiTheme="minorEastAsia" w:eastAsiaTheme="minorEastAsia" w:hAnsiTheme="minorEastAsia" w:hint="eastAsia"/>
                    </w:rPr>
                    <w:t>（ＳＣＲの数値100以上を目標）</w:t>
                  </w:r>
                </w:p>
                <w:p w:rsidR="00956D45" w:rsidRPr="007C5D25" w:rsidRDefault="00956D45" w:rsidP="001A23AA">
                  <w:pPr>
                    <w:rPr>
                      <w:rFonts w:asciiTheme="minorEastAsia" w:eastAsiaTheme="minorEastAsia" w:hAnsiTheme="minorEastAsia"/>
                    </w:rPr>
                  </w:pPr>
                  <w:r w:rsidRPr="007C5D25">
                    <w:rPr>
                      <w:rFonts w:asciiTheme="minorEastAsia" w:eastAsiaTheme="minorEastAsia" w:hAnsiTheme="minorEastAsia" w:hint="eastAsia"/>
                    </w:rPr>
                    <w:t>・　訪問看護の事業体の大規模化が望まれる。</w:t>
                  </w:r>
                </w:p>
                <w:p w:rsidR="00956D45" w:rsidRPr="007C5D25" w:rsidRDefault="00956D45" w:rsidP="001A23AA">
                  <w:pPr>
                    <w:rPr>
                      <w:rFonts w:asciiTheme="minorEastAsia" w:eastAsiaTheme="minorEastAsia" w:hAnsiTheme="minorEastAsia"/>
                    </w:rPr>
                  </w:pPr>
                  <w:r w:rsidRPr="007C5D25">
                    <w:rPr>
                      <w:rFonts w:asciiTheme="minorEastAsia" w:eastAsiaTheme="minorEastAsia" w:hAnsiTheme="minorEastAsia" w:hint="eastAsia"/>
                    </w:rPr>
                    <w:t>・　ケアマネジメントの実の向上を図っていくことが必要である。</w:t>
                  </w:r>
                </w:p>
                <w:p w:rsidR="00956D45" w:rsidRPr="007C5D25" w:rsidRDefault="00956D45" w:rsidP="001A23AA">
                  <w:pPr>
                    <w:rPr>
                      <w:rFonts w:asciiTheme="minorEastAsia" w:eastAsiaTheme="minorEastAsia" w:hAnsiTheme="minorEastAsia"/>
                    </w:rPr>
                  </w:pPr>
                  <w:r w:rsidRPr="007C5D25">
                    <w:rPr>
                      <w:rFonts w:asciiTheme="minorEastAsia" w:eastAsiaTheme="minorEastAsia" w:hAnsiTheme="minorEastAsia" w:hint="eastAsia"/>
                    </w:rPr>
                    <w:t>・　医療と介護の連携を充実させていくことが必要である。</w:t>
                  </w:r>
                </w:p>
                <w:p w:rsidR="00956D45" w:rsidRPr="007C5D25" w:rsidRDefault="00956D45" w:rsidP="001A23AA">
                  <w:pPr>
                    <w:ind w:firstLineChars="100" w:firstLine="210"/>
                    <w:rPr>
                      <w:rFonts w:asciiTheme="minorEastAsia" w:eastAsiaTheme="minorEastAsia" w:hAnsiTheme="minorEastAsia"/>
                    </w:rPr>
                  </w:pPr>
                  <w:r w:rsidRPr="007C5D25">
                    <w:rPr>
                      <w:rFonts w:asciiTheme="minorEastAsia" w:eastAsiaTheme="minorEastAsia" w:hAnsiTheme="minorEastAsia" w:hint="eastAsia"/>
                    </w:rPr>
                    <w:t>（医療介護県連のＳＣＲの数値120以上を目標）</w:t>
                  </w:r>
                </w:p>
                <w:p w:rsidR="00956D45" w:rsidRPr="007C5D25" w:rsidRDefault="00956D45" w:rsidP="001A23AA">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在宅医療においては、薬品、各種衛生材料等が必要となることから、地域の薬剤師、薬局との連携や積極的な活用について考えていくことが必要である。</w:t>
                  </w:r>
                </w:p>
                <w:p w:rsidR="00956D45" w:rsidRDefault="00956D45" w:rsidP="001A23AA">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街中と郊外では移動距離などに大きな違いがあり、中山間地域で在宅医療を進めることは効率が悪い。ある程度集約したコンパクトシティ的なまちづくりというのが必要である。</w:t>
                  </w:r>
                </w:p>
                <w:p w:rsidR="00956D45" w:rsidRDefault="00956D45" w:rsidP="001A23AA">
                  <w:pPr>
                    <w:ind w:left="210" w:hangingChars="100" w:hanging="210"/>
                    <w:rPr>
                      <w:rFonts w:asciiTheme="minorEastAsia" w:eastAsiaTheme="minorEastAsia" w:hAnsiTheme="minorEastAsia"/>
                    </w:rPr>
                  </w:pPr>
                  <w:r>
                    <w:rPr>
                      <w:rFonts w:asciiTheme="minorEastAsia" w:eastAsiaTheme="minorEastAsia" w:hAnsiTheme="minorEastAsia" w:hint="eastAsia"/>
                    </w:rPr>
                    <w:t>・　人材育成には時間を要するので、今後の推移をみて看護師の確保についても検討する必要がある。</w:t>
                  </w:r>
                </w:p>
                <w:p w:rsidR="00956D45" w:rsidRDefault="00956D45" w:rsidP="001A23AA">
                  <w:pPr>
                    <w:ind w:left="210" w:hangingChars="100" w:hanging="210"/>
                    <w:rPr>
                      <w:rFonts w:asciiTheme="minorEastAsia" w:eastAsiaTheme="minorEastAsia" w:hAnsiTheme="minorEastAsia"/>
                    </w:rPr>
                  </w:pPr>
                  <w:r>
                    <w:rPr>
                      <w:rFonts w:asciiTheme="minorEastAsia" w:eastAsiaTheme="minorEastAsia" w:hAnsiTheme="minorEastAsia" w:hint="eastAsia"/>
                    </w:rPr>
                    <w:t>・　地域包括ケアにおいて在宅医療に取り組む開業医を支援できる総合診療・家庭医療専門医を養成するプログラミングを充実し、指導医を育成する必要がある。</w:t>
                  </w:r>
                </w:p>
                <w:p w:rsidR="00956D45" w:rsidRPr="007C5D25" w:rsidRDefault="00956D45" w:rsidP="001A23AA">
                  <w:pPr>
                    <w:ind w:left="210" w:hangingChars="100" w:hanging="210"/>
                    <w:rPr>
                      <w:rFonts w:asciiTheme="minorEastAsia" w:eastAsiaTheme="minorEastAsia" w:hAnsiTheme="minorEastAsia"/>
                    </w:rPr>
                  </w:pPr>
                  <w:r>
                    <w:rPr>
                      <w:rFonts w:asciiTheme="minorEastAsia" w:eastAsiaTheme="minorEastAsia" w:hAnsiTheme="minorEastAsia" w:hint="eastAsia"/>
                    </w:rPr>
                    <w:t>・　まちづくりの視点から医療介護施策の具体的な検討を行い、また、各自治体の基本構想における取組を明確化して、地域の特徴にあった地域包括ケアのネットワークを構築する必要がある。</w:t>
                  </w:r>
                </w:p>
                <w:p w:rsidR="00956D45" w:rsidRPr="001A23AA" w:rsidRDefault="00956D45" w:rsidP="00C17A38">
                  <w:pPr>
                    <w:ind w:leftChars="100" w:left="210"/>
                    <w:rPr>
                      <w:rFonts w:asciiTheme="minorEastAsia" w:eastAsiaTheme="minorEastAsia" w:hAnsiTheme="minorEastAsia"/>
                    </w:rPr>
                  </w:pPr>
                </w:p>
              </w:txbxContent>
            </v:textbox>
          </v:roundrect>
        </w:pict>
      </w: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p>
    <w:p w:rsidR="001A23AA" w:rsidRPr="000962A0" w:rsidRDefault="001A23AA"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救急医療の提供体制は概ね確保されており、周辺区域からも患者が流入している状況となっています。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16" style="position:absolute;left:0;text-align:left;margin-left:36.75pt;margin-top:0;width:451.5pt;height:117.25pt;z-index:252104704" arcsize="8972f" fillcolor="#daeef3 [664]">
            <v:shadow on="t" opacity=".5" offset="-6pt,6pt"/>
            <v:textbox style="mso-next-textbox:#_x0000_s2616" inset="5.85pt,.7pt,5.85pt,.7pt">
              <w:txbxContent>
                <w:p w:rsidR="00956D45" w:rsidRPr="007C5D25" w:rsidRDefault="00956D45" w:rsidP="00C17A38">
                  <w:pPr>
                    <w:rPr>
                      <w:rFonts w:asciiTheme="minorEastAsia" w:eastAsiaTheme="minorEastAsia" w:hAnsiTheme="minorEastAsia"/>
                    </w:rPr>
                  </w:pPr>
                  <w:r w:rsidRPr="007C5D25">
                    <w:rPr>
                      <w:rFonts w:asciiTheme="minorEastAsia" w:eastAsiaTheme="minorEastAsia" w:hAnsiTheme="minorEastAsia" w:hint="eastAsia"/>
                    </w:rPr>
                    <w:t>【調整会議で出された主な意見】</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現在の飯塚病院を中心とした救急医療提供体制の維持していくことが必要である。</w:t>
                  </w:r>
                </w:p>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特に、24時間365日救命救急センターを運営し、質の高い救急医療を提供し続けるためには医師の確保が不可欠であり、十分な数の救急外来診療医及び緊急入院患者診療を行う内科系・外科系の医師を確保し続けるためには、救急医療を志す若い医師を惹きつける魅力を持った教育プログラムの開発と、臨床研究支援体制の構築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777" style="position:absolute;left:0;text-align:left;margin-left:36.75pt;margin-top:0;width:451.5pt;height:134pt;z-index:252187648" arcsize="7239f" fillcolor="#daeef3 [664]">
            <v:shadow on="t" opacity=".5" offset="-6pt,6pt"/>
            <v:textbox style="mso-next-textbox:#_x0000_s2777" inset="5.85pt,.7pt,5.85pt,.7pt">
              <w:txbxContent>
                <w:p w:rsidR="00956D45" w:rsidRPr="007C5D2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また、災害時の救急医療の重要性が認識されており、備蓄等災害対策の強化とＢＣＰ</w:t>
                  </w:r>
                </w:p>
                <w:p w:rsidR="00956D45" w:rsidRPr="007C5D25" w:rsidRDefault="00956D45" w:rsidP="00C17A38">
                  <w:pPr>
                    <w:ind w:leftChars="100" w:left="210"/>
                    <w:rPr>
                      <w:rFonts w:asciiTheme="minorEastAsia" w:eastAsiaTheme="minorEastAsia" w:hAnsiTheme="minorEastAsia"/>
                    </w:rPr>
                  </w:pPr>
                  <w:r w:rsidRPr="007C5D25">
                    <w:rPr>
                      <w:rFonts w:asciiTheme="minorEastAsia" w:eastAsiaTheme="minorEastAsia" w:hAnsiTheme="minorEastAsia" w:hint="eastAsia"/>
                    </w:rPr>
                    <w:t>（事業継続計画）の構築が必要である。</w:t>
                  </w:r>
                </w:p>
                <w:p w:rsidR="00956D45" w:rsidRDefault="00956D45" w:rsidP="00C17A38">
                  <w:pPr>
                    <w:ind w:left="210" w:hangingChars="100" w:hanging="210"/>
                    <w:rPr>
                      <w:rFonts w:asciiTheme="minorEastAsia" w:eastAsiaTheme="minorEastAsia" w:hAnsiTheme="minorEastAsia"/>
                    </w:rPr>
                  </w:pPr>
                  <w:r w:rsidRPr="007C5D25">
                    <w:rPr>
                      <w:rFonts w:asciiTheme="minorEastAsia" w:eastAsiaTheme="minorEastAsia" w:hAnsiTheme="minorEastAsia" w:hint="eastAsia"/>
                    </w:rPr>
                    <w:t>・　当区域には感染症指定医療機関がなく、現在、結核病床、第二種感染症病床は、域外の病院との連携で対応しているが、ＭＥＲＳ、鳥インフルエンザなど何らかの感染症発生の可能性を考えた場合、一般病棟とは隔離された病棟の設置が望まれる。</w:t>
                  </w:r>
                </w:p>
                <w:p w:rsidR="00956D45" w:rsidRPr="007C5D2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搬送時間が全般的に長い傾向があり、その原因を精査し、全年齢で県平均レベルに放送時間を短縮する必要がある。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1A23AA" w:rsidRPr="000962A0" w:rsidRDefault="001A23AA" w:rsidP="00C17A38">
      <w:pPr>
        <w:rPr>
          <w:rFonts w:asciiTheme="minorEastAsia" w:eastAsiaTheme="minorEastAsia" w:hAnsiTheme="minorEastAsia"/>
        </w:rPr>
      </w:pPr>
    </w:p>
    <w:p w:rsidR="001A23AA" w:rsidRPr="000962A0" w:rsidRDefault="001A23AA"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脳血管疾患に対する医療の提供体制は概ね確保されています。</w:t>
      </w:r>
    </w:p>
    <w:p w:rsidR="00C17A38" w:rsidRPr="000962A0" w:rsidRDefault="00C17A38" w:rsidP="00C17A38">
      <w:pPr>
        <w:ind w:leftChars="507" w:left="1275" w:hangingChars="100" w:hanging="21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18" style="position:absolute;left:0;text-align:left;margin-left:37.1pt;margin-top:0;width:451.5pt;height:73.4pt;z-index:252106752" arcsize="14017f" fillcolor="#daeef3 [664]">
            <v:shadow on="t" opacity=".5" offset="-6pt,6pt"/>
            <v:textbox style="mso-next-textbox:#_x0000_s2618"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現在の飯塚病院を中心とした脳血管疾患診療体制を維持するとともに、飯塚病院を基幹病院として高度急性期から慢性期、在宅までの医療提供体制を構築することが必要。</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1A23AA" w:rsidRPr="000962A0" w:rsidRDefault="001A23AA"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虚血性心疾患に対する医療の提供体制は概ね確保されています。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A332CD" w:rsidP="00C17A38">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617" style="position:absolute;left:0;text-align:left;margin-left:37.1pt;margin-top:0;width:451.5pt;height:134pt;z-index:252105728" arcsize="8535f" fillcolor="#daeef3 [664]">
            <v:shadow on="t" opacity=".5" offset="-6pt,6pt"/>
            <v:textbox style="mso-next-textbox:#_x0000_s2617"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現在の飯塚病院を中心とした虚血性心疾患診療体制を維持するとともに、飯塚病院を基幹病院として高度急性期から心臓リハビリテーションなどの回復期、慢性期、在宅までの医療提供体制を構築することが必要。</w:t>
                  </w:r>
                </w:p>
                <w:p w:rsidR="00956D45" w:rsidRDefault="00956D45" w:rsidP="00C17A38">
                  <w:pPr>
                    <w:ind w:left="210" w:hangingChars="100" w:hanging="210"/>
                  </w:pPr>
                  <w:r>
                    <w:rPr>
                      <w:rFonts w:hint="eastAsia"/>
                    </w:rPr>
                    <w:t>・　特に慢性期、在宅と連携したターミナルケアを専門とする病床の設置について検討することが必要である。</w:t>
                  </w:r>
                </w:p>
                <w:p w:rsidR="00956D45" w:rsidRPr="00871E28" w:rsidRDefault="00956D45" w:rsidP="00C17A38">
                  <w:r>
                    <w:rPr>
                      <w:rFonts w:hint="eastAsia"/>
                    </w:rPr>
                    <w:t>・　今後重要となる慢性心不全対策についても検討が必要である。</w:t>
                  </w:r>
                </w:p>
                <w:p w:rsidR="00956D45" w:rsidRPr="00C17A38" w:rsidRDefault="00956D45" w:rsidP="00C17A38">
                  <w:pPr>
                    <w:ind w:left="210" w:hangingChars="100" w:hanging="210"/>
                  </w:pPr>
                </w:p>
              </w:txbxContent>
            </v:textbox>
          </v:roundrect>
        </w:pict>
      </w: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AD53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Cs w:val="21"/>
        </w:rPr>
        <w:t>悪性腫瘍（がん）</w:t>
      </w:r>
      <w:r w:rsidRPr="000962A0">
        <w:rPr>
          <w:rFonts w:asciiTheme="minorEastAsia" w:eastAsiaTheme="minorEastAsia" w:hAnsiTheme="minorEastAsia" w:hint="eastAsia"/>
        </w:rPr>
        <w:t>に対する医療の提供体制は概ね確保されています。</w:t>
      </w:r>
    </w:p>
    <w:p w:rsidR="00C17A38" w:rsidRPr="000962A0" w:rsidRDefault="00C17A38" w:rsidP="00AD538A">
      <w:pPr>
        <w:ind w:leftChars="500" w:left="1260" w:hangingChars="100" w:hanging="210"/>
        <w:rPr>
          <w:rFonts w:asciiTheme="minorEastAsia" w:eastAsiaTheme="minorEastAsia" w:hAnsiTheme="minorEastAsia"/>
          <w:strike/>
        </w:rPr>
      </w:pPr>
      <w:r w:rsidRPr="000962A0">
        <w:rPr>
          <w:rFonts w:asciiTheme="minorEastAsia" w:eastAsiaTheme="minorEastAsia" w:hAnsiTheme="minorEastAsia" w:hint="eastAsia"/>
        </w:rPr>
        <w:t>・　連携パスの利用が全国平均を下回っており、がん診療の連携体制の一層の充実を図っていく必要があります。</w:t>
      </w:r>
    </w:p>
    <w:p w:rsidR="00C17A38" w:rsidRPr="00AD538A"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がん診療に関する地域連携クリティカルパスの普及を図っていきます。</w:t>
      </w:r>
    </w:p>
    <w:p w:rsidR="00C17A38" w:rsidRPr="000962A0" w:rsidRDefault="00C17A38" w:rsidP="00C17A38">
      <w:pPr>
        <w:ind w:firstLineChars="500" w:firstLine="1050"/>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23" style="position:absolute;left:0;text-align:left;margin-left:37.1pt;margin-top:0;width:451.5pt;height:110.1pt;z-index:252111872" arcsize="11505f" fillcolor="#daeef3 [664]">
            <v:shadow on="t" opacity=".5" offset="-6pt,6pt"/>
            <v:textbox style="mso-next-textbox:#_x0000_s2623"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現在の飯塚病院を中心とした悪性腫瘍診療体制を維持するとともに、飯塚病院を基幹病</w:t>
                  </w:r>
                </w:p>
                <w:p w:rsidR="00956D45" w:rsidRDefault="00956D45" w:rsidP="00C17A38">
                  <w:pPr>
                    <w:ind w:leftChars="100" w:left="210"/>
                  </w:pPr>
                  <w:r>
                    <w:rPr>
                      <w:rFonts w:hint="eastAsia"/>
                    </w:rPr>
                    <w:t>院として高度急性期から慢性期、在宅までの医療提供体制を構築することが必要。</w:t>
                  </w:r>
                </w:p>
                <w:p w:rsidR="00956D45" w:rsidRPr="00A20924" w:rsidRDefault="00956D45" w:rsidP="00C17A38">
                  <w:pPr>
                    <w:ind w:left="210" w:hangingChars="100" w:hanging="210"/>
                  </w:pPr>
                  <w:r>
                    <w:rPr>
                      <w:rFonts w:hint="eastAsia"/>
                    </w:rPr>
                    <w:t>・　緩和ケアにおける麻薬、外来での化学療法（抗がん剤治療）については、地域の薬局との連携や活用について考えていくことが必要である。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1A23AA" w:rsidRPr="000962A0" w:rsidRDefault="001A23AA"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AD53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糖尿病に対する医療の提供体制は、概ね確保されています。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AD53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精神医療の提供体制は概ね確保されています。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AD538A">
      <w:pPr>
        <w:ind w:firstLineChars="500" w:firstLine="1050"/>
        <w:rPr>
          <w:rFonts w:asciiTheme="minorEastAsia" w:eastAsiaTheme="minorEastAsia" w:hAnsiTheme="minorEastAsia"/>
        </w:rPr>
      </w:pPr>
      <w:r w:rsidRPr="000962A0">
        <w:rPr>
          <w:rFonts w:asciiTheme="minorEastAsia" w:eastAsiaTheme="minorEastAsia" w:hAnsiTheme="minorEastAsia" w:hint="eastAsia"/>
        </w:rPr>
        <w:t>・　小児・周産期に係る医療提供体制は概ね確保されています。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ind w:leftChars="500" w:left="126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C17A38" w:rsidRPr="000962A0" w:rsidRDefault="00C17A38" w:rsidP="00C17A38">
      <w:pPr>
        <w:ind w:leftChars="600" w:left="1260"/>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1A23AA" w:rsidRPr="000962A0" w:rsidRDefault="001A23AA" w:rsidP="00C17A38">
      <w:pPr>
        <w:ind w:leftChars="500" w:left="1260" w:hangingChars="100" w:hanging="210"/>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19" style="position:absolute;left:0;text-align:left;margin-left:37.1pt;margin-top:0;width:451.5pt;height:141.1pt;z-index:252107776" arcsize="5944f" fillcolor="#daeef3 [664]">
            <v:shadow on="t" opacity=".5" offset="-6pt,6pt"/>
            <v:textbox style="mso-next-textbox:#_x0000_s2619"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現在の飯塚病院を中心とした小児・周産期診療体制を維持するとともに、飯塚病院を基幹病院として高度急性期から慢性期、在宅までの医療提供体制を構築することが必要。</w:t>
                  </w:r>
                </w:p>
                <w:p w:rsidR="00956D45" w:rsidRDefault="00956D45" w:rsidP="00C17A38">
                  <w:pPr>
                    <w:ind w:left="210" w:hangingChars="100" w:hanging="210"/>
                  </w:pPr>
                  <w:r>
                    <w:rPr>
                      <w:rFonts w:hint="eastAsia"/>
                    </w:rPr>
                    <w:t>・　また、社会的入院も含めた医療的ケア児への支援体制の構築、心身障がい・発達障がい・行動障がい児への早期介入体制の構築などに取り組んでいくことが必要である。</w:t>
                  </w:r>
                </w:p>
                <w:p w:rsidR="00956D45" w:rsidRDefault="00956D45" w:rsidP="00C17A38">
                  <w:pPr>
                    <w:ind w:left="210" w:hangingChars="100" w:hanging="210"/>
                  </w:pPr>
                  <w:r>
                    <w:rPr>
                      <w:rFonts w:hint="eastAsia"/>
                    </w:rPr>
                    <w:t>・　虐待の予防、早期発見、防止などに必要な行政や保育・教育施設、民間機関との連携体制の構築が必要である。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1A23AA" w:rsidRPr="000962A0" w:rsidRDefault="001A23AA" w:rsidP="00C17A38">
      <w:pPr>
        <w:rPr>
          <w:rFonts w:asciiTheme="minorEastAsia" w:eastAsiaTheme="minorEastAsia" w:hAnsiTheme="minorEastAsia"/>
        </w:rPr>
      </w:pPr>
    </w:p>
    <w:p w:rsidR="001A23AA" w:rsidRPr="000962A0" w:rsidRDefault="001A23AA"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C17A38" w:rsidRPr="000962A0" w:rsidRDefault="00DF50C8" w:rsidP="00C17A38">
      <w:pPr>
        <w:ind w:firstLineChars="100" w:firstLine="210"/>
        <w:rPr>
          <w:rFonts w:asciiTheme="minorEastAsia" w:eastAsiaTheme="minorEastAsia" w:hAnsiTheme="minorEastAsia"/>
        </w:rPr>
      </w:pPr>
      <w:r>
        <w:rPr>
          <w:rFonts w:asciiTheme="minorEastAsia" w:eastAsiaTheme="minorEastAsia" w:hAnsiTheme="minorEastAsia" w:hint="eastAsia"/>
        </w:rPr>
        <w:t xml:space="preserve">　　　</w:t>
      </w:r>
      <w:r w:rsidR="00C17A38" w:rsidRPr="000962A0">
        <w:rPr>
          <w:rFonts w:asciiTheme="minorEastAsia" w:eastAsiaTheme="minorEastAsia" w:hAnsiTheme="minorEastAsia" w:hint="eastAsia"/>
        </w:rPr>
        <w:t>【課題又は現状の評価】</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21" style="position:absolute;left:0;text-align:left;margin-left:37.1pt;margin-top:0;width:451.5pt;height:165.15pt;z-index:252109824" arcsize="7003f" fillcolor="#daeef3 [664]">
            <v:shadow on="t" opacity=".5" offset="-6pt,6pt"/>
            <v:textbox style="mso-next-textbox:#_x0000_s2621"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介護現場における誤嚥性を含む肺炎の予防及び治療体制の強化や介護職の予防的ケア技術の強化（研修等）、介護施設における確実な予防接種の実施、要介護高齢者の栄養改善、</w:t>
                  </w:r>
                </w:p>
                <w:p w:rsidR="00956D45" w:rsidRDefault="00956D45" w:rsidP="00C17A38">
                  <w:pPr>
                    <w:ind w:left="210" w:hangingChars="100" w:hanging="210"/>
                  </w:pPr>
                  <w:r>
                    <w:rPr>
                      <w:rFonts w:hint="eastAsia"/>
                    </w:rPr>
                    <w:t xml:space="preserve">　介護現場における転倒予防プログラムの強化及び急性期以後のリハビリ等の対応の強化などに取り組む必要がある。</w:t>
                  </w:r>
                </w:p>
                <w:p w:rsidR="00956D45" w:rsidRDefault="00956D45" w:rsidP="00C17A38">
                  <w:pPr>
                    <w:ind w:left="210" w:hangingChars="100" w:hanging="210"/>
                  </w:pPr>
                  <w:r>
                    <w:rPr>
                      <w:rFonts w:hint="eastAsia"/>
                    </w:rPr>
                    <w:t>・　予防対策については、健康サポート薬局（</w:t>
                  </w:r>
                  <w:r>
                    <w:t>かかりつけ薬剤師・薬局の基本的な機能に加え、国民による主体的な健康の保持増進を積極的に支援する（健康サポート）機能を備えた薬局</w:t>
                  </w:r>
                  <w:r>
                    <w:rPr>
                      <w:rFonts w:hint="eastAsia"/>
                    </w:rPr>
                    <w:t>）の活用について考えていくことが必要である。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C17A38" w:rsidRPr="000962A0" w:rsidRDefault="00C17A38" w:rsidP="00C17A3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C17A38" w:rsidRPr="000962A0" w:rsidRDefault="00C17A38" w:rsidP="00C17A3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C17A38" w:rsidRPr="000962A0" w:rsidRDefault="00C17A38" w:rsidP="00C17A38">
      <w:pPr>
        <w:ind w:leftChars="500" w:left="126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福岡県高齢者保健福祉計画に基づく認知症施策を推進していきます。</w:t>
      </w:r>
    </w:p>
    <w:p w:rsidR="00C17A38" w:rsidRPr="000962A0" w:rsidRDefault="00C17A38" w:rsidP="00C17A38">
      <w:pPr>
        <w:rPr>
          <w:rFonts w:asciiTheme="minorEastAsia" w:eastAsiaTheme="minorEastAsia" w:hAnsiTheme="minorEastAsia"/>
          <w:szCs w:val="21"/>
        </w:rPr>
      </w:pPr>
    </w:p>
    <w:p w:rsidR="00C17A38" w:rsidRPr="000962A0" w:rsidRDefault="00A332CD" w:rsidP="00C17A38">
      <w:pPr>
        <w:rPr>
          <w:rFonts w:asciiTheme="minorEastAsia" w:eastAsiaTheme="minorEastAsia" w:hAnsiTheme="minorEastAsia"/>
          <w:szCs w:val="21"/>
        </w:rPr>
      </w:pPr>
      <w:r w:rsidRPr="00A332CD">
        <w:rPr>
          <w:rFonts w:asciiTheme="minorEastAsia" w:eastAsiaTheme="minorEastAsia" w:hAnsiTheme="minorEastAsia"/>
          <w:noProof/>
        </w:rPr>
        <w:pict>
          <v:roundrect id="_x0000_s2622" style="position:absolute;left:0;text-align:left;margin-left:37.1pt;margin-top:0;width:451.5pt;height:55.05pt;z-index:252110848" arcsize="13869f" fillcolor="#daeef3 [664]">
            <v:shadow on="t" opacity=".5" offset="-6pt,6pt"/>
            <v:textbox style="mso-next-textbox:#_x0000_s2622" inset="5.85pt,.7pt,5.85pt,.7pt">
              <w:txbxContent>
                <w:p w:rsidR="00956D45" w:rsidRDefault="00956D45" w:rsidP="00C17A38">
                  <w:r>
                    <w:rPr>
                      <w:rFonts w:hint="eastAsia"/>
                    </w:rPr>
                    <w:t>【調整会議で出された主な意見】</w:t>
                  </w:r>
                </w:p>
                <w:p w:rsidR="00956D45" w:rsidRPr="005B5B06" w:rsidRDefault="00956D45" w:rsidP="00C17A38">
                  <w:pPr>
                    <w:rPr>
                      <w:rFonts w:asciiTheme="minorEastAsia" w:eastAsiaTheme="minorEastAsia" w:hAnsiTheme="minorEastAsia"/>
                      <w:szCs w:val="21"/>
                    </w:rPr>
                  </w:pPr>
                  <w:r w:rsidRPr="00E6769A">
                    <w:rPr>
                      <w:rFonts w:asciiTheme="minorEastAsia" w:eastAsiaTheme="minorEastAsia" w:hAnsiTheme="minorEastAsia" w:hint="eastAsia"/>
                      <w:szCs w:val="21"/>
                    </w:rPr>
                    <w:t>・　認知症を持ちながら在宅ケア看護も増えてくると思われ、今後の大きな課題である。</w:t>
                  </w:r>
                </w:p>
              </w:txbxContent>
            </v:textbox>
          </v:roundrect>
        </w:pic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rPr>
          <w:rFonts w:asciiTheme="minorEastAsia" w:eastAsiaTheme="minorEastAsia" w:hAnsiTheme="minorEastAsia"/>
          <w:szCs w:val="21"/>
        </w:rPr>
      </w:pPr>
    </w:p>
    <w:p w:rsidR="00E57DF8" w:rsidRPr="000962A0" w:rsidRDefault="00C17A38">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C17A38" w:rsidRPr="000962A0" w:rsidRDefault="00C17A38" w:rsidP="00C17A38">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10　直方・鞍手区域　</w:t>
      </w:r>
      <w:r w:rsidRPr="000962A0">
        <w:rPr>
          <w:rFonts w:asciiTheme="minorEastAsia" w:eastAsiaTheme="minorEastAsia" w:hAnsiTheme="minorEastAsia" w:hint="eastAsia"/>
          <w:szCs w:val="21"/>
        </w:rPr>
        <w:t>（直方市、宮若市、鞍手郡（小竹町、鞍手町））</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C17A38">
      <w:pPr>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国立社会保障・人口問題研究所「日本の地域別将来推計人口」（平成25（2013）年3 月中位推計）によると、直方・鞍手区域の総人口は減少を続け、平成22（2010）年の113,457人が、平成37（2025）には98,057人（対平成22年▲13.6％）となり、平成52（2040）年には80,931人（同▲28.7％）とな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32（2020）年の37,011人をピークに減少に転じ、総人口に占める割合は、平成22（2010）年の28.4％が平成37（2025）年には36.8％となり、平成52（2040）年には38.0％とな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22,564人をピークに減少に転じますが、総人口に占める割合は増加を続け、平成22（2010）年の14.9％が、平成37（2025）年には22.1％となり、平成52（2040）年には24.2％とな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も流入による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図表1-1-10</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また、男性、女性の平均寿命の違いから、平成22（2010）年現在でも女性の後期高齢者数が比較的多い傾向にありますが、今後、更にこの傾向が強まるものと予想されています。（</w:t>
      </w:r>
      <w:r w:rsidR="00F673FC" w:rsidRPr="000962A0">
        <w:rPr>
          <w:rFonts w:asciiTheme="minorEastAsia" w:eastAsiaTheme="minorEastAsia" w:hAnsiTheme="minorEastAsia" w:hint="eastAsia"/>
          <w:szCs w:val="21"/>
        </w:rPr>
        <w:t>図表1-2-10</w:t>
      </w:r>
      <w:r w:rsidRPr="000962A0">
        <w:rPr>
          <w:rFonts w:asciiTheme="minorEastAsia" w:eastAsiaTheme="minorEastAsia" w:hAnsiTheme="minorEastAsia" w:hint="eastAsia"/>
          <w:szCs w:val="21"/>
        </w:rPr>
        <w:t>）</w:t>
      </w:r>
    </w:p>
    <w:p w:rsidR="00C17A38" w:rsidRPr="000962A0" w:rsidRDefault="00C17A38" w:rsidP="00C17A38">
      <w:pPr>
        <w:jc w:val="center"/>
        <w:rPr>
          <w:rFonts w:asciiTheme="minorEastAsia" w:eastAsiaTheme="minorEastAsia" w:hAnsiTheme="minorEastAsia"/>
          <w:noProof/>
        </w:rPr>
      </w:pPr>
      <w:r w:rsidRPr="000962A0">
        <w:rPr>
          <w:rFonts w:asciiTheme="minorEastAsia" w:eastAsiaTheme="minorEastAsia" w:hAnsiTheme="minorEastAsia"/>
          <w:noProof/>
        </w:rPr>
        <w:object w:dxaOrig="7806" w:dyaOrig="5402">
          <v:shape id="_x0000_i1054" type="#_x0000_t75" style="width:477.75pt;height:330.75pt" o:ole="">
            <v:imagedata r:id="rId115" o:title=""/>
          </v:shape>
          <o:OLEObject Type="Embed" ProgID="PowerPoint.Slide.12" ShapeID="_x0000_i1054" DrawAspect="Content" ObjectID="_1551195464" r:id="rId116"/>
        </w:object>
      </w: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直方・鞍手区域の病院数は平成26（2014）年現在で12 施設であり、このうち一般病院は10施設となっています。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一般診療所は、102施設であり、そのうち有床診療所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9 施設となっています。</w:t>
      </w:r>
    </w:p>
    <w:p w:rsidR="00C17A38" w:rsidRPr="000962A0" w:rsidRDefault="00C17A38" w:rsidP="00C17A3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許可病床数は、一般病床が771床（病院674床、有床診療所97床）、療養病床が541床（</w:t>
      </w:r>
    </w:p>
    <w:p w:rsidR="00C17A38" w:rsidRPr="000962A0" w:rsidRDefault="00C17A38" w:rsidP="00C17A38">
      <w:pPr>
        <w:ind w:leftChars="500" w:left="1050"/>
        <w:rPr>
          <w:rFonts w:asciiTheme="minorEastAsia" w:eastAsiaTheme="minorEastAsia" w:hAnsiTheme="minorEastAsia"/>
        </w:rPr>
      </w:pPr>
      <w:r w:rsidRPr="000962A0">
        <w:rPr>
          <w:rFonts w:asciiTheme="minorEastAsia" w:eastAsiaTheme="minorEastAsia" w:hAnsiTheme="minorEastAsia" w:hint="eastAsia"/>
        </w:rPr>
        <w:t>病院511床、有床診療所30床）となっています。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一般病床の人口10万人当たりの病床数は684.7床で、全国平均（783.1床）を下回っています。一方、療養病床の人口10万人当たりの病床数は480.4床で、全国平均（267.2床）を上回っています。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許可病床数は、過去5年間（平成26（2014）年－平成21（2009）年）で89床減少しており、一般病床が79床（▲9.3％）、療養病床が10床（▲1.8％）減少しています。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本県の許可病床数の状況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C17A38" w:rsidRPr="000962A0" w:rsidTr="00C17A38">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C17A38" w:rsidRPr="000962A0" w:rsidRDefault="00C17A38" w:rsidP="00C17A38">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C17A38" w:rsidRPr="000962A0" w:rsidRDefault="00C17A38"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C17A38" w:rsidRPr="000962A0" w:rsidRDefault="00C17A38" w:rsidP="00250CD5">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C17A38" w:rsidRPr="000962A0" w:rsidTr="00C17A38">
        <w:trPr>
          <w:cnfStyle w:val="000000100000"/>
          <w:trHeight w:val="337"/>
          <w:jc w:val="right"/>
        </w:trPr>
        <w:tc>
          <w:tcPr>
            <w:cnfStyle w:val="001000000000"/>
            <w:tcW w:w="1781" w:type="dxa"/>
            <w:vMerge/>
            <w:tcBorders>
              <w:left w:val="single" w:sz="4" w:space="0" w:color="auto"/>
              <w:right w:val="single" w:sz="12" w:space="0" w:color="auto"/>
            </w:tcBorders>
          </w:tcPr>
          <w:p w:rsidR="00C17A38" w:rsidRPr="000962A0" w:rsidRDefault="00C17A38" w:rsidP="00C17A38">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C17A38" w:rsidRPr="000962A0" w:rsidTr="00C17A38">
        <w:trPr>
          <w:trHeight w:val="110"/>
          <w:jc w:val="right"/>
        </w:trPr>
        <w:tc>
          <w:tcPr>
            <w:cnfStyle w:val="001000000000"/>
            <w:tcW w:w="1781" w:type="dxa"/>
            <w:tcBorders>
              <w:right w:val="single" w:sz="12"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C17A38" w:rsidRPr="000962A0" w:rsidTr="00C17A38">
        <w:trPr>
          <w:cnfStyle w:val="000000100000"/>
          <w:trHeight w:val="110"/>
          <w:jc w:val="right"/>
        </w:trPr>
        <w:tc>
          <w:tcPr>
            <w:cnfStyle w:val="001000000000"/>
            <w:tcW w:w="1781" w:type="dxa"/>
            <w:tcBorders>
              <w:left w:val="none" w:sz="0" w:space="0" w:color="auto"/>
              <w:right w:val="single" w:sz="12"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C17A38" w:rsidRPr="000962A0" w:rsidTr="00C17A38">
        <w:trPr>
          <w:jc w:val="right"/>
        </w:trPr>
        <w:tc>
          <w:tcPr>
            <w:cnfStyle w:val="001000000000"/>
            <w:tcW w:w="1781" w:type="dxa"/>
            <w:tcBorders>
              <w:right w:val="single" w:sz="12"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388" w:type="dxa"/>
            <w:tcBorders>
              <w:left w:val="single" w:sz="12" w:space="0" w:color="auto"/>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1,312</w:t>
            </w:r>
          </w:p>
        </w:tc>
        <w:tc>
          <w:tcPr>
            <w:tcW w:w="1134" w:type="dxa"/>
            <w:tcBorders>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771</w:t>
            </w:r>
          </w:p>
        </w:tc>
        <w:tc>
          <w:tcPr>
            <w:tcW w:w="1134" w:type="dxa"/>
            <w:tcBorders>
              <w:bottom w:val="single" w:sz="12" w:space="0" w:color="auto"/>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541</w:t>
            </w:r>
          </w:p>
        </w:tc>
        <w:tc>
          <w:tcPr>
            <w:tcW w:w="1158" w:type="dxa"/>
            <w:tcBorders>
              <w:left w:val="single" w:sz="12" w:space="0" w:color="auto"/>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1,165.1</w:t>
            </w:r>
          </w:p>
        </w:tc>
        <w:tc>
          <w:tcPr>
            <w:tcW w:w="1158" w:type="dxa"/>
            <w:tcBorders>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684.7</w:t>
            </w:r>
          </w:p>
        </w:tc>
        <w:tc>
          <w:tcPr>
            <w:tcW w:w="1159" w:type="dxa"/>
            <w:tcBorders>
              <w:bottom w:val="single" w:sz="12" w:space="0" w:color="auto"/>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480.4</w:t>
            </w:r>
          </w:p>
        </w:tc>
      </w:tr>
    </w:tbl>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55" type="#_x0000_t75" style="width:440.25pt;height:305.25pt" o:ole="">
            <v:imagedata r:id="rId117" o:title=""/>
          </v:shape>
          <o:OLEObject Type="Embed" ProgID="PowerPoint.Slide.12" ShapeID="_x0000_i1055" DrawAspect="Content" ObjectID="_1551195465" r:id="rId118"/>
        </w:objec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C17A38" w:rsidRPr="000962A0" w:rsidTr="00C17A38">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C17A38" w:rsidRDefault="00C17A38" w:rsidP="00C17A38">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250CD5">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250CD5">
              <w:rPr>
                <w:rFonts w:asciiTheme="minorEastAsia" w:eastAsiaTheme="minorEastAsia" w:hAnsiTheme="minorEastAsia" w:hint="eastAsia"/>
                <w:color w:val="auto"/>
                <w:sz w:val="18"/>
                <w:szCs w:val="18"/>
              </w:rPr>
              <w:t>)</w:t>
            </w:r>
          </w:p>
          <w:p w:rsidR="00250CD5" w:rsidRPr="000962A0" w:rsidRDefault="00250CD5" w:rsidP="00C17A38">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C17A38" w:rsidRPr="000962A0" w:rsidTr="00C17A38">
        <w:trPr>
          <w:cnfStyle w:val="000000100000"/>
          <w:jc w:val="right"/>
        </w:trPr>
        <w:tc>
          <w:tcPr>
            <w:cnfStyle w:val="001000000000"/>
            <w:tcW w:w="1701"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C17A38" w:rsidRPr="000962A0" w:rsidTr="00C17A38">
        <w:trPr>
          <w:jc w:val="right"/>
        </w:trPr>
        <w:tc>
          <w:tcPr>
            <w:cnfStyle w:val="001000000000"/>
            <w:tcW w:w="1701"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C17A38" w:rsidRPr="000962A0" w:rsidTr="00C17A38">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250CD5"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C17A38" w:rsidRPr="000962A0" w:rsidTr="00C17A38">
        <w:trPr>
          <w:cnfStyle w:val="000000100000"/>
          <w:jc w:val="right"/>
        </w:trPr>
        <w:tc>
          <w:tcPr>
            <w:cnfStyle w:val="001000000000"/>
            <w:tcW w:w="1701"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C17A38" w:rsidRPr="000962A0" w:rsidRDefault="00C17A38"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C17A38" w:rsidRPr="000962A0" w:rsidTr="00C17A38">
        <w:trPr>
          <w:jc w:val="right"/>
        </w:trPr>
        <w:tc>
          <w:tcPr>
            <w:cnfStyle w:val="001000000000"/>
            <w:tcW w:w="1701"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医療法人社団温故会直方中村病院</w:t>
      </w:r>
    </w:p>
    <w:p w:rsidR="00C17A38" w:rsidRPr="000962A0" w:rsidRDefault="00C17A38" w:rsidP="00C17A38">
      <w:pPr>
        <w:rPr>
          <w:rFonts w:asciiTheme="minorEastAsia" w:eastAsiaTheme="minorEastAsia" w:hAnsiTheme="minorEastAsia"/>
        </w:rPr>
      </w:pPr>
    </w:p>
    <w:p w:rsidR="00C17A38" w:rsidRPr="000962A0" w:rsidRDefault="00A716C9" w:rsidP="00C17A38">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C17A38" w:rsidRPr="000962A0">
        <w:rPr>
          <w:rFonts w:asciiTheme="minorEastAsia" w:eastAsiaTheme="minorEastAsia" w:hAnsiTheme="minorEastAsia" w:hint="eastAsia"/>
        </w:rPr>
        <w:t>に関わる資源の状況</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在宅療養支援診療所数は20施設（平成27年7月1日現在）で、人口10 万人当たり17.6 施設となっており、県平均（17.2施設）並みで、全国平均（1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訪問看護ステーション数は8施設（平成27年4月1日現在）で、人口10万人当たり7.1施設となっており、県平均（7.7施設）を下回り、全国平均（6.7施設）並みとなっています。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在宅療養支援歯科診療所数は15施設（平成27年8月1日現在）で、人口10 万人当たり13.2 施設となっており、県平均（6.7施設）、全国平均（3.2施設）を大きく上回っています。</w:t>
      </w:r>
    </w:p>
    <w:p w:rsidR="00C17A38" w:rsidRPr="000962A0" w:rsidRDefault="00C17A38" w:rsidP="00C17A3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訪問薬剤指導を実施する薬局の数は50施設（平成27年8月1日現在）で、人口10 万人</w:t>
      </w:r>
    </w:p>
    <w:p w:rsidR="00C17A38" w:rsidRPr="000962A0" w:rsidRDefault="00C17A38" w:rsidP="00C17A38">
      <w:pPr>
        <w:ind w:leftChars="500" w:left="1050"/>
        <w:rPr>
          <w:rFonts w:asciiTheme="minorEastAsia" w:eastAsiaTheme="minorEastAsia" w:hAnsiTheme="minorEastAsia"/>
        </w:rPr>
      </w:pPr>
      <w:r w:rsidRPr="000962A0">
        <w:rPr>
          <w:rFonts w:asciiTheme="minorEastAsia" w:eastAsiaTheme="minorEastAsia" w:hAnsiTheme="minorEastAsia" w:hint="eastAsia"/>
        </w:rPr>
        <w:t>当たり44.1 施設となっており、県平均（47.2施設）を下回っていますが、全国平均（32.4施設）を上回っています。</w:t>
      </w:r>
    </w:p>
    <w:p w:rsidR="00C17A38" w:rsidRPr="000962A0" w:rsidRDefault="00C17A38" w:rsidP="00C17A38">
      <w:pPr>
        <w:ind w:leftChars="400" w:left="1050" w:hangingChars="100" w:hanging="210"/>
        <w:rPr>
          <w:rFonts w:asciiTheme="minorEastAsia" w:eastAsiaTheme="minorEastAsia" w:hAnsiTheme="minorEastAsia"/>
        </w:rPr>
      </w:pP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45480" cy="1800225"/>
            <wp:effectExtent l="19050" t="0" r="26670" b="0"/>
            <wp:docPr id="12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hint="eastAsia"/>
          <w:sz w:val="24"/>
        </w:rPr>
        <w:drawing>
          <wp:inline distT="0" distB="0" distL="0" distR="0">
            <wp:extent cx="5762625" cy="1781175"/>
            <wp:effectExtent l="19050" t="0" r="9525" b="0"/>
            <wp:docPr id="12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2625" cy="1800225"/>
            <wp:effectExtent l="19050" t="0" r="9525" b="0"/>
            <wp:docPr id="12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17A38" w:rsidRDefault="00C2680A" w:rsidP="00C2680A">
      <w:pPr>
        <w:ind w:leftChars="400" w:left="1080" w:hangingChars="100" w:hanging="240"/>
        <w:rPr>
          <w:rFonts w:asciiTheme="minorEastAsia" w:eastAsiaTheme="minorEastAsia" w:hAnsiTheme="minorEastAsia" w:hint="eastAsia"/>
          <w:sz w:val="24"/>
        </w:rPr>
      </w:pPr>
      <w:r w:rsidRPr="00C2680A">
        <w:rPr>
          <w:rFonts w:asciiTheme="minorEastAsia" w:eastAsiaTheme="minorEastAsia" w:hAnsiTheme="minorEastAsia"/>
          <w:sz w:val="24"/>
        </w:rPr>
        <w:drawing>
          <wp:inline distT="0" distB="0" distL="0" distR="0">
            <wp:extent cx="5760085" cy="1800225"/>
            <wp:effectExtent l="19050" t="0" r="12065" b="0"/>
            <wp:docPr id="125"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2680A" w:rsidRPr="000962A0" w:rsidRDefault="00C2680A" w:rsidP="00C2680A">
      <w:pPr>
        <w:ind w:leftChars="400" w:left="1080" w:hangingChars="100" w:hanging="240"/>
        <w:rPr>
          <w:rFonts w:asciiTheme="minorEastAsia" w:eastAsiaTheme="minorEastAsia" w:hAnsiTheme="minorEastAsia"/>
          <w:sz w:val="24"/>
        </w:rPr>
      </w:pP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w:t>
      </w:r>
      <w:r w:rsidRPr="000962A0">
        <w:rPr>
          <w:rFonts w:asciiTheme="minorEastAsia" w:eastAsiaTheme="minorEastAsia" w:hAnsiTheme="minorEastAsia"/>
          <w:szCs w:val="21"/>
        </w:rPr>
        <w:t>2</w:t>
      </w:r>
      <w:r w:rsidRPr="000962A0">
        <w:rPr>
          <w:rFonts w:asciiTheme="minorEastAsia" w:eastAsiaTheme="minorEastAsia" w:hAnsiTheme="minorEastAsia" w:hint="eastAsia"/>
          <w:szCs w:val="21"/>
        </w:rPr>
        <w:t>02人で、人口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w:t>
      </w:r>
      <w:r w:rsidRPr="000962A0">
        <w:rPr>
          <w:rFonts w:asciiTheme="minorEastAsia" w:eastAsiaTheme="minorEastAsia" w:hAnsiTheme="minorEastAsia"/>
          <w:szCs w:val="21"/>
        </w:rPr>
        <w:t>1</w:t>
      </w:r>
      <w:r w:rsidRPr="000962A0">
        <w:rPr>
          <w:rFonts w:asciiTheme="minorEastAsia" w:eastAsiaTheme="minorEastAsia" w:hAnsiTheme="minorEastAsia" w:hint="eastAsia"/>
          <w:szCs w:val="21"/>
        </w:rPr>
        <w:t>79.7人となっており、全国平均（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診療科（小児科、産科・産婦人科、外科、麻酔科、救急）別では、小児科、産科・産婦人科、麻酔科、救急で全国平均を下回っています。</w:t>
      </w:r>
    </w:p>
    <w:p w:rsidR="00240D91"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医師の年齢別分布では、45歳以上の医師の割合が非常に高くなっています。</w:t>
      </w:r>
    </w:p>
    <w:p w:rsidR="00C17A38" w:rsidRPr="000962A0" w:rsidRDefault="00240D91" w:rsidP="00240D91">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（図表1-3-10）</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日現在で医療施設に従事している歯科医師の数は107人で、人口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万人当たり95.2人となっており、全国平均（78.7人）を上回っています。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日現在で薬局及び医療施設に従事している薬剤師の数は175人で、人口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万人当たり155.7人となっており、全国平均（168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w:t>
      </w:r>
      <w:r w:rsidR="001F0FFF">
        <w:rPr>
          <w:rFonts w:asciiTheme="minorEastAsia" w:eastAsiaTheme="minorEastAsia" w:hAnsiTheme="minorEastAsia" w:hint="eastAsia"/>
          <w:szCs w:val="21"/>
        </w:rPr>
        <w:t>1,941</w:t>
      </w:r>
      <w:r w:rsidRPr="000962A0">
        <w:rPr>
          <w:rFonts w:asciiTheme="minorEastAsia" w:eastAsiaTheme="minorEastAsia" w:hAnsiTheme="minorEastAsia" w:hint="eastAsia"/>
          <w:szCs w:val="21"/>
        </w:rPr>
        <w:t>人</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（保健師44人、助産師23人、看護師1,217人、准看護師657人）で、人口10万人当たり1,725.9人となっており、全国平均（1,177.1人）を上回っています。</w:t>
      </w:r>
    </w:p>
    <w:p w:rsidR="00C17A38" w:rsidRPr="000962A0" w:rsidRDefault="00C17A38" w:rsidP="00C17A38">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看護職員の年齢別分布では、35歳から44歳にかけて最も高い割合を示しており、20</w:t>
      </w:r>
      <w:r w:rsidR="00A37E88">
        <w:rPr>
          <w:rFonts w:asciiTheme="minorEastAsia" w:eastAsiaTheme="minorEastAsia" w:hAnsiTheme="minorEastAsia" w:hint="eastAsia"/>
          <w:szCs w:val="21"/>
        </w:rPr>
        <w:t>代</w:t>
      </w:r>
      <w:r w:rsidRPr="000962A0">
        <w:rPr>
          <w:rFonts w:asciiTheme="minorEastAsia" w:eastAsiaTheme="minorEastAsia" w:hAnsiTheme="minorEastAsia" w:hint="eastAsia"/>
          <w:szCs w:val="21"/>
        </w:rPr>
        <w:t>の看護師数が比較的少ない年齢別分布となっています。（</w:t>
      </w:r>
      <w:r w:rsidR="00F673FC" w:rsidRPr="000962A0">
        <w:rPr>
          <w:rFonts w:asciiTheme="minorEastAsia" w:eastAsiaTheme="minorEastAsia" w:hAnsiTheme="minorEastAsia" w:hint="eastAsia"/>
          <w:szCs w:val="21"/>
        </w:rPr>
        <w:t>図表1-3-10</w:t>
      </w:r>
      <w:r w:rsidRPr="000962A0">
        <w:rPr>
          <w:rFonts w:asciiTheme="minorEastAsia" w:eastAsiaTheme="minorEastAsia" w:hAnsiTheme="minorEastAsia" w:hint="eastAsia"/>
          <w:szCs w:val="21"/>
        </w:rPr>
        <w:t>）</w:t>
      </w:r>
    </w:p>
    <w:p w:rsidR="00C17A38" w:rsidRPr="000962A0" w:rsidRDefault="00C17A38" w:rsidP="00C17A38">
      <w:pPr>
        <w:ind w:leftChars="100" w:left="1050" w:hangingChars="400" w:hanging="840"/>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C17A38" w:rsidRPr="000962A0" w:rsidTr="00C17A38">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C17A38" w:rsidRPr="000962A0" w:rsidTr="00C17A38">
        <w:trPr>
          <w:cnfStyle w:val="000000100000"/>
          <w:jc w:val="right"/>
        </w:trPr>
        <w:tc>
          <w:tcPr>
            <w:cnfStyle w:val="001000000000"/>
            <w:tcW w:w="1856" w:type="dxa"/>
            <w:vMerge/>
            <w:tcBorders>
              <w:left w:val="none" w:sz="0" w:space="0" w:color="auto"/>
              <w:right w:val="none" w:sz="0" w:space="0" w:color="auto"/>
            </w:tcBorders>
            <w:vAlign w:val="center"/>
          </w:tcPr>
          <w:p w:rsidR="00C17A38" w:rsidRPr="000962A0" w:rsidRDefault="00C17A38" w:rsidP="00C17A38">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250CD5"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C17A38" w:rsidRPr="000962A0" w:rsidRDefault="00C17A38" w:rsidP="00C17A38">
            <w:pPr>
              <w:jc w:val="center"/>
              <w:cnfStyle w:val="000000100000"/>
              <w:rPr>
                <w:rFonts w:asciiTheme="minorEastAsia" w:eastAsiaTheme="minorEastAsia" w:hAnsiTheme="minorEastAsia"/>
                <w:color w:val="auto"/>
                <w:szCs w:val="21"/>
              </w:rPr>
            </w:pPr>
            <w:r w:rsidRPr="00250CD5">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C17A38" w:rsidRPr="000962A0" w:rsidTr="00C17A38">
        <w:trPr>
          <w:jc w:val="right"/>
        </w:trPr>
        <w:tc>
          <w:tcPr>
            <w:cnfStyle w:val="001000000000"/>
            <w:tcW w:w="1856" w:type="dxa"/>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C17A38" w:rsidRPr="000962A0" w:rsidTr="00C17A38">
        <w:trPr>
          <w:cnfStyle w:val="000000100000"/>
          <w:jc w:val="right"/>
        </w:trPr>
        <w:tc>
          <w:tcPr>
            <w:cnfStyle w:val="001000000000"/>
            <w:tcW w:w="1856"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C17A38" w:rsidRPr="000962A0" w:rsidTr="00C17A38">
        <w:trPr>
          <w:jc w:val="right"/>
        </w:trPr>
        <w:tc>
          <w:tcPr>
            <w:cnfStyle w:val="001000000000"/>
            <w:tcW w:w="185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202</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179.7</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58.0</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24.0</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bl>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C17A38" w:rsidRPr="000962A0" w:rsidRDefault="00C17A38" w:rsidP="00C17A38">
      <w:pPr>
        <w:ind w:left="1050" w:hangingChars="500" w:hanging="1050"/>
        <w:rPr>
          <w:rFonts w:asciiTheme="minorEastAsia" w:eastAsiaTheme="minorEastAsia" w:hAnsiTheme="minorEastAsia"/>
          <w:szCs w:val="21"/>
        </w:rPr>
      </w:pPr>
    </w:p>
    <w:p w:rsidR="00C17A38" w:rsidRPr="000962A0" w:rsidRDefault="00C17A38" w:rsidP="00C17A38">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C17A38" w:rsidRPr="000962A0" w:rsidTr="00C17A38">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C17A38" w:rsidRPr="000962A0" w:rsidRDefault="00C17A38" w:rsidP="00C17A38">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C17A38" w:rsidRPr="000962A0" w:rsidRDefault="00C17A38" w:rsidP="00C17A38">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250CD5" w:rsidRDefault="00C17A38"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C17A38" w:rsidRPr="000962A0" w:rsidRDefault="00C17A38" w:rsidP="00250CD5">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C17A38" w:rsidRPr="000962A0" w:rsidTr="00C17A38">
        <w:trPr>
          <w:cnfStyle w:val="000000100000"/>
          <w:trHeight w:val="345"/>
        </w:trPr>
        <w:tc>
          <w:tcPr>
            <w:cnfStyle w:val="001000000000"/>
            <w:tcW w:w="1843" w:type="dxa"/>
            <w:vMerge/>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C17A38" w:rsidRPr="000962A0" w:rsidTr="00C17A38">
        <w:tc>
          <w:tcPr>
            <w:cnfStyle w:val="001000000000"/>
            <w:tcW w:w="1843" w:type="dxa"/>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C17A38" w:rsidRPr="000962A0" w:rsidTr="00C17A38">
        <w:trPr>
          <w:cnfStyle w:val="000000100000"/>
        </w:trPr>
        <w:tc>
          <w:tcPr>
            <w:cnfStyle w:val="001000000000"/>
            <w:tcW w:w="1843"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C17A38" w:rsidRPr="000962A0" w:rsidTr="00C17A38">
        <w:tc>
          <w:tcPr>
            <w:cnfStyle w:val="001000000000"/>
            <w:tcW w:w="1843"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10直方・鞍手</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95.2</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155.7</w:t>
            </w:r>
          </w:p>
        </w:tc>
        <w:tc>
          <w:tcPr>
            <w:tcW w:w="1247" w:type="dxa"/>
          </w:tcPr>
          <w:p w:rsidR="00C17A38" w:rsidRPr="000962A0" w:rsidRDefault="00C17A38" w:rsidP="001F0FFF">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1,94</w:t>
            </w:r>
            <w:r w:rsidR="001F0FFF">
              <w:rPr>
                <w:rFonts w:asciiTheme="minorEastAsia" w:eastAsiaTheme="minorEastAsia" w:hAnsiTheme="minorEastAsia" w:hint="eastAsia"/>
                <w:color w:val="auto"/>
                <w:szCs w:val="21"/>
              </w:rPr>
              <w:t>1</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1,725.9</w:t>
            </w:r>
          </w:p>
        </w:tc>
      </w:tr>
    </w:tbl>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C17A38" w:rsidRPr="000962A0" w:rsidRDefault="00C17A38" w:rsidP="00C17A38">
      <w:pPr>
        <w:ind w:left="1050" w:hangingChars="500" w:hanging="1050"/>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C17A38" w:rsidRPr="000962A0" w:rsidRDefault="00C17A38" w:rsidP="00C17A38">
      <w:pPr>
        <w:ind w:firstLineChars="100" w:firstLine="21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56.4％が自己完結しており、20.9％が飯塚区域に、15.7％が北九州区域に流出しています。</w:t>
      </w:r>
      <w:r w:rsidR="00240D91" w:rsidRPr="000962A0">
        <w:rPr>
          <w:rFonts w:asciiTheme="minorEastAsia" w:eastAsiaTheme="minorEastAsia" w:hAnsiTheme="minorEastAsia" w:hint="eastAsia"/>
        </w:rPr>
        <w:t>（図表2-1）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主に回復期に対応する看護配置基準13対１及び15対1の病床では、88.7％が自己完結しており、10.4％が北九州区域に流出しています。回復期リハビリテーション病床では、79.2％が自己完結しています。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慢性期に対応する療養病床では、69.4％が自己完結しており、17.4％が北九州区域に流出しています。（</w:t>
      </w:r>
      <w:r w:rsidR="00F673FC" w:rsidRPr="000962A0">
        <w:rPr>
          <w:rFonts w:asciiTheme="minorEastAsia" w:eastAsiaTheme="minorEastAsia" w:hAnsiTheme="minorEastAsia" w:hint="eastAsia"/>
          <w:szCs w:val="21"/>
        </w:rPr>
        <w:t>図表2-1～図表2-4</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厚生労働省の「必要病床数等推計ツール」を用いた平成37（2025）年患者流出入の状況では、直方・鞍手区域の自己完結率は、高度急性期で27.</w:t>
      </w:r>
      <w:r w:rsidR="00465752">
        <w:rPr>
          <w:rFonts w:asciiTheme="minorEastAsia" w:eastAsiaTheme="minorEastAsia" w:hAnsiTheme="minorEastAsia" w:hint="eastAsia"/>
          <w:szCs w:val="21"/>
        </w:rPr>
        <w:t>2</w:t>
      </w:r>
      <w:r w:rsidRPr="000962A0">
        <w:rPr>
          <w:rFonts w:asciiTheme="minorEastAsia" w:eastAsiaTheme="minorEastAsia" w:hAnsiTheme="minorEastAsia" w:hint="eastAsia"/>
          <w:szCs w:val="21"/>
        </w:rPr>
        <w:t>％、急性期で52.2％、回復期で67.</w:t>
      </w:r>
      <w:r w:rsidR="00465752">
        <w:rPr>
          <w:rFonts w:asciiTheme="minorEastAsia" w:eastAsiaTheme="minorEastAsia" w:hAnsiTheme="minorEastAsia" w:hint="eastAsia"/>
          <w:szCs w:val="21"/>
        </w:rPr>
        <w:t>8</w:t>
      </w:r>
      <w:r w:rsidRPr="000962A0">
        <w:rPr>
          <w:rFonts w:asciiTheme="minorEastAsia" w:eastAsiaTheme="minorEastAsia" w:hAnsiTheme="minorEastAsia" w:hint="eastAsia"/>
          <w:szCs w:val="21"/>
        </w:rPr>
        <w:t>％、慢性期で51.8％と推計されています。（</w:t>
      </w:r>
      <w:r w:rsidR="00F673FC" w:rsidRPr="000962A0">
        <w:rPr>
          <w:rFonts w:asciiTheme="minorEastAsia" w:eastAsiaTheme="minorEastAsia" w:hAnsiTheme="minorEastAsia" w:hint="eastAsia"/>
          <w:szCs w:val="21"/>
        </w:rPr>
        <w:t>図表3-1-1～図表3-5</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年齢調整標準化レセプト出現比）では、一般病棟入院基本料の看護配置基準7対1及び10対1を算定しているレセプトの出現比（以下「レセプト出現比」という。）は全国平均を下回っています。看護配置基準13対1及び15対1のレセプト出現比は全国平均を上回っています。回復期リハビリテーション病棟入院料のレセプト出現比は全国平均並みとなっています。また、療養病棟入院基本料のレセプト出現比は全国平均を上回っています。有床診療所療養病床入院基本料のレセプト出現比は全国平均を大きく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ＭＤＣ（主要診断群：呼吸器疾患、循環器系疾患等全18分類）のうち「女性生殖器系疾患及び産褥期疾患・異常妊娠分娩」及び「新生児疾患、先天性奇形」に係る医療提供が確認できませんが、これ以外のＭＤＣに対応した入院医療は提供されており、提供量（件数）についても年度間で安定しています。（</w:t>
      </w:r>
      <w:r w:rsidR="00F673FC" w:rsidRPr="000962A0">
        <w:rPr>
          <w:rFonts w:asciiTheme="minorEastAsia" w:eastAsiaTheme="minorEastAsia" w:hAnsiTheme="minorEastAsia" w:hint="eastAsia"/>
          <w:szCs w:val="21"/>
        </w:rPr>
        <w:t>図表5-10</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ＭＤＣのうち、「筋骨格系疾患」、「女性生殖器系疾患及び産褥期疾患・異常妊娠分娩」「血液・造血器・免疫臓器の疾患」「新生児疾患・先天性奇形」及び「精神疾患」に係る医療提供が確認できません。これ以外のＭＤＣに対応した救急に関する入院医療は、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図表6-10</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ＮＤＢデータでは、44.1％が自己完結しており、37.3％が飯塚区域に、14.3％が北九州区域に流出しています。（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三次救急医療機関は該当がないためレセプトは出現していない）。「救急患者の医療連携の体制」については、患者を送り出す高次救急医療機関でレセプト出現比が全国平均を下回っているうえ、患者を受け入れる受入医療機関のレセプトが出現していません。「夜間休日の救急搬送」についても、入院・外来双方で全国平均を下回っています。「集中治療室等の体制」のレセプトも出現していません。（</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消防庁データ（平均搬送時間）では、覚知から医療機関への収容までの平均搬送時間について、新生児は30分未満ですが、乳幼児、小児、成人、高齢者は31分から33分となっています。（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 ＮＤＢデータでは、62.6％が自己完結しており、10.4％が飯塚区域に、18.6％が北九区域に流出しています。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「くも膜下出血」のＮＤＢデータでは、35.7％が自己完結しており、20.0％が飯塚区域に、33.9％が北九州区域に、10.4％が京築区域に流出しています。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脳血管疾患に係る「療養管理（かかりつけ医によるプライマリ・ケア）」に関連するレセプト出現比は、「脳梗塞・ＴＩＡ」が全国平均並みとなっているほかは、全て全国平均を下回っています。「薬物療法」では、「脳卒中のtPA（血栓溶解療法）」はレセプトが出現せず、「tPA以外の薬物療法」も全国平均を下回っています。「手術」に関連するレセプトは出現していません。「リハビリ」では「脳卒中に対する急性期リハビリテーション」のレセプト出現比は全国平均を下回りますが、「廃用症候群（</w:t>
      </w:r>
      <w:r w:rsidRPr="000962A0">
        <w:rPr>
          <w:rFonts w:asciiTheme="minorEastAsia" w:eastAsiaTheme="minorEastAsia" w:hAnsiTheme="minorEastAsia" w:cs="Arial"/>
          <w:szCs w:val="21"/>
        </w:rPr>
        <w:t>安静状態が長期に 渡って続く事によって起こるさまざまな心身の機能低下</w:t>
      </w:r>
      <w:r w:rsidRPr="000962A0">
        <w:rPr>
          <w:rFonts w:asciiTheme="minorEastAsia" w:eastAsiaTheme="minorEastAsia" w:hAnsiTheme="minorEastAsia" w:cs="Arial" w:hint="eastAsia"/>
          <w:szCs w:val="21"/>
        </w:rPr>
        <w:t>等</w:t>
      </w:r>
      <w:r w:rsidRPr="000962A0">
        <w:rPr>
          <w:rFonts w:asciiTheme="minorEastAsia" w:eastAsiaTheme="minorEastAsia" w:hAnsiTheme="minorEastAsia" w:hint="eastAsia"/>
          <w:szCs w:val="21"/>
        </w:rPr>
        <w:t>）に対するリハビリテーション」のレセプト出現比は全国平均並みとなっています。「連携パス」のレセプト出現比は全国平均を下回っています。</w:t>
      </w:r>
      <w:r w:rsidR="00240D91" w:rsidRPr="000962A0">
        <w:rPr>
          <w:rFonts w:asciiTheme="minorEastAsia" w:eastAsiaTheme="minorEastAsia" w:hAnsiTheme="minorEastAsia" w:hint="eastAsia"/>
          <w:szCs w:val="21"/>
        </w:rPr>
        <w:t>（図表4-3）</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94.7％、60分以内は100.0％となっています。くも膜下出血では30分以内は51.6％、60分以内は100.0％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「急性心筋梗塞」のＮＤＢデータでは30.8％が自己完結しており、41.1％が飯塚区域に、</w:t>
      </w:r>
    </w:p>
    <w:p w:rsidR="00C17A38" w:rsidRPr="000962A0" w:rsidRDefault="00C17A38" w:rsidP="00C17A38">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28.0％が北九州区域に流出しています。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「狭心症」のＮＤＢデータでは58.7％が自己完結しており、13.1％が飯塚区域に、20.7％が　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C17A38" w:rsidRPr="000962A0" w:rsidRDefault="00C17A38" w:rsidP="00C17A38">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狭心症」のレセプト出現比は全国平均並みとなっており、「急性心筋梗塞」は全国平均を下回っています。「治療・手術」については、レセプト出現比が全国平均を下回るか、レセプトが出現していません。「画像診断」についても、レセプト出現比は全国平均を下回っています。「リハビリ」についてはレセプトが出現していません。</w:t>
      </w:r>
      <w:r w:rsidR="001F25A4" w:rsidRPr="000962A0">
        <w:rPr>
          <w:rFonts w:asciiTheme="minorEastAsia" w:eastAsiaTheme="minorEastAsia" w:hAnsiTheme="minorEastAsia" w:hint="eastAsia"/>
          <w:szCs w:val="21"/>
        </w:rPr>
        <w:t>（図表4-4）</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「急性心筋梗塞」に係るＤＰＣ参加病院へのアクセシビリティでは、30分以内にアクセス可能な住民の割合は53.2％、60分以内は100.0％となっています。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ＤＰＣ参加病院の診療実績では、悪性腫瘍で対応が必要と考えられる全てのＭＤＣのう</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ち、呼吸器、消化器、乳房、泌尿器の領域に係る診療が行われており、手術については消化器、乳房、泌尿器の領域で行われています。提供量（件数）についても年度間で安定しています。</w:t>
      </w:r>
      <w:r w:rsidR="005C302E" w:rsidRPr="000962A0">
        <w:rPr>
          <w:rFonts w:asciiTheme="minorEastAsia" w:eastAsiaTheme="minorEastAsia" w:hAnsiTheme="minorEastAsia" w:hint="eastAsia"/>
          <w:szCs w:val="21"/>
        </w:rPr>
        <w:t>（図表8-10、図表9-10）</w:t>
      </w:r>
    </w:p>
    <w:p w:rsidR="00C17A38" w:rsidRPr="000962A0" w:rsidRDefault="00AD538A" w:rsidP="00C17A38">
      <w:pPr>
        <w:ind w:leftChars="400" w:left="105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C17A38" w:rsidRPr="000962A0">
        <w:rPr>
          <w:rFonts w:asciiTheme="minorEastAsia" w:eastAsiaTheme="minorEastAsia" w:hAnsiTheme="minorEastAsia" w:hint="eastAsia"/>
          <w:szCs w:val="21"/>
        </w:rPr>
        <w:t>悪性腫瘍全体のＮＤＢデータでは、36.7％が自己完結しており、26.2％が飯塚区域に、24.6％が北九州区域に流出しています。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C17A38" w:rsidRPr="000962A0" w:rsidRDefault="00C17A38" w:rsidP="00C17A38">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C17A38" w:rsidRPr="000962A0" w:rsidTr="00C17A38">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C17A38" w:rsidRPr="000962A0" w:rsidRDefault="00C17A38" w:rsidP="00C17A38">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C17A38" w:rsidRPr="000962A0" w:rsidTr="00C17A38">
        <w:trPr>
          <w:cnfStyle w:val="000000100000"/>
          <w:trHeight w:val="180"/>
          <w:jc w:val="right"/>
        </w:trPr>
        <w:tc>
          <w:tcPr>
            <w:cnfStyle w:val="001000000000"/>
            <w:tcW w:w="2126" w:type="dxa"/>
            <w:vMerge/>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59.5％</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34.0％</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63.9％</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55.9％</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55.8％</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32.9％</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45.6％</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56.7％</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26.6％</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C17A38" w:rsidRPr="000962A0" w:rsidRDefault="00C17A38" w:rsidP="00C17A38">
      <w:pPr>
        <w:ind w:leftChars="500" w:left="1260" w:hangingChars="100" w:hanging="210"/>
        <w:rPr>
          <w:rFonts w:asciiTheme="minorEastAsia" w:eastAsiaTheme="minorEastAsia" w:hAnsiTheme="minorEastAsia"/>
          <w:szCs w:val="21"/>
        </w:rPr>
      </w:pP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「化学療法」のＮＤＢデータのうち「入院」では23.7％が自己完結しており、34.6％が飯塚に、28.9％が北九州区域に流出しています。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「化学療法」のＮＤＢデータのうち「外来」では26.9％が自己完結しており、53.3％が飯塚区域に、14.1％が北九州区域に流出しています。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「放射線治療」のＮＤＢデータのうち「入院」では、17.7％が福岡・糸島区域に、36.9％が飯塚区域に、45.4％が北九州区域に流出しています。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「放射線治療」のＮＤＢデータのうち「外来」では、45.6％が飯塚区域に、54.4％が北九州区域に流出しています。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手術」について、胃、大腸では全国平均並みですが、その他のがんでは全国平均を下回っています。「治療」については「がんの化学療法」のレセプト出現比は全国平均を下回っており、「放射線治療」のレセプトは出現しません。「緩和ケア」「リハビリ」「がん診療連携体制」についてもレセプトがほぼ出現していません。</w:t>
      </w:r>
      <w:r w:rsidR="00E754A4" w:rsidRPr="000962A0">
        <w:rPr>
          <w:rFonts w:asciiTheme="minorEastAsia" w:eastAsiaTheme="minorEastAsia" w:hAnsiTheme="minorEastAsia" w:hint="eastAsia"/>
          <w:szCs w:val="21"/>
        </w:rPr>
        <w:t>（図表4-5）</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「糖尿病」のＮＤＢデータのうち「入院」では72.5％が自己完結しており、14.6％が北九州区域に流出しています。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103FAC"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「糖尿病」のＮＤＢデータのうち「外来」では81.3％が自己完結しています</w:t>
      </w:r>
      <w:r w:rsidR="00103FAC" w:rsidRPr="000962A0">
        <w:rPr>
          <w:rFonts w:asciiTheme="minorEastAsia" w:eastAsiaTheme="minorEastAsia" w:hAnsiTheme="minorEastAsia" w:hint="eastAsia"/>
          <w:szCs w:val="21"/>
        </w:rPr>
        <w:t>。</w:t>
      </w:r>
    </w:p>
    <w:p w:rsidR="00C17A38" w:rsidRPr="000962A0" w:rsidRDefault="00103FAC" w:rsidP="00103FAC">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を下回っています。「糖尿病透析予防指導管理」のレセプト出現比が全国平均を上回っており、「人工透析の導入」のレセプト出現比は全国平均並みとなっています。</w:t>
      </w:r>
      <w:r w:rsidR="00103FAC" w:rsidRPr="000962A0">
        <w:rPr>
          <w:rFonts w:asciiTheme="minorEastAsia" w:eastAsiaTheme="minorEastAsia" w:hAnsiTheme="minorEastAsia" w:hint="eastAsia"/>
          <w:szCs w:val="21"/>
        </w:rPr>
        <w:t>（図表4-6）</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「入院精神医療」のＮＤＢデータでは、62.8％が自己完結しており、11.0％が田川区域に流出しています。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「精神科救急入院」のＮＤＢデータでは、51.0％が自己完結しており、12.4％が宗像区域</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に、13.2％が飯塚区域に流出しています。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認知療法・認知行動療法」のレセプト出現比が全国平均を大きく上回っています。「精神科地域移行実施加算」のレセプトは出現していません。「認知症治療病棟入院料」「重度認知症患者のケア」のレセプト出現比は全国平均を上回っています。</w:t>
      </w:r>
      <w:r w:rsidR="00103FAC" w:rsidRPr="000962A0">
        <w:rPr>
          <w:rFonts w:asciiTheme="minorEastAsia" w:eastAsiaTheme="minorEastAsia" w:hAnsiTheme="minorEastAsia" w:hint="eastAsia"/>
          <w:szCs w:val="21"/>
        </w:rPr>
        <w:t>（図表4-7）</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「小児の入院体制」のＮＤＢデータでは、44.1％が飯塚区域に、55.9％が北九州区域に流出しています。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の外来診療体制」「小児夜間・休日診療体制」のレセプト出現比は全国平均並みとなっていますが、「乳幼児の入院医療体制」「小児の入院医療体制」のレセプト出現比は全国平均を下回っています。</w:t>
      </w:r>
      <w:r w:rsidR="00103FAC" w:rsidRPr="000962A0">
        <w:rPr>
          <w:rFonts w:asciiTheme="minorEastAsia" w:eastAsiaTheme="minorEastAsia" w:hAnsiTheme="minorEastAsia" w:hint="eastAsia"/>
          <w:szCs w:val="21"/>
        </w:rPr>
        <w:t>（図表4-8）</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ＳＣＲでは、「在宅リハビリテーションの提供」のレセプトは出現していません。</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「往診」「緊急往診」のレセプト出現比は全国平均を下回っており、「在宅支援」のレセプト出現比は全国平均並みとなっています。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「訪問診療」のレセプト出現比は、同一建物、特定施設で全国平均を上回っていますが、居宅では全国平均を下回っています。</w:t>
      </w:r>
    </w:p>
    <w:p w:rsidR="00DD5322" w:rsidRPr="000962A0" w:rsidRDefault="00C17A38" w:rsidP="00DD5322">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「訪問看護提供」のレセプト出現比は全国平均並みとなっていますが、「ターミナルケア」「看取り」のレセプト出現比は全国平均を下回っています</w:t>
      </w:r>
      <w:r w:rsidR="00DD5322">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「在宅患者訪問リハビリテーション指導管理」のレセプトは出現していません。「在宅患者訪問点滴注射管理指導」「在宅経管栄養法」「在宅自己注射」のレセプト出現比も全国平均を下回っています。</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「退院支援・調整」のレセプト出現比は全国平均を下回っており、「多職種カンファレン</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ス」のレセプトは出現していません。</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「各指導管理」「退院時カンファレンス」「ケアマネージャーとの連携」のレセプト出現比は全国平均を下回っています。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「療養病床における急性期や在宅からの患者受入」のレセプト出現比は全国平均を上回っていますが、「在宅療養中の患者の緊急受入」「在宅療養中の重症児の入院受入」のレセプトは出現していません。</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「大腿骨頸部骨折、脳卒中患者の連携パス利用」「がん連携パス」のレセプトは出現しないか、全国平均を下回っています。</w:t>
      </w:r>
    </w:p>
    <w:p w:rsidR="00C17A38" w:rsidRPr="000962A0" w:rsidRDefault="00C17A38" w:rsidP="00C17A38">
      <w:pPr>
        <w:widowControl/>
        <w:jc w:val="left"/>
        <w:rPr>
          <w:rFonts w:asciiTheme="minorEastAsia" w:eastAsiaTheme="minorEastAsia" w:hAnsiTheme="minorEastAsia"/>
          <w:szCs w:val="21"/>
        </w:rPr>
      </w:pPr>
      <w:r w:rsidRPr="000962A0">
        <w:rPr>
          <w:rFonts w:asciiTheme="minorEastAsia" w:eastAsiaTheme="minorEastAsia" w:hAnsiTheme="minorEastAsia"/>
          <w:szCs w:val="21"/>
        </w:rPr>
        <w:br w:type="page"/>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直方・鞍手区域における病床の機能別（高度急性期、急性期、回復期、慢性期）の医療需要及び必要病床数、並びに在宅医療等の医療需要の推計値は次表のとおりです。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高度急性期及び急性期は医療機関所在地ベース（現状の患者流出入を推計値に反映）、回復期及び慢性期は患者住所地ベースを選定しています。</w:t>
      </w:r>
    </w:p>
    <w:p w:rsidR="00C17A38" w:rsidRPr="000962A0" w:rsidRDefault="00C17A38" w:rsidP="00C17A3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慢性期に係る療養病床入院受療率の目標については、特例適用（目標達成時期の5年間延</w:t>
      </w:r>
    </w:p>
    <w:p w:rsidR="00C17A38" w:rsidRPr="000962A0" w:rsidRDefault="00C17A38" w:rsidP="00C17A3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長）の推計方法を選定しています。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このため、平成42（2030）年の慢性期の医療需要及び必要病床数の推計値も、併せて記載しています。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C17A38" w:rsidRPr="000962A0" w:rsidTr="00C17A38">
        <w:trPr>
          <w:cnfStyle w:val="00000010000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３８人・日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５１床</w:t>
            </w:r>
          </w:p>
        </w:tc>
      </w:tr>
      <w:tr w:rsidR="00C17A38" w:rsidRPr="000962A0" w:rsidTr="00C17A38">
        <w:trPr>
          <w:trHeight w:val="12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２３０人・日</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２９４床</w:t>
            </w:r>
          </w:p>
        </w:tc>
      </w:tr>
      <w:tr w:rsidR="00C17A38" w:rsidRPr="000962A0" w:rsidTr="00C17A38">
        <w:trPr>
          <w:cnfStyle w:val="000000100000"/>
          <w:trHeight w:val="12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４２４人・日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４７１床</w:t>
            </w:r>
          </w:p>
        </w:tc>
      </w:tr>
      <w:tr w:rsidR="00C17A38" w:rsidRPr="000962A0" w:rsidTr="00C17A38">
        <w:trPr>
          <w:trHeight w:val="18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３４８人・日</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３７８床</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１，０４０人・日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１，１９４床</w:t>
            </w:r>
          </w:p>
        </w:tc>
      </w:tr>
    </w:tbl>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 xml:space="preserve">　　　　　　　</w:t>
      </w: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特例適用に係る平成42（2030）年の慢性期の医療需要と必要病床数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２８４人・日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３０８床</w:t>
            </w:r>
          </w:p>
        </w:tc>
      </w:tr>
    </w:tbl>
    <w:p w:rsidR="00C17A38" w:rsidRPr="000962A0" w:rsidRDefault="00C17A38" w:rsidP="00C17A38">
      <w:pPr>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平成37（2025）年の在宅医療等の医療需要</w:t>
      </w:r>
    </w:p>
    <w:tbl>
      <w:tblPr>
        <w:tblStyle w:val="14"/>
        <w:tblW w:w="0" w:type="auto"/>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C17A38" w:rsidRPr="000962A0" w:rsidTr="00C17A38">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C17A38" w:rsidRPr="000962A0" w:rsidTr="00C17A38">
        <w:trPr>
          <w:cnfStyle w:val="000000100000"/>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２，１９４人・日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C17A38" w:rsidRPr="000962A0" w:rsidRDefault="00C17A38" w:rsidP="00C17A38">
      <w:pPr>
        <w:ind w:leftChars="700" w:left="1680" w:hangingChars="100" w:hanging="210"/>
        <w:rPr>
          <w:rFonts w:asciiTheme="minorEastAsia" w:eastAsiaTheme="minorEastAsia" w:hAnsiTheme="minorEastAsia"/>
          <w:szCs w:val="21"/>
        </w:rPr>
      </w:pPr>
    </w:p>
    <w:p w:rsidR="00C17A38" w:rsidRPr="000962A0" w:rsidRDefault="00C17A38" w:rsidP="00C17A38">
      <w:pPr>
        <w:ind w:leftChars="700" w:left="1680" w:hangingChars="100" w:hanging="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C17A38" w:rsidRPr="000962A0" w:rsidRDefault="00C17A38" w:rsidP="00C17A3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Cs w:val="21"/>
        </w:rPr>
        <w:t xml:space="preserve">平成27（2015）年度の直方・鞍手区域の医療機関の病床機能報告では、病床全体は1,250 </w:t>
      </w:r>
    </w:p>
    <w:p w:rsidR="00C17A38" w:rsidRPr="000962A0" w:rsidRDefault="00C17A38" w:rsidP="00C17A3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床となっています。病床の機能別にみると高度急性期0 床（0.0％）、急性期565 床（45.2％）、回復期210 床（16.8％）、慢性期475 床（38.0％）となっています。</w:t>
      </w:r>
    </w:p>
    <w:p w:rsidR="00C17A38" w:rsidRPr="000962A0" w:rsidRDefault="00C17A38" w:rsidP="00C17A38">
      <w:pPr>
        <w:ind w:leftChars="300" w:left="840" w:hangingChars="100" w:hanging="210"/>
        <w:rPr>
          <w:rFonts w:asciiTheme="minorEastAsia" w:eastAsiaTheme="minorEastAsia" w:hAnsiTheme="minorEastAsia"/>
          <w:szCs w:val="21"/>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C17A38" w:rsidRPr="000962A0" w:rsidTr="00C17A38">
        <w:trPr>
          <w:cnfStyle w:val="00000010000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０床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０．０％</w:t>
            </w:r>
          </w:p>
        </w:tc>
      </w:tr>
      <w:tr w:rsidR="00C17A38" w:rsidRPr="000962A0" w:rsidTr="00C17A38">
        <w:trPr>
          <w:trHeight w:val="12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５６５床</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４５．２％</w:t>
            </w:r>
          </w:p>
        </w:tc>
      </w:tr>
      <w:tr w:rsidR="00C17A38" w:rsidRPr="000962A0" w:rsidTr="00C17A38">
        <w:trPr>
          <w:cnfStyle w:val="000000100000"/>
          <w:trHeight w:val="12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２１０床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１６．８％</w:t>
            </w:r>
          </w:p>
        </w:tc>
      </w:tr>
      <w:tr w:rsidR="00C17A38" w:rsidRPr="000962A0" w:rsidTr="00C17A38">
        <w:trPr>
          <w:trHeight w:val="18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４７５床</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３８．０％</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１，２５０床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C17A38" w:rsidRPr="000962A0" w:rsidRDefault="00C17A3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C17A38" w:rsidRPr="000962A0" w:rsidRDefault="00C17A3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※休棟等により機能未選択の病床44床は上表に含まれていない。</w:t>
      </w:r>
    </w:p>
    <w:p w:rsidR="00C17A38" w:rsidRPr="000962A0" w:rsidRDefault="00C17A38" w:rsidP="00C17A38">
      <w:pPr>
        <w:ind w:leftChars="300" w:left="840" w:hangingChars="100" w:hanging="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医療施設調査に基づく平成26（2014）年時点の許可病床数は1,312床で、平成37（2025）年の必要病床数の推計値と比較すると、必要病床数が許可病床数を118床下回っています。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261床下回っています。また、高度急性期も51床下回っていますが、高度急性期と急性期の合計値で比較した場合は220床上回っています。</w:t>
      </w:r>
    </w:p>
    <w:p w:rsidR="00C17A38" w:rsidRPr="000962A0" w:rsidRDefault="00C17A38" w:rsidP="00C17A38">
      <w:pPr>
        <w:ind w:firstLineChars="404" w:firstLine="848"/>
        <w:rPr>
          <w:rFonts w:asciiTheme="minorEastAsia" w:eastAsiaTheme="minorEastAsia" w:hAnsiTheme="minorEastAsia"/>
        </w:rPr>
      </w:pPr>
      <w:r w:rsidRPr="000962A0">
        <w:rPr>
          <w:rFonts w:asciiTheme="minorEastAsia" w:eastAsiaTheme="minorEastAsia" w:hAnsiTheme="minorEastAsia"/>
        </w:rPr>
        <w:object w:dxaOrig="7806" w:dyaOrig="5402">
          <v:shape id="_x0000_i1056" type="#_x0000_t75" style="width:445.5pt;height:308.25pt" o:ole="">
            <v:imagedata r:id="rId123" o:title=""/>
          </v:shape>
          <o:OLEObject Type="Embed" ProgID="PowerPoint.Slide.12" ShapeID="_x0000_i1056" DrawAspect="Content" ObjectID="_1551195466" r:id="rId124"/>
        </w:object>
      </w:r>
      <w:r w:rsidRPr="000962A0">
        <w:rPr>
          <w:rFonts w:asciiTheme="minorEastAsia" w:eastAsiaTheme="minorEastAsia" w:hAnsiTheme="minorEastAsia" w:hint="eastAsia"/>
        </w:rPr>
        <w:t xml:space="preserve">　（４）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10</w:t>
      </w:r>
      <w:r w:rsidRPr="000962A0">
        <w:rPr>
          <w:rFonts w:asciiTheme="minorEastAsia" w:eastAsiaTheme="minorEastAsia" w:hAnsiTheme="minorEastAsia" w:hint="eastAsia"/>
        </w:rPr>
        <w:t>）</w:t>
      </w:r>
    </w:p>
    <w:p w:rsidR="00C17A38" w:rsidRPr="000962A0" w:rsidRDefault="00C17A38" w:rsidP="00C17A3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外来では、平成22（2010）年と比較した場合、平成37（2025）年にかけて、総数で4％程度</w:t>
      </w:r>
    </w:p>
    <w:p w:rsidR="00C17A38" w:rsidRPr="000962A0" w:rsidRDefault="00C17A38" w:rsidP="00C17A3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減少すると推計されています。傷病別では、循環器系の疾患（主に脳血管疾患、虚血性心疾患）、筋骨格系の疾患（骨折）の患者が6％程度増加すると見込まれています。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では、平成37（2025）年にかけて、総数で7％程度増加すると推計されています。傷病別では、特に肺炎、脳血管疾患、骨折の患者は15％～18％程度増加すると見込まれています。一方、妊娠・分娩については27％程度減少すると見込まれています。</w:t>
      </w: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今後、高齢者人口が増加する中で、特に75歳以上の高齢者の人口の増加に伴い、認知症高齢者は、増えていくと見込まれています。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AD538A">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C17A38" w:rsidRPr="000962A0" w:rsidRDefault="00C17A38" w:rsidP="00C17A3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また、国の推計を基に、本県の平成22（2010）年の認知症高齢者数を算出すると、約17万</w:t>
      </w:r>
    </w:p>
    <w:p w:rsidR="00C17A38" w:rsidRPr="000962A0" w:rsidRDefault="00C17A38" w:rsidP="00C17A3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人となります。平成37（2025）年には、約30万人に増加すると見込まれています。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これらを踏まえ、直方・鞍手区域の認知症高齢者数を推計すると、平成22（2010）年では約5千人、平成37（2025）年では約7千人となります。</w:t>
      </w:r>
    </w:p>
    <w:p w:rsidR="00C17A38" w:rsidRPr="000962A0" w:rsidRDefault="00C17A38" w:rsidP="00C17A38">
      <w:pPr>
        <w:rPr>
          <w:rFonts w:asciiTheme="minorEastAsia" w:eastAsiaTheme="minorEastAsia" w:hAnsiTheme="minorEastAsia"/>
        </w:rPr>
      </w:pPr>
    </w:p>
    <w:p w:rsidR="00C17A38" w:rsidRPr="000962A0" w:rsidRDefault="00C17A38" w:rsidP="00C17A38">
      <w:pPr>
        <w:ind w:leftChars="600" w:left="1470" w:hangingChars="100" w:hanging="210"/>
        <w:rPr>
          <w:rFonts w:asciiTheme="minorEastAsia" w:eastAsiaTheme="minorEastAsia" w:hAnsiTheme="minorEastAsia"/>
        </w:rPr>
      </w:pPr>
      <w:r w:rsidRPr="000962A0">
        <w:rPr>
          <w:rFonts w:asciiTheme="minorEastAsia" w:eastAsiaTheme="minorEastAsia" w:hAnsiTheme="minorEastAsia" w:cs="UDShinGoPro-Light" w:hint="eastAsia"/>
          <w:kern w:val="0"/>
          <w:szCs w:val="21"/>
        </w:rPr>
        <w:t xml:space="preserve">　</w:t>
      </w:r>
      <w:r w:rsidRPr="000962A0">
        <w:rPr>
          <w:rFonts w:asciiTheme="minorEastAsia" w:eastAsiaTheme="minorEastAsia" w:hAnsiTheme="minorEastAsia" w:cs="ShinMGoPr6N-Medium"/>
          <w:kern w:val="0"/>
          <w:szCs w:val="21"/>
        </w:rPr>
        <w:br w:type="page"/>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C17A38" w:rsidRPr="000962A0" w:rsidRDefault="00C17A38" w:rsidP="00C17A38">
      <w:pPr>
        <w:rPr>
          <w:rFonts w:asciiTheme="minorEastAsia" w:eastAsiaTheme="minorEastAsia" w:hAnsiTheme="minorEastAsia"/>
        </w:rPr>
      </w:pP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回復期病床が261床不足する見込みとなっています。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C17A38" w:rsidRPr="000962A0" w:rsidRDefault="00C17A38" w:rsidP="00C17A38">
      <w:pPr>
        <w:rPr>
          <w:rFonts w:asciiTheme="minorEastAsia" w:eastAsiaTheme="minorEastAsia" w:hAnsiTheme="minorEastAsia"/>
          <w:strike/>
        </w:rPr>
      </w:pPr>
    </w:p>
    <w:p w:rsidR="00C17A38" w:rsidRPr="000962A0" w:rsidRDefault="00C17A38" w:rsidP="00C17A38">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A332CD" w:rsidP="00C17A3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27" style="position:absolute;left:0;text-align:left;margin-left:37.1pt;margin-top:0;width:451.5pt;height:167.5pt;z-index:252116992" arcsize="7694f" fillcolor="#daeef3 [664]">
            <v:shadow on="t" opacity=".5" offset="-6pt,6pt"/>
            <v:textbox style="mso-next-textbox:#_x0000_s2627" inset="5.85pt,.7pt,5.85pt,.7pt">
              <w:txbxContent>
                <w:p w:rsidR="00956D45" w:rsidRDefault="00956D45" w:rsidP="00C17A38">
                  <w:r w:rsidRPr="00E52680">
                    <w:rPr>
                      <w:rFonts w:hint="eastAsia"/>
                    </w:rPr>
                    <w:t>【調整会議で出された主な意見】</w:t>
                  </w:r>
                </w:p>
                <w:p w:rsidR="00956D45" w:rsidRDefault="00956D45" w:rsidP="00C17A38">
                  <w:pPr>
                    <w:ind w:left="210" w:hangingChars="100" w:hanging="210"/>
                  </w:pPr>
                  <w:r>
                    <w:rPr>
                      <w:rFonts w:hint="eastAsia"/>
                    </w:rPr>
                    <w:t>・　現状の医療提供体制を正確に評価したうえで、今後の医療需要や受療動向を推測し、各医療機関の医療機能を踏まえたうえで、病床の転換等の取組を進めていくことが重要であるが、安易な病床転換は危険で、地域医療の崩壊を招きかねない。</w:t>
                  </w:r>
                </w:p>
                <w:p w:rsidR="00956D45" w:rsidRDefault="00956D45" w:rsidP="00C17A38">
                  <w:pPr>
                    <w:ind w:left="210" w:hangingChars="100" w:hanging="210"/>
                  </w:pPr>
                  <w:r>
                    <w:rPr>
                      <w:rFonts w:hint="eastAsia"/>
                    </w:rPr>
                    <w:t>・　特に、今後、急性期医療の整備拡充の可能性を持っており、地域のニーズに応えていかなければならないので、急性期からの病床転換は慎重に考えなければならない。</w:t>
                  </w:r>
                </w:p>
                <w:p w:rsidR="00956D45" w:rsidRDefault="00956D45" w:rsidP="00C17A38">
                  <w:pPr>
                    <w:ind w:left="210" w:hangingChars="100" w:hanging="210"/>
                  </w:pPr>
                  <w:r>
                    <w:rPr>
                      <w:rFonts w:hint="eastAsia"/>
                    </w:rPr>
                    <w:t>・　病床については検討の前提となるデータは最新の状況を反映できていない。今後は県からの提供データを最新のものにするとともに、これに加え、地域の医療機関から提供される最新のデータも含めて検討するべきである。</w:t>
                  </w:r>
                </w:p>
              </w:txbxContent>
            </v:textbox>
          </v:roundrect>
        </w:pic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Chars="100" w:left="1050" w:hangingChars="400" w:hanging="84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C17A38" w:rsidRPr="000962A0" w:rsidRDefault="00C17A38" w:rsidP="00C17A38">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直方・鞍手区域の平成37（2025）年の在宅医療等の医療需要は2,194人・日と推計されています。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直方・鞍手区域の実情に応じた在宅医療等の提供体制の構築を進めて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28" style="position:absolute;left:0;text-align:left;margin-left:36.75pt;margin-top:0;width:451.5pt;height:150.75pt;z-index:252118016" arcsize="5018f" fillcolor="#daeef3 [664]">
            <v:shadow on="t" opacity=".5" offset="-6pt,6pt"/>
            <v:textbox style="mso-next-textbox:#_x0000_s2628" inset="5.85pt,.7pt,5.85pt,.7pt">
              <w:txbxContent>
                <w:p w:rsidR="00956D45" w:rsidRDefault="00956D45" w:rsidP="00C17A38">
                  <w:r w:rsidRPr="00E52680">
                    <w:rPr>
                      <w:rFonts w:hint="eastAsia"/>
                    </w:rPr>
                    <w:t>【調整会議で出された主な意見】</w:t>
                  </w:r>
                </w:p>
                <w:p w:rsidR="00956D45" w:rsidRDefault="00956D45" w:rsidP="00C17A38">
                  <w:pPr>
                    <w:ind w:left="210" w:hangingChars="100" w:hanging="210"/>
                  </w:pPr>
                  <w:r>
                    <w:rPr>
                      <w:rFonts w:hint="eastAsia"/>
                    </w:rPr>
                    <w:t>・　在宅での訪問診療提供量を増加させるためには、入院から在宅へのスムーズな移行が不可欠であり、必要なのは適切かつ速やかな情報の共有と伝達である。従って、多職種連携の強化が必要である。</w:t>
                  </w:r>
                </w:p>
                <w:p w:rsidR="00956D45" w:rsidRDefault="00956D45" w:rsidP="00C17A38">
                  <w:pPr>
                    <w:ind w:left="210" w:hangingChars="100" w:hanging="210"/>
                  </w:pPr>
                  <w:r>
                    <w:rPr>
                      <w:rFonts w:hint="eastAsia"/>
                    </w:rPr>
                    <w:t>・　訪問看護の内容の充実と訪問看護師のレベルアップの研修が必要である。</w:t>
                  </w:r>
                </w:p>
                <w:p w:rsidR="00956D45" w:rsidRDefault="00956D45" w:rsidP="00C17A38">
                  <w:pPr>
                    <w:ind w:left="210" w:hangingChars="100" w:hanging="210"/>
                  </w:pPr>
                  <w:r>
                    <w:rPr>
                      <w:rFonts w:hint="eastAsia"/>
                    </w:rPr>
                    <w:t>・　在宅の受け皿となる訪問看護ステーション等の施設、及びその利用者の正確な数とサービス受給内容の把握が必要である。また、家族構成や住宅事情などの地域特性の実態を踏まえた検討が行われるべき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563977" w:rsidRPr="000962A0" w:rsidRDefault="00563977" w:rsidP="00C17A38">
      <w:pPr>
        <w:rPr>
          <w:rFonts w:asciiTheme="minorEastAsia" w:eastAsiaTheme="minorEastAsia" w:hAnsiTheme="minorEastAsia"/>
        </w:rPr>
      </w:pPr>
    </w:p>
    <w:p w:rsidR="00563977" w:rsidRPr="000962A0" w:rsidRDefault="00563977"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救急医療に関しては、かなりの割合を飯塚区域に依存している状況であり、平均搬送時間もやや時間を要しています。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AD538A">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引き続き、直方・鞍手区域における救急医療の提供体制のあり方について調整会議等において協議を行います。</w:t>
      </w:r>
    </w:p>
    <w:p w:rsidR="00C17A38" w:rsidRPr="000962A0" w:rsidRDefault="00C17A38" w:rsidP="00C17A38">
      <w:pPr>
        <w:ind w:firstLineChars="300" w:firstLine="630"/>
        <w:rPr>
          <w:rFonts w:asciiTheme="minorEastAsia" w:eastAsiaTheme="minorEastAsia" w:hAnsiTheme="minorEastAsia"/>
        </w:rPr>
      </w:pPr>
    </w:p>
    <w:p w:rsidR="00C17A38" w:rsidRPr="000962A0" w:rsidRDefault="00A332CD" w:rsidP="00C17A38">
      <w:pPr>
        <w:ind w:firstLineChars="300" w:firstLine="630"/>
        <w:rPr>
          <w:rFonts w:asciiTheme="minorEastAsia" w:eastAsiaTheme="minorEastAsia" w:hAnsiTheme="minorEastAsia"/>
        </w:rPr>
      </w:pPr>
      <w:r>
        <w:rPr>
          <w:rFonts w:asciiTheme="minorEastAsia" w:eastAsiaTheme="minorEastAsia" w:hAnsiTheme="minorEastAsia"/>
          <w:noProof/>
        </w:rPr>
        <w:pict>
          <v:roundrect id="_x0000_s2629" style="position:absolute;left:0;text-align:left;margin-left:36.75pt;margin-top:0;width:451.5pt;height:126pt;z-index:252119040" arcsize="6963f" fillcolor="#daeef3 [664]">
            <v:shadow on="t" opacity=".5" offset="-6pt,6pt"/>
            <v:textbox style="mso-next-textbox:#_x0000_s2629" inset="5.85pt,.7pt,5.85pt,.7pt">
              <w:txbxContent>
                <w:p w:rsidR="00956D45" w:rsidRDefault="00956D45" w:rsidP="00C17A38">
                  <w:r w:rsidRPr="00E52680">
                    <w:rPr>
                      <w:rFonts w:hint="eastAsia"/>
                    </w:rPr>
                    <w:t>【調整会議で出された主な意見】</w:t>
                  </w:r>
                </w:p>
                <w:p w:rsidR="00956D45" w:rsidRPr="00F91CA7"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直方・鞍手区域内での救急医療体制の維持・強化が必要である。また、飯塚区域、北九州区域との連携を強化していくことが重要である。</w:t>
                  </w:r>
                </w:p>
                <w:p w:rsidR="00956D45" w:rsidRPr="00F91CA7" w:rsidRDefault="00956D45" w:rsidP="00C17A38">
                  <w:pPr>
                    <w:rPr>
                      <w:rFonts w:asciiTheme="minorEastAsia" w:eastAsiaTheme="minorEastAsia" w:hAnsiTheme="minorEastAsia"/>
                      <w:szCs w:val="21"/>
                    </w:rPr>
                  </w:pPr>
                  <w:r w:rsidRPr="00F91CA7">
                    <w:rPr>
                      <w:rFonts w:asciiTheme="minorEastAsia" w:eastAsiaTheme="minorEastAsia" w:hAnsiTheme="minorEastAsia" w:hint="eastAsia"/>
                      <w:szCs w:val="21"/>
                    </w:rPr>
                    <w:t>・　小児は受入医療機関がないため、平均搬送時間に時間を要している状況である。</w:t>
                  </w:r>
                </w:p>
                <w:p w:rsidR="00956D45" w:rsidRPr="00F91CA7" w:rsidRDefault="00956D45" w:rsidP="00C17A38">
                  <w:pPr>
                    <w:ind w:left="210" w:hangingChars="100" w:hanging="210"/>
                    <w:rPr>
                      <w:rFonts w:asciiTheme="minorEastAsia" w:eastAsiaTheme="minorEastAsia" w:hAnsiTheme="minorEastAsia"/>
                      <w:szCs w:val="21"/>
                    </w:rPr>
                  </w:pPr>
                  <w:r w:rsidRPr="00F91CA7">
                    <w:rPr>
                      <w:rFonts w:asciiTheme="minorEastAsia" w:eastAsiaTheme="minorEastAsia" w:hAnsiTheme="minorEastAsia" w:hint="eastAsia"/>
                      <w:szCs w:val="21"/>
                    </w:rPr>
                    <w:t>・　二次救急については、</w:t>
                  </w:r>
                  <w:r>
                    <w:rPr>
                      <w:rFonts w:asciiTheme="minorEastAsia" w:eastAsiaTheme="minorEastAsia" w:hAnsiTheme="minorEastAsia" w:hint="eastAsia"/>
                      <w:szCs w:val="21"/>
                    </w:rPr>
                    <w:t>ＤＰＣ参加病院</w:t>
                  </w:r>
                  <w:r w:rsidRPr="00F91CA7">
                    <w:rPr>
                      <w:rFonts w:asciiTheme="minorEastAsia" w:eastAsiaTheme="minorEastAsia" w:hAnsiTheme="minorEastAsia" w:hint="eastAsia"/>
                      <w:szCs w:val="21"/>
                    </w:rPr>
                    <w:t>以外の病院においてもかなり診療を行っているものと考えられる。</w:t>
                  </w:r>
                </w:p>
                <w:p w:rsidR="00956D45" w:rsidRPr="000B0C0B" w:rsidRDefault="00956D45" w:rsidP="00C17A38"/>
              </w:txbxContent>
            </v:textbox>
          </v:roundrect>
        </w:pict>
      </w: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回復期・リハビリについては一定の診療が行われていますが、全体的に診療機能が弱く、連携パスの活用が図られていない面があります。</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アクセシビリティを考慮すると、くも膜下出血について自己完結率を高めることが望まれます。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引き続き、直方・鞍手区域における脳血管疾患の提供体制や連携体制のあり方について調整会議等において協議を行います。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30" style="position:absolute;left:0;text-align:left;margin-left:36.75pt;margin-top:0;width:451.5pt;height:134pt;z-index:252120064" arcsize="5743f" fillcolor="#daeef3 [664]">
            <v:shadow on="t" opacity=".5" offset="-6pt,6pt"/>
            <v:textbox style="mso-next-textbox:#_x0000_s2630" inset="5.85pt,.7pt,5.85pt,.7pt">
              <w:txbxContent>
                <w:p w:rsidR="00956D45" w:rsidRDefault="00956D45" w:rsidP="00C17A38">
                  <w:r w:rsidRPr="00E52680">
                    <w:rPr>
                      <w:rFonts w:hint="eastAsia"/>
                    </w:rPr>
                    <w:t>【調整会議で出された主な意見】</w:t>
                  </w:r>
                </w:p>
                <w:p w:rsidR="00956D45" w:rsidRPr="00F91CA7" w:rsidRDefault="00956D45" w:rsidP="00C17A38">
                  <w:pPr>
                    <w:ind w:left="210" w:hangingChars="100" w:hanging="210"/>
                    <w:rPr>
                      <w:rFonts w:asciiTheme="minorEastAsia" w:eastAsiaTheme="minorEastAsia" w:hAnsiTheme="minorEastAsia"/>
                      <w:szCs w:val="21"/>
                    </w:rPr>
                  </w:pPr>
                  <w:r w:rsidRPr="00F91CA7">
                    <w:rPr>
                      <w:rFonts w:asciiTheme="minorEastAsia" w:eastAsiaTheme="minorEastAsia" w:hAnsiTheme="minorEastAsia" w:hint="eastAsia"/>
                      <w:szCs w:val="21"/>
                    </w:rPr>
                    <w:t>・　急性期</w:t>
                  </w:r>
                  <w:r>
                    <w:rPr>
                      <w:rFonts w:asciiTheme="minorEastAsia" w:eastAsiaTheme="minorEastAsia" w:hAnsiTheme="minorEastAsia" w:hint="eastAsia"/>
                      <w:szCs w:val="21"/>
                    </w:rPr>
                    <w:t>脳血管疾患</w:t>
                  </w:r>
                  <w:r w:rsidRPr="00F91CA7">
                    <w:rPr>
                      <w:rFonts w:asciiTheme="minorEastAsia" w:eastAsiaTheme="minorEastAsia" w:hAnsiTheme="minorEastAsia" w:hint="eastAsia"/>
                      <w:szCs w:val="21"/>
                    </w:rPr>
                    <w:t>に</w:t>
                  </w:r>
                  <w:r>
                    <w:rPr>
                      <w:rFonts w:asciiTheme="minorEastAsia" w:eastAsiaTheme="minorEastAsia" w:hAnsiTheme="minorEastAsia" w:hint="eastAsia"/>
                      <w:szCs w:val="21"/>
                    </w:rPr>
                    <w:t>は</w:t>
                  </w:r>
                  <w:r w:rsidRPr="00F91CA7">
                    <w:rPr>
                      <w:rFonts w:asciiTheme="minorEastAsia" w:eastAsiaTheme="minorEastAsia" w:hAnsiTheme="minorEastAsia" w:hint="eastAsia"/>
                      <w:szCs w:val="21"/>
                    </w:rPr>
                    <w:t>対応できない現状である</w:t>
                  </w:r>
                  <w:r>
                    <w:rPr>
                      <w:rFonts w:asciiTheme="minorEastAsia" w:eastAsiaTheme="minorEastAsia" w:hAnsiTheme="minorEastAsia" w:hint="eastAsia"/>
                      <w:szCs w:val="21"/>
                    </w:rPr>
                    <w:t>ので、</w:t>
                  </w:r>
                  <w:r w:rsidRPr="00F91CA7">
                    <w:rPr>
                      <w:rFonts w:asciiTheme="minorEastAsia" w:eastAsiaTheme="minorEastAsia" w:hAnsiTheme="minorEastAsia" w:hint="eastAsia"/>
                      <w:szCs w:val="21"/>
                    </w:rPr>
                    <w:t>より広域のレベルで考えざるを得ない。</w:t>
                  </w:r>
                </w:p>
                <w:p w:rsidR="00956D4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急性期に関しては、ほとんど区域外に依存しているため、各方面との連携強化と情報共有の強化が必要である。</w:t>
                  </w:r>
                </w:p>
                <w:p w:rsidR="00956D45" w:rsidRPr="000B0C0B" w:rsidRDefault="00956D45" w:rsidP="00563977">
                  <w:pPr>
                    <w:ind w:left="210" w:hangingChars="100" w:hanging="210"/>
                  </w:pPr>
                  <w:r>
                    <w:rPr>
                      <w:rFonts w:asciiTheme="minorEastAsia" w:eastAsiaTheme="minorEastAsia" w:hAnsiTheme="minorEastAsia" w:hint="eastAsia"/>
                    </w:rPr>
                    <w:t>・　区域内で対応できるようにするためには、医師の確保と医療設備の拡充が不可欠であるが容易ではない。しかしながら、拡充を検討している医療機関もあり改善の余地はある。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全体的に診療機能が弱く、回復期・リハビリについても診療機能が不足しています。</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アクセシビリティを考慮すると、急性心筋</w:t>
      </w:r>
      <w:r w:rsidR="003D20F9">
        <w:rPr>
          <w:rFonts w:asciiTheme="minorEastAsia" w:eastAsiaTheme="minorEastAsia" w:hAnsiTheme="minorEastAsia" w:hint="eastAsia"/>
        </w:rPr>
        <w:t>梗塞</w:t>
      </w:r>
      <w:r w:rsidRPr="000962A0">
        <w:rPr>
          <w:rFonts w:asciiTheme="minorEastAsia" w:eastAsiaTheme="minorEastAsia" w:hAnsiTheme="minorEastAsia" w:hint="eastAsia"/>
        </w:rPr>
        <w:t>について自己完結率を高めることが望まれます。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引き続き、直方・鞍手区域における虚血性心疾患の提供体制や連携体制のあり方について調整会議等において協議を行います。</w:t>
      </w: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A332CD" w:rsidP="00C17A38">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631" style="position:absolute;left:0;text-align:left;margin-left:36.75pt;margin-top:0;width:451.5pt;height:99pt;z-index:252121088" arcsize="7248f" fillcolor="#daeef3 [664]">
            <v:shadow on="t" opacity=".5" offset="-6pt,6pt"/>
            <v:textbox style="mso-next-textbox:#_x0000_s2631" inset="5.85pt,.7pt,5.85pt,.7pt">
              <w:txbxContent>
                <w:p w:rsidR="00956D45" w:rsidRDefault="00956D45" w:rsidP="00C17A38">
                  <w:r w:rsidRPr="00E52680">
                    <w:rPr>
                      <w:rFonts w:hint="eastAsia"/>
                    </w:rPr>
                    <w:t>【調整会議で出された主な意見】</w:t>
                  </w:r>
                </w:p>
                <w:p w:rsidR="00956D45" w:rsidRPr="00F91CA7" w:rsidRDefault="00956D45" w:rsidP="00C17A38">
                  <w:pPr>
                    <w:ind w:left="210" w:hangingChars="100" w:hanging="210"/>
                    <w:rPr>
                      <w:rFonts w:asciiTheme="minorEastAsia" w:eastAsiaTheme="minorEastAsia" w:hAnsiTheme="minorEastAsia"/>
                      <w:szCs w:val="21"/>
                    </w:rPr>
                  </w:pPr>
                  <w:r w:rsidRPr="00F91CA7">
                    <w:rPr>
                      <w:rFonts w:asciiTheme="minorEastAsia" w:eastAsiaTheme="minorEastAsia" w:hAnsiTheme="minorEastAsia" w:hint="eastAsia"/>
                      <w:szCs w:val="21"/>
                    </w:rPr>
                    <w:t>・　区域内で</w:t>
                  </w:r>
                  <w:r>
                    <w:rPr>
                      <w:rFonts w:asciiTheme="minorEastAsia" w:eastAsiaTheme="minorEastAsia" w:hAnsiTheme="minorEastAsia" w:hint="eastAsia"/>
                      <w:szCs w:val="21"/>
                    </w:rPr>
                    <w:t>診療</w:t>
                  </w:r>
                  <w:r w:rsidRPr="00F91CA7">
                    <w:rPr>
                      <w:rFonts w:asciiTheme="minorEastAsia" w:eastAsiaTheme="minorEastAsia" w:hAnsiTheme="minorEastAsia" w:hint="eastAsia"/>
                      <w:szCs w:val="21"/>
                    </w:rPr>
                    <w:t>を行う医療機関ができ、管外への救急搬送についても減少しており、少しずつ改善されている。</w:t>
                  </w:r>
                </w:p>
                <w:p w:rsidR="00956D45" w:rsidRPr="00F2066F" w:rsidRDefault="00956D45" w:rsidP="00C17A38">
                  <w:pPr>
                    <w:ind w:left="210" w:hangingChars="100" w:hanging="210"/>
                  </w:pPr>
                  <w:r>
                    <w:rPr>
                      <w:rFonts w:hint="eastAsia"/>
                    </w:rPr>
                    <w:t>・　更なる医療体制の整備及び区域内での医療連携の構築と円滑な患者の救急搬送を推進することが必要である。</w:t>
                  </w:r>
                </w:p>
              </w:txbxContent>
            </v:textbox>
          </v:roundrect>
        </w:pict>
      </w: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急性期経過後の診療体制については、外来化学療法の自己完結率やがん緩和ケア、がん診療連携パスの利用が低くなっており、区域内でこれらの診療体制を確保することが望まれます。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AD538A">
      <w:pPr>
        <w:ind w:leftChars="489" w:left="1237" w:hangingChars="100" w:hanging="210"/>
        <w:rPr>
          <w:rFonts w:asciiTheme="minorEastAsia" w:eastAsiaTheme="minorEastAsia" w:hAnsiTheme="minorEastAsia"/>
        </w:rPr>
      </w:pPr>
      <w:r w:rsidRPr="000962A0">
        <w:rPr>
          <w:rFonts w:asciiTheme="minorEastAsia" w:eastAsiaTheme="minorEastAsia" w:hAnsiTheme="minorEastAsia" w:hint="eastAsia"/>
        </w:rPr>
        <w:t>・　引き続き、悪性腫瘍に係る医療提供体制のあり方について、調整会議等において協議を行います。</w:t>
      </w:r>
    </w:p>
    <w:p w:rsidR="00C17A38" w:rsidRPr="000962A0" w:rsidRDefault="00C17A38" w:rsidP="00C17A38">
      <w:pPr>
        <w:ind w:leftChars="572" w:left="1411" w:hangingChars="100" w:hanging="210"/>
        <w:rPr>
          <w:rFonts w:asciiTheme="minorEastAsia" w:eastAsiaTheme="minorEastAsia" w:hAnsiTheme="minorEastAsia"/>
        </w:rPr>
      </w:pPr>
      <w:r w:rsidRPr="000962A0">
        <w:rPr>
          <w:rFonts w:asciiTheme="minorEastAsia" w:eastAsiaTheme="minorEastAsia" w:hAnsiTheme="minorEastAsia" w:hint="eastAsia"/>
        </w:rPr>
        <w:t>（外来化学療法の自己完結率向上に向けた取組、がん緩和ケアの構築に向けた取組、がんに係る地域連携クリティカルパスの普及促進　など）。</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32" style="position:absolute;left:0;text-align:left;margin-left:36.75pt;margin-top:0;width:451.5pt;height:2in;z-index:252122112" arcsize="6235f" fillcolor="#daeef3 [664]">
            <v:shadow on="t" opacity=".5" offset="-6pt,6pt"/>
            <v:textbox style="mso-next-textbox:#_x0000_s2632" inset="5.85pt,.7pt,5.85pt,.7pt">
              <w:txbxContent>
                <w:p w:rsidR="00956D45" w:rsidRDefault="00956D45" w:rsidP="00C17A38">
                  <w:r w:rsidRPr="00E52680">
                    <w:rPr>
                      <w:rFonts w:hint="eastAsia"/>
                    </w:rPr>
                    <w:t>【調整会議で出された主な意見】</w:t>
                  </w:r>
                </w:p>
                <w:p w:rsidR="00956D45" w:rsidRDefault="00956D45" w:rsidP="00C17A38">
                  <w:pPr>
                    <w:ind w:left="210" w:hangingChars="100" w:hanging="210"/>
                    <w:rPr>
                      <w:rFonts w:asciiTheme="minorEastAsia" w:eastAsiaTheme="minorEastAsia" w:hAnsiTheme="minorEastAsia"/>
                      <w:szCs w:val="21"/>
                    </w:rPr>
                  </w:pPr>
                  <w:r w:rsidRPr="00F91CA7">
                    <w:rPr>
                      <w:rFonts w:asciiTheme="minorEastAsia" w:eastAsiaTheme="minorEastAsia" w:hAnsiTheme="minorEastAsia" w:hint="eastAsia"/>
                      <w:szCs w:val="21"/>
                    </w:rPr>
                    <w:t>・</w:t>
                  </w:r>
                  <w:r>
                    <w:rPr>
                      <w:rFonts w:asciiTheme="minorEastAsia" w:eastAsiaTheme="minorEastAsia" w:hAnsiTheme="minorEastAsia" w:hint="eastAsia"/>
                      <w:szCs w:val="21"/>
                    </w:rPr>
                    <w:t xml:space="preserve">　高度ながん医療は北九州区域又は飯塚区域との連携で行わざるを得ないが、高齢化が進展することから、できるだけ居宅に近い区域内でできることに取り組むことが必要である。</w:t>
                  </w:r>
                </w:p>
                <w:p w:rsidR="00956D45" w:rsidRDefault="00956D45" w:rsidP="00C17A38">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がんの化学療法に関しては、在宅医療や緩和医療の体制との関連もあり、外来・入院ともに診療機能の整備・拡充が必要である。</w:t>
                  </w:r>
                </w:p>
                <w:p w:rsidR="00956D45" w:rsidRPr="00F2066F" w:rsidRDefault="00956D45" w:rsidP="00C17A38">
                  <w:pPr>
                    <w:ind w:left="210" w:hangingChars="100" w:hanging="210"/>
                  </w:pPr>
                  <w:r>
                    <w:rPr>
                      <w:rFonts w:asciiTheme="minorEastAsia" w:eastAsiaTheme="minorEastAsia" w:hAnsiTheme="minorEastAsia" w:hint="eastAsia"/>
                      <w:szCs w:val="21"/>
                    </w:rPr>
                    <w:t>・　今後は、在宅医療における緩和医療を中心としたターミナルケアの推進、24時間体制の整備、多職種連携の推進が必要である。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AD538A">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糖尿病に対する医療の提供体制は、概ね確保されています。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AD538A">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精神科医療の提供体制は充実しています。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w:t>
      </w:r>
    </w:p>
    <w:p w:rsidR="00C17A38" w:rsidRPr="000962A0" w:rsidRDefault="00C17A38" w:rsidP="00C17A38">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小児・周産期の入院については、区域内の提供体制は脆弱となっています。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C17A38" w:rsidRPr="000962A0" w:rsidRDefault="00C17A38" w:rsidP="00C17A38">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33" style="position:absolute;left:0;text-align:left;margin-left:36.75pt;margin-top:0;width:451.5pt;height:108pt;z-index:252123136" arcsize="6235f" fillcolor="#daeef3 [664]">
            <v:shadow on="t" opacity=".5" offset="-6pt,6pt"/>
            <v:textbox style="mso-next-textbox:#_x0000_s2633" inset="5.85pt,.7pt,5.85pt,.7pt">
              <w:txbxContent>
                <w:p w:rsidR="00956D45" w:rsidRDefault="00956D45" w:rsidP="00C17A38">
                  <w:r w:rsidRPr="00E52680">
                    <w:rPr>
                      <w:rFonts w:hint="eastAsia"/>
                    </w:rPr>
                    <w:t>【調整会議で出された主な意見】</w:t>
                  </w:r>
                </w:p>
                <w:p w:rsidR="00956D45" w:rsidRPr="00F91CA7" w:rsidRDefault="00956D45" w:rsidP="00C17A38">
                  <w:pPr>
                    <w:ind w:left="210" w:hangingChars="100" w:hanging="210"/>
                    <w:rPr>
                      <w:rFonts w:asciiTheme="minorEastAsia" w:eastAsiaTheme="minorEastAsia" w:hAnsiTheme="minorEastAsia"/>
                      <w:szCs w:val="21"/>
                    </w:rPr>
                  </w:pPr>
                  <w:r w:rsidRPr="00F91CA7">
                    <w:rPr>
                      <w:rFonts w:asciiTheme="minorEastAsia" w:eastAsiaTheme="minorEastAsia" w:hAnsiTheme="minorEastAsia" w:hint="eastAsia"/>
                      <w:szCs w:val="21"/>
                    </w:rPr>
                    <w:t>・　小児・周産期については、日常の診療は区域内で対応可能であるが、入院・夜間診療はそれだけ人員が必要となることから、区域を超えて連携強化を行っていくことが現実的。</w:t>
                  </w:r>
                </w:p>
                <w:p w:rsidR="00956D45" w:rsidRPr="00F2066F" w:rsidRDefault="00956D45" w:rsidP="00C17A38">
                  <w:pPr>
                    <w:ind w:left="210" w:hangingChars="100" w:hanging="210"/>
                  </w:pPr>
                  <w:r>
                    <w:rPr>
                      <w:rFonts w:hint="eastAsia"/>
                    </w:rPr>
                    <w:t>・　産科医療機関及び産科医の不足は、当区域のみの問題ではなく全県的な課題である。広域での周産期医療体制の構築（連携強化）が望ましい。</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C17A38" w:rsidRPr="000962A0" w:rsidRDefault="00C17A38" w:rsidP="00C17A38">
      <w:pPr>
        <w:ind w:firstLineChars="200" w:firstLine="420"/>
        <w:rPr>
          <w:rFonts w:asciiTheme="minorEastAsia" w:eastAsiaTheme="minorEastAsia" w:hAnsiTheme="minorEastAsia"/>
        </w:rPr>
      </w:pPr>
    </w:p>
    <w:p w:rsidR="00C17A38" w:rsidRPr="000962A0" w:rsidRDefault="00A332CD" w:rsidP="00C17A38">
      <w:pPr>
        <w:ind w:firstLineChars="200" w:firstLine="420"/>
        <w:rPr>
          <w:rFonts w:asciiTheme="minorEastAsia" w:eastAsiaTheme="minorEastAsia" w:hAnsiTheme="minorEastAsia"/>
        </w:rPr>
      </w:pPr>
      <w:r>
        <w:rPr>
          <w:rFonts w:asciiTheme="minorEastAsia" w:eastAsiaTheme="minorEastAsia" w:hAnsiTheme="minorEastAsia"/>
          <w:noProof/>
        </w:rPr>
        <w:pict>
          <v:roundrect id="_x0000_s2634" style="position:absolute;left:0;text-align:left;margin-left:36.75pt;margin-top:0;width:451.5pt;height:99pt;z-index:252124160" arcsize="6235f" fillcolor="#daeef3 [664]">
            <v:shadow on="t" opacity=".5" offset="-6pt,6pt"/>
            <v:textbox style="mso-next-textbox:#_x0000_s2634" inset="5.85pt,.7pt,5.85pt,.7pt">
              <w:txbxContent>
                <w:p w:rsidR="00956D45" w:rsidRDefault="00956D45" w:rsidP="00C17A38">
                  <w:r w:rsidRPr="00E52680">
                    <w:rPr>
                      <w:rFonts w:hint="eastAsia"/>
                    </w:rPr>
                    <w:t>【調整会議で出された主な意見】</w:t>
                  </w:r>
                </w:p>
                <w:p w:rsidR="00956D45" w:rsidRDefault="00956D45" w:rsidP="00C17A38">
                  <w:pPr>
                    <w:ind w:left="210" w:hangingChars="100" w:hanging="210"/>
                  </w:pPr>
                  <w:r>
                    <w:rPr>
                      <w:rFonts w:hint="eastAsia"/>
                    </w:rPr>
                    <w:t>・　急性期経過後、地域包括ケア病棟の利用や在宅での訪問リハの提供など適切な段階を踏んで在宅へ復帰させていくことが重要である。</w:t>
                  </w:r>
                </w:p>
                <w:p w:rsidR="00956D45" w:rsidRDefault="00956D45" w:rsidP="00C17A38">
                  <w:pPr>
                    <w:ind w:left="210" w:hangingChars="100" w:hanging="210"/>
                  </w:pPr>
                  <w:r>
                    <w:rPr>
                      <w:rFonts w:hint="eastAsia"/>
                    </w:rPr>
                    <w:t>・　高齢者が繰り返す可能性も大きく、骨折に関しては転倒予防のためのリハビリ・ケアなどのサービス提供や肺炎に関しては早期からの口腔内ケアの導入が必要である。</w:t>
                  </w:r>
                </w:p>
              </w:txbxContent>
            </v:textbox>
          </v:roundrect>
        </w:pict>
      </w:r>
    </w:p>
    <w:p w:rsidR="00C17A38" w:rsidRPr="000962A0" w:rsidRDefault="00C17A38" w:rsidP="00C17A38">
      <w:pPr>
        <w:ind w:firstLineChars="200" w:firstLine="420"/>
        <w:rPr>
          <w:rFonts w:asciiTheme="minorEastAsia" w:eastAsiaTheme="minorEastAsia" w:hAnsiTheme="minorEastAsia"/>
        </w:rPr>
      </w:pPr>
    </w:p>
    <w:p w:rsidR="00C17A38" w:rsidRPr="000962A0" w:rsidRDefault="00C17A38" w:rsidP="00C17A38">
      <w:pPr>
        <w:ind w:firstLineChars="200" w:firstLine="420"/>
        <w:rPr>
          <w:rFonts w:asciiTheme="minorEastAsia" w:eastAsiaTheme="minorEastAsia" w:hAnsiTheme="minorEastAsia"/>
        </w:rPr>
      </w:pPr>
    </w:p>
    <w:p w:rsidR="00C17A38" w:rsidRPr="000962A0" w:rsidRDefault="00C17A38" w:rsidP="00C17A38">
      <w:pPr>
        <w:ind w:firstLineChars="200" w:firstLine="420"/>
        <w:rPr>
          <w:rFonts w:asciiTheme="minorEastAsia" w:eastAsiaTheme="minorEastAsia" w:hAnsiTheme="minorEastAsia"/>
        </w:rPr>
      </w:pPr>
    </w:p>
    <w:p w:rsidR="00C17A38" w:rsidRPr="000962A0" w:rsidRDefault="00C17A38" w:rsidP="00C17A38">
      <w:pPr>
        <w:ind w:firstLineChars="200" w:firstLine="420"/>
        <w:rPr>
          <w:rFonts w:asciiTheme="minorEastAsia" w:eastAsiaTheme="minorEastAsia" w:hAnsiTheme="minorEastAsia"/>
        </w:rPr>
      </w:pPr>
    </w:p>
    <w:p w:rsidR="00C17A38" w:rsidRPr="000962A0" w:rsidRDefault="00C17A38" w:rsidP="00C17A38">
      <w:pPr>
        <w:ind w:firstLineChars="200" w:firstLine="420"/>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C17A38" w:rsidRPr="000962A0" w:rsidRDefault="00C17A38" w:rsidP="00C17A3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C17A38" w:rsidRPr="000962A0" w:rsidRDefault="00C17A38" w:rsidP="00C17A3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C17A38" w:rsidRPr="000962A0" w:rsidRDefault="00C17A38" w:rsidP="00C17A38">
      <w:pPr>
        <w:ind w:leftChars="500" w:left="126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福岡県高齢者保健福祉計画に基づく認知症施策を推進していきます。</w:t>
      </w:r>
    </w:p>
    <w:p w:rsidR="00C17A38" w:rsidRPr="000962A0" w:rsidRDefault="00C17A38">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C17A38" w:rsidRPr="000962A0" w:rsidRDefault="00C17A38" w:rsidP="00C17A38">
      <w:pPr>
        <w:rPr>
          <w:rFonts w:asciiTheme="minorEastAsia" w:eastAsiaTheme="minorEastAsia" w:hAnsiTheme="minorEastAsia"/>
          <w:szCs w:val="21"/>
          <w:bdr w:val="single" w:sz="4" w:space="0" w:color="auto" w:frame="1"/>
        </w:rPr>
      </w:pPr>
      <w:r w:rsidRPr="000962A0">
        <w:rPr>
          <w:rFonts w:asciiTheme="minorEastAsia" w:eastAsiaTheme="minorEastAsia" w:hAnsiTheme="minorEastAsia" w:hint="eastAsia"/>
          <w:szCs w:val="21"/>
          <w:bdr w:val="single" w:sz="4" w:space="0" w:color="auto"/>
        </w:rPr>
        <w:t>1</w:t>
      </w:r>
      <w:r w:rsidRPr="000962A0">
        <w:rPr>
          <w:rFonts w:asciiTheme="minorEastAsia" w:eastAsiaTheme="minorEastAsia" w:hAnsiTheme="minorEastAsia"/>
          <w:szCs w:val="21"/>
          <w:bdr w:val="single" w:sz="4" w:space="0" w:color="auto"/>
        </w:rPr>
        <w:t>1</w:t>
      </w:r>
      <w:r w:rsidRPr="000962A0">
        <w:rPr>
          <w:rFonts w:asciiTheme="minorEastAsia" w:eastAsiaTheme="minorEastAsia" w:hAnsiTheme="minorEastAsia" w:hint="eastAsia"/>
          <w:szCs w:val="21"/>
          <w:bdr w:val="single" w:sz="4" w:space="0" w:color="auto"/>
        </w:rPr>
        <w:t xml:space="preserve">　田川区域　</w:t>
      </w:r>
      <w:r w:rsidRPr="000962A0">
        <w:rPr>
          <w:rFonts w:asciiTheme="minorEastAsia" w:eastAsiaTheme="minorEastAsia" w:hAnsiTheme="minorEastAsia" w:hint="eastAsia"/>
          <w:szCs w:val="21"/>
        </w:rPr>
        <w:t>（</w:t>
      </w:r>
      <w:r w:rsidRPr="000962A0">
        <w:rPr>
          <w:rFonts w:asciiTheme="minorEastAsia" w:eastAsiaTheme="minorEastAsia" w:hAnsiTheme="minorEastAsia" w:cs="ＭＳ Ｐゴシック" w:hint="eastAsia"/>
          <w:kern w:val="0"/>
          <w:szCs w:val="21"/>
        </w:rPr>
        <w:t>田川市、田川郡（香春町、添田町、糸田町、川崎町、大任町、赤村、福智町）</w:t>
      </w:r>
      <w:r w:rsidRPr="000962A0">
        <w:rPr>
          <w:rFonts w:asciiTheme="minorEastAsia" w:eastAsiaTheme="minorEastAsia" w:hAnsiTheme="minorEastAsia" w:hint="eastAsia"/>
          <w:szCs w:val="21"/>
        </w:rPr>
        <w:t>）</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C17A38">
      <w:pPr>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月中位推計）によると、田川</w:t>
      </w:r>
      <w:r w:rsidRPr="000962A0">
        <w:rPr>
          <w:rFonts w:asciiTheme="minorEastAsia" w:eastAsiaTheme="minorEastAsia" w:hAnsiTheme="minorEastAsia" w:hint="eastAsia"/>
          <w:szCs w:val="21"/>
        </w:rPr>
        <w:t>区域の総人口は減少を続け、平成22（2010）年の134,548人が、平成37（2025）には114,342人（対平成22年▲15.0％）となり、平成52（2040）年には93,997人（同▲30.1％）となると予想されています。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32（2020）年の43,543人をピークに減少に転じ、総人口に占める割合は、平成22（2010）年の29.0％が平成37（2025）年には36.8％と増加しますが、平成52（2040）年には36.6％となり、横這いで推移す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25,651人をピークに減少に転じますが、総人口に占める割合は増加を続け、平成22（2010）年の15.7％が、平成37（2025）年には21.6％となり、平成52（2040）年には22.9％となると予想されています。</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も流入による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図表1-1-11</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C17A38" w:rsidRPr="000962A0" w:rsidRDefault="00C17A38" w:rsidP="00C17A3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また、男性、女性の平均寿命の違いから、平成22（2010）年現在でも女性の後期高齢者数が比較的多い傾向にありますが、今後、更にこの傾向が強まるものと予想されています。（</w:t>
      </w:r>
      <w:r w:rsidR="00F673FC" w:rsidRPr="000962A0">
        <w:rPr>
          <w:rFonts w:asciiTheme="minorEastAsia" w:eastAsiaTheme="minorEastAsia" w:hAnsiTheme="minorEastAsia" w:hint="eastAsia"/>
          <w:szCs w:val="21"/>
        </w:rPr>
        <w:t>図表1-2-11</w:t>
      </w:r>
      <w:r w:rsidRPr="000962A0">
        <w:rPr>
          <w:rFonts w:asciiTheme="minorEastAsia" w:eastAsiaTheme="minorEastAsia" w:hAnsiTheme="minorEastAsia" w:hint="eastAsia"/>
          <w:szCs w:val="21"/>
        </w:rPr>
        <w:t>）</w:t>
      </w:r>
    </w:p>
    <w:p w:rsidR="00C17A38" w:rsidRPr="000962A0" w:rsidRDefault="00C17A38" w:rsidP="00C17A38">
      <w:pPr>
        <w:ind w:firstLineChars="100" w:firstLine="210"/>
        <w:jc w:val="center"/>
        <w:rPr>
          <w:rFonts w:asciiTheme="minorEastAsia" w:eastAsiaTheme="minorEastAsia" w:hAnsiTheme="minorEastAsia"/>
          <w:szCs w:val="21"/>
        </w:rPr>
      </w:pPr>
      <w:r w:rsidRPr="000962A0">
        <w:rPr>
          <w:rFonts w:asciiTheme="minorEastAsia" w:eastAsiaTheme="minorEastAsia" w:hAnsiTheme="minorEastAsia"/>
          <w:szCs w:val="21"/>
        </w:rPr>
        <w:object w:dxaOrig="7806" w:dyaOrig="5402">
          <v:shape id="_x0000_i1057" type="#_x0000_t75" style="width:472.5pt;height:327pt" o:ole="">
            <v:imagedata r:id="rId125" o:title=""/>
          </v:shape>
          <o:OLEObject Type="Embed" ProgID="PowerPoint.Slide.12" ShapeID="_x0000_i1057" DrawAspect="Content" ObjectID="_1551195467" r:id="rId126"/>
        </w:object>
      </w: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　医療資源の状況</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田川区域の病院数は平成26（2014）年現在で16 施設であり、このうち一般病院は13施設となっています。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一般診療所は、110施設であり、そのうち有床診療所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20 施設となっています。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許可病床数は、一般病床が1,270床（病院1,019床、有床診療所251床）、療養病床が390床（病院323床、有床診療所67床）となっています。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一般病床の人口10万人当たりの病床数は952.0床で、全国平均（783.1床）を上回っています。また、療養病床の人口10万人当たりの病床数は292.3床で、全国平均（267.2床）を上回っています。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許可病床数は、過去5年間（平成26（2014）年－平成21（2009）年）で33床減少しており、一般病床が24床（▲1.9％）、療養病床が9床（▲2.3％）減少しています。</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本県の許可病床数の状況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C17A38" w:rsidRPr="000962A0" w:rsidTr="00C17A38">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C17A38" w:rsidRPr="000962A0" w:rsidRDefault="00C17A38" w:rsidP="00C17A38">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C17A38" w:rsidRPr="000962A0" w:rsidRDefault="00C17A38" w:rsidP="00DD5322">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C17A38" w:rsidRPr="000962A0" w:rsidRDefault="00C17A38" w:rsidP="00DD5322">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C17A38" w:rsidRPr="000962A0" w:rsidTr="00C17A38">
        <w:trPr>
          <w:cnfStyle w:val="000000100000"/>
          <w:trHeight w:val="337"/>
          <w:jc w:val="right"/>
        </w:trPr>
        <w:tc>
          <w:tcPr>
            <w:cnfStyle w:val="001000000000"/>
            <w:tcW w:w="1781" w:type="dxa"/>
            <w:vMerge/>
            <w:tcBorders>
              <w:left w:val="single" w:sz="4" w:space="0" w:color="auto"/>
              <w:right w:val="single" w:sz="12" w:space="0" w:color="auto"/>
            </w:tcBorders>
          </w:tcPr>
          <w:p w:rsidR="00C17A38" w:rsidRPr="000962A0" w:rsidRDefault="00C17A38" w:rsidP="00C17A38">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C17A38" w:rsidRPr="000962A0" w:rsidRDefault="00C17A38" w:rsidP="00C17A38">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C17A38" w:rsidRPr="000962A0" w:rsidTr="00C17A38">
        <w:trPr>
          <w:trHeight w:val="110"/>
          <w:jc w:val="right"/>
        </w:trPr>
        <w:tc>
          <w:tcPr>
            <w:cnfStyle w:val="001000000000"/>
            <w:tcW w:w="1781" w:type="dxa"/>
            <w:tcBorders>
              <w:right w:val="single" w:sz="12"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C17A38" w:rsidRPr="000962A0" w:rsidTr="00C17A38">
        <w:trPr>
          <w:cnfStyle w:val="000000100000"/>
          <w:trHeight w:val="110"/>
          <w:jc w:val="right"/>
        </w:trPr>
        <w:tc>
          <w:tcPr>
            <w:cnfStyle w:val="001000000000"/>
            <w:tcW w:w="1781" w:type="dxa"/>
            <w:tcBorders>
              <w:left w:val="none" w:sz="0" w:space="0" w:color="auto"/>
              <w:right w:val="single" w:sz="12"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C17A38" w:rsidRPr="000962A0" w:rsidTr="00C17A38">
        <w:trPr>
          <w:jc w:val="right"/>
        </w:trPr>
        <w:tc>
          <w:tcPr>
            <w:cnfStyle w:val="001000000000"/>
            <w:tcW w:w="1781" w:type="dxa"/>
            <w:tcBorders>
              <w:right w:val="single" w:sz="12"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388" w:type="dxa"/>
            <w:tcBorders>
              <w:left w:val="single" w:sz="12" w:space="0" w:color="auto"/>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1,660</w:t>
            </w:r>
          </w:p>
        </w:tc>
        <w:tc>
          <w:tcPr>
            <w:tcW w:w="1134" w:type="dxa"/>
            <w:tcBorders>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1,270</w:t>
            </w:r>
          </w:p>
        </w:tc>
        <w:tc>
          <w:tcPr>
            <w:tcW w:w="1134" w:type="dxa"/>
            <w:tcBorders>
              <w:bottom w:val="single" w:sz="12" w:space="0" w:color="auto"/>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390</w:t>
            </w:r>
          </w:p>
        </w:tc>
        <w:tc>
          <w:tcPr>
            <w:tcW w:w="1158" w:type="dxa"/>
            <w:tcBorders>
              <w:left w:val="single" w:sz="12" w:space="0" w:color="auto"/>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1,244.3</w:t>
            </w:r>
          </w:p>
        </w:tc>
        <w:tc>
          <w:tcPr>
            <w:tcW w:w="1158" w:type="dxa"/>
            <w:tcBorders>
              <w:bottom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952.0</w:t>
            </w:r>
          </w:p>
        </w:tc>
        <w:tc>
          <w:tcPr>
            <w:tcW w:w="1159" w:type="dxa"/>
            <w:tcBorders>
              <w:bottom w:val="single" w:sz="12" w:space="0" w:color="auto"/>
              <w:right w:val="single" w:sz="12" w:space="0" w:color="auto"/>
            </w:tcBorders>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292.3</w:t>
            </w:r>
          </w:p>
        </w:tc>
      </w:tr>
    </w:tbl>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58" type="#_x0000_t75" style="width:441pt;height:305.25pt" o:ole="">
            <v:imagedata r:id="rId127" o:title=""/>
          </v:shape>
          <o:OLEObject Type="Embed" ProgID="PowerPoint.Slide.12" ShapeID="_x0000_i1058" DrawAspect="Content" ObjectID="_1551195468" r:id="rId128"/>
        </w:objec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C17A38" w:rsidRPr="000962A0" w:rsidTr="00C17A38">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C17A38" w:rsidRDefault="00C17A38" w:rsidP="00C17A38">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D5322">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D5322">
              <w:rPr>
                <w:rFonts w:asciiTheme="minorEastAsia" w:eastAsiaTheme="minorEastAsia" w:hAnsiTheme="minorEastAsia" w:hint="eastAsia"/>
                <w:color w:val="auto"/>
                <w:sz w:val="18"/>
                <w:szCs w:val="18"/>
              </w:rPr>
              <w:t>)</w:t>
            </w:r>
          </w:p>
          <w:p w:rsidR="00DD5322" w:rsidRPr="000962A0" w:rsidRDefault="00DD5322" w:rsidP="00C17A38">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D5322"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C17A38" w:rsidRPr="000962A0" w:rsidTr="00C17A38">
        <w:trPr>
          <w:cnfStyle w:val="000000100000"/>
          <w:jc w:val="right"/>
        </w:trPr>
        <w:tc>
          <w:tcPr>
            <w:cnfStyle w:val="001000000000"/>
            <w:tcW w:w="1701"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C17A38" w:rsidRPr="000962A0" w:rsidTr="00C17A38">
        <w:trPr>
          <w:jc w:val="right"/>
        </w:trPr>
        <w:tc>
          <w:tcPr>
            <w:cnfStyle w:val="001000000000"/>
            <w:tcW w:w="1701"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r>
    </w:tbl>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C17A38" w:rsidRPr="000962A0" w:rsidTr="00C17A38">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D5322"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D5322"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D5322"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D5322"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C17A38" w:rsidRPr="000962A0" w:rsidTr="00C17A38">
        <w:trPr>
          <w:cnfStyle w:val="000000100000"/>
          <w:jc w:val="right"/>
        </w:trPr>
        <w:tc>
          <w:tcPr>
            <w:cnfStyle w:val="001000000000"/>
            <w:tcW w:w="1701"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C17A38" w:rsidRPr="000962A0" w:rsidRDefault="00C17A38"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C17A38" w:rsidRPr="000962A0" w:rsidTr="00C17A38">
        <w:trPr>
          <w:jc w:val="right"/>
        </w:trPr>
        <w:tc>
          <w:tcPr>
            <w:cnfStyle w:val="001000000000"/>
            <w:tcW w:w="1701"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（地域拠点）</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C17A38" w:rsidRPr="000962A0" w:rsidRDefault="00C17A38" w:rsidP="00C17A3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社会保険田川病院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災害拠点病院</w:t>
      </w:r>
      <w:r w:rsidR="007D72E5" w:rsidRPr="000962A0">
        <w:rPr>
          <w:rFonts w:asciiTheme="minorEastAsia" w:eastAsiaTheme="minorEastAsia" w:hAnsiTheme="minorEastAsia" w:hint="eastAsia"/>
        </w:rPr>
        <w:t>（１）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田川市立病院</w:t>
      </w:r>
    </w:p>
    <w:p w:rsidR="00C17A38" w:rsidRPr="000962A0" w:rsidRDefault="00C17A38" w:rsidP="00C17A38">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がん診療連携拠点病院等（１）</w:t>
      </w:r>
    </w:p>
    <w:p w:rsidR="00C17A38" w:rsidRPr="000962A0" w:rsidRDefault="00C17A38" w:rsidP="00C17A38">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地域拠点病院：社会保険田川病院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第二種感染症指定医療機関：田川市立病院</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医師臨床研修病院（基幹型）（２）</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社会保険田川病院、田川市立病院</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医療法人昌和会見立病院</w:t>
      </w:r>
    </w:p>
    <w:p w:rsidR="00C17A38" w:rsidRPr="000962A0" w:rsidRDefault="00C17A38" w:rsidP="00C17A38">
      <w:pPr>
        <w:rPr>
          <w:rFonts w:asciiTheme="minorEastAsia" w:eastAsiaTheme="minorEastAsia" w:hAnsiTheme="minorEastAsia"/>
        </w:rPr>
      </w:pPr>
    </w:p>
    <w:p w:rsidR="00C17A38" w:rsidRPr="000962A0" w:rsidRDefault="00A716C9" w:rsidP="00C17A38">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C17A38" w:rsidRPr="000962A0">
        <w:rPr>
          <w:rFonts w:asciiTheme="minorEastAsia" w:eastAsiaTheme="minorEastAsia" w:hAnsiTheme="minorEastAsia" w:hint="eastAsia"/>
        </w:rPr>
        <w:t>に関わる資源の状況</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在宅療養支援診療所数は17施設（平成27年7月1日現在）で、人口10 万人当たり12.6 施設となっており、県平均（17.2施設）を下回っていますが、全国平均（1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C17A38" w:rsidRPr="000962A0" w:rsidRDefault="00C17A38" w:rsidP="00C17A3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訪問看護ステーション数は20施設（平成27年4月1日現在）で、人口10万人当たり</w:t>
      </w:r>
    </w:p>
    <w:p w:rsidR="00C17A38" w:rsidRPr="000962A0" w:rsidRDefault="00C17A38" w:rsidP="00C17A38">
      <w:pPr>
        <w:ind w:leftChars="500" w:left="1050"/>
        <w:rPr>
          <w:rFonts w:asciiTheme="minorEastAsia" w:eastAsiaTheme="minorEastAsia" w:hAnsiTheme="minorEastAsia"/>
        </w:rPr>
      </w:pPr>
      <w:r w:rsidRPr="000962A0">
        <w:rPr>
          <w:rFonts w:asciiTheme="minorEastAsia" w:eastAsiaTheme="minorEastAsia" w:hAnsiTheme="minorEastAsia" w:hint="eastAsia"/>
        </w:rPr>
        <w:t>14.9施設となっており、県平均（7.7施設）、全国平均（6.7施設）を上回っています。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在宅療養支援歯科診療所数は13施設（平成27年8月1日現在）で、人口10 万人当たり9.7 施設となっており、県平均（6.7施設）、全国平均（3.2施設）を上回っています。</w:t>
      </w:r>
    </w:p>
    <w:p w:rsidR="00C17A38" w:rsidRPr="000962A0" w:rsidRDefault="00C17A38" w:rsidP="00C17A3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訪問薬剤指導を実施する薬局の数は59施設（平成27年8月1日現在）で、人口10 万人</w:t>
      </w:r>
    </w:p>
    <w:p w:rsidR="00C17A38" w:rsidRPr="000962A0" w:rsidRDefault="00C17A38" w:rsidP="00C17A38">
      <w:pPr>
        <w:ind w:leftChars="500" w:left="1050"/>
        <w:rPr>
          <w:rFonts w:asciiTheme="minorEastAsia" w:eastAsiaTheme="minorEastAsia" w:hAnsiTheme="minorEastAsia"/>
        </w:rPr>
      </w:pPr>
      <w:r w:rsidRPr="000962A0">
        <w:rPr>
          <w:rFonts w:asciiTheme="minorEastAsia" w:eastAsiaTheme="minorEastAsia" w:hAnsiTheme="minorEastAsia" w:hint="eastAsia"/>
        </w:rPr>
        <w:t>当たり43.9 施設となっており、県平均（47.2施設）を下回っていますが、全国平均（32.4施設）を上回っています。</w:t>
      </w:r>
    </w:p>
    <w:p w:rsidR="00C17A38" w:rsidRPr="000962A0" w:rsidRDefault="00C17A38" w:rsidP="00C17A38">
      <w:pPr>
        <w:ind w:leftChars="400" w:left="1050" w:hangingChars="100" w:hanging="210"/>
        <w:rPr>
          <w:rFonts w:asciiTheme="minorEastAsia" w:eastAsiaTheme="minorEastAsia" w:hAnsiTheme="minorEastAsia"/>
        </w:rPr>
      </w:pP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45480" cy="1800225"/>
            <wp:effectExtent l="19050" t="0" r="26670" b="0"/>
            <wp:docPr id="12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hint="eastAsia"/>
          <w:sz w:val="24"/>
        </w:rPr>
        <w:drawing>
          <wp:inline distT="0" distB="0" distL="0" distR="0">
            <wp:extent cx="5762625" cy="1781175"/>
            <wp:effectExtent l="19050" t="0" r="9525" b="0"/>
            <wp:docPr id="127"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2625" cy="1800225"/>
            <wp:effectExtent l="19050" t="0" r="9525" b="0"/>
            <wp:docPr id="1056"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17A3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0085" cy="1800225"/>
            <wp:effectExtent l="19050" t="0" r="12065" b="0"/>
            <wp:docPr id="1057"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17A38" w:rsidRDefault="00C17A38" w:rsidP="00C17A38">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C2680A" w:rsidRPr="000962A0" w:rsidRDefault="00C2680A" w:rsidP="00C17A38">
      <w:pPr>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厚生労働省「医師・歯科医師・薬剤師調査」による平成26（2014）年12月31日現在で医療施設に従事している医師の数は250人で、人口10万人当たり187.7人となっており、全国平均（231.5人）を下回っています。</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診療科（小児科、産科・産婦人科、外科、麻酔科、救急）別では、小児科、外科、麻酔</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科、救急で全国平均を下回っています。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医師の年齢別分布では、60歳以上の医師が最も多くなっています。</w:t>
      </w:r>
      <w:r w:rsidR="00240D91" w:rsidRPr="000962A0">
        <w:rPr>
          <w:rFonts w:asciiTheme="minorEastAsia" w:eastAsiaTheme="minorEastAsia" w:hAnsiTheme="minorEastAsia" w:hint="eastAsia"/>
          <w:szCs w:val="21"/>
        </w:rPr>
        <w:t>（図表1-3-11）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日現在で医療施設に従事している歯科医師の数は94人で、人口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万人当たり70.6人となっており、全国平均（78.7人）を下回っています。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日現在で薬局及び医療施設に従事している薬剤師の数は204人で、人口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万人当たり153.1人となっており、全国平均（168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C17A38" w:rsidRPr="000962A0" w:rsidRDefault="00C17A38" w:rsidP="00C17A3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看護職員業務従事者届による平成26（2014）年12月31日現在の看護職員数は2,255人</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（保健師38人、助産師33人、看護師1,151人、准看護師1,033人）で、人口10万人当たり1,692.9人となっており、全国平均（1,177.1人）を上回っています。</w:t>
      </w:r>
    </w:p>
    <w:p w:rsidR="00C17A38" w:rsidRPr="000962A0" w:rsidRDefault="00C17A38" w:rsidP="00C17A38">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看護職員の年齢別分布では、40歳から44歳にかけて最も高い割合を示しており、20代の看護師数が比較的少ない年齢分布となっています。（</w:t>
      </w:r>
      <w:r w:rsidR="00F673FC" w:rsidRPr="000962A0">
        <w:rPr>
          <w:rFonts w:asciiTheme="minorEastAsia" w:eastAsiaTheme="minorEastAsia" w:hAnsiTheme="minorEastAsia" w:hint="eastAsia"/>
          <w:szCs w:val="21"/>
        </w:rPr>
        <w:t>図表1-3-11</w:t>
      </w:r>
      <w:r w:rsidRPr="000962A0">
        <w:rPr>
          <w:rFonts w:asciiTheme="minorEastAsia" w:eastAsiaTheme="minorEastAsia" w:hAnsiTheme="minorEastAsia" w:hint="eastAsia"/>
          <w:szCs w:val="21"/>
        </w:rPr>
        <w:t>）</w:t>
      </w:r>
    </w:p>
    <w:p w:rsidR="00C17A38" w:rsidRPr="000962A0" w:rsidRDefault="00C17A38" w:rsidP="00C17A38">
      <w:pPr>
        <w:ind w:leftChars="100" w:left="1050" w:hangingChars="400" w:hanging="840"/>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C17A38" w:rsidRPr="000962A0" w:rsidTr="00C17A38">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C17A38" w:rsidRPr="000962A0" w:rsidTr="00C17A38">
        <w:trPr>
          <w:cnfStyle w:val="000000100000"/>
          <w:jc w:val="right"/>
        </w:trPr>
        <w:tc>
          <w:tcPr>
            <w:cnfStyle w:val="001000000000"/>
            <w:tcW w:w="1856" w:type="dxa"/>
            <w:vMerge/>
            <w:tcBorders>
              <w:left w:val="none" w:sz="0" w:space="0" w:color="auto"/>
              <w:right w:val="none" w:sz="0" w:space="0" w:color="auto"/>
            </w:tcBorders>
            <w:vAlign w:val="center"/>
          </w:tcPr>
          <w:p w:rsidR="00C17A38" w:rsidRPr="000962A0" w:rsidRDefault="00C17A38" w:rsidP="00C17A38">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D5322"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C17A38" w:rsidRPr="000962A0" w:rsidRDefault="00C17A38" w:rsidP="00C17A38">
            <w:pPr>
              <w:jc w:val="center"/>
              <w:cnfStyle w:val="000000100000"/>
              <w:rPr>
                <w:rFonts w:asciiTheme="minorEastAsia" w:eastAsiaTheme="minorEastAsia" w:hAnsiTheme="minorEastAsia"/>
                <w:color w:val="auto"/>
                <w:szCs w:val="21"/>
              </w:rPr>
            </w:pPr>
            <w:r w:rsidRPr="00DD5322">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C17A38" w:rsidRPr="000962A0" w:rsidTr="00C17A38">
        <w:trPr>
          <w:jc w:val="right"/>
        </w:trPr>
        <w:tc>
          <w:tcPr>
            <w:cnfStyle w:val="001000000000"/>
            <w:tcW w:w="1856" w:type="dxa"/>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C17A38" w:rsidRPr="000962A0" w:rsidTr="00C17A38">
        <w:trPr>
          <w:cnfStyle w:val="000000100000"/>
          <w:jc w:val="right"/>
        </w:trPr>
        <w:tc>
          <w:tcPr>
            <w:cnfStyle w:val="001000000000"/>
            <w:tcW w:w="1856"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C17A38" w:rsidRPr="000962A0" w:rsidTr="00C17A38">
        <w:trPr>
          <w:jc w:val="right"/>
        </w:trPr>
        <w:tc>
          <w:tcPr>
            <w:cnfStyle w:val="001000000000"/>
            <w:tcW w:w="185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250</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187.7</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99.2</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53.5</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21.8</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3.7</w:t>
            </w:r>
          </w:p>
        </w:tc>
        <w:tc>
          <w:tcPr>
            <w:tcW w:w="1021"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r>
    </w:tbl>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C17A38" w:rsidRPr="000962A0" w:rsidRDefault="00C17A38" w:rsidP="00C17A38">
      <w:pPr>
        <w:ind w:left="1050" w:hangingChars="500" w:hanging="1050"/>
        <w:rPr>
          <w:rFonts w:asciiTheme="minorEastAsia" w:eastAsiaTheme="minorEastAsia" w:hAnsiTheme="minorEastAsia"/>
          <w:szCs w:val="21"/>
        </w:rPr>
      </w:pPr>
    </w:p>
    <w:p w:rsidR="00C17A38" w:rsidRPr="000962A0" w:rsidRDefault="00C17A38" w:rsidP="00C17A38">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C17A38" w:rsidRPr="000962A0" w:rsidTr="00C17A38">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C17A38" w:rsidRPr="000962A0" w:rsidRDefault="00C17A38" w:rsidP="00C17A38">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C17A38" w:rsidRPr="000962A0" w:rsidRDefault="00C17A38" w:rsidP="00C17A38">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D5322" w:rsidRDefault="00C17A38" w:rsidP="00DD5322">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C17A38" w:rsidRPr="000962A0" w:rsidRDefault="00C17A38" w:rsidP="00DD5322">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C17A38" w:rsidRPr="000962A0" w:rsidTr="00C17A38">
        <w:trPr>
          <w:cnfStyle w:val="000000100000"/>
          <w:trHeight w:val="345"/>
        </w:trPr>
        <w:tc>
          <w:tcPr>
            <w:cnfStyle w:val="001000000000"/>
            <w:tcW w:w="1843" w:type="dxa"/>
            <w:vMerge/>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C17A38" w:rsidRPr="000962A0" w:rsidRDefault="00C17A38" w:rsidP="00C17A38">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C17A38" w:rsidRPr="000962A0" w:rsidTr="00C17A38">
        <w:tc>
          <w:tcPr>
            <w:cnfStyle w:val="001000000000"/>
            <w:tcW w:w="1843" w:type="dxa"/>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C17A38" w:rsidRPr="000962A0" w:rsidTr="00C17A38">
        <w:trPr>
          <w:cnfStyle w:val="000000100000"/>
        </w:trPr>
        <w:tc>
          <w:tcPr>
            <w:cnfStyle w:val="001000000000"/>
            <w:tcW w:w="1843"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C17A38" w:rsidRPr="000962A0" w:rsidTr="00C17A38">
        <w:tc>
          <w:tcPr>
            <w:cnfStyle w:val="001000000000"/>
            <w:tcW w:w="1843"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11田川</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94</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70.6</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204</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153.1</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2,255</w:t>
            </w:r>
          </w:p>
        </w:tc>
        <w:tc>
          <w:tcPr>
            <w:tcW w:w="1247" w:type="dxa"/>
          </w:tcPr>
          <w:p w:rsidR="00C17A38" w:rsidRPr="000962A0" w:rsidRDefault="00C17A38" w:rsidP="00C17A38">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1,692.9</w:t>
            </w:r>
          </w:p>
        </w:tc>
      </w:tr>
    </w:tbl>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※看護職員数は看護職員業務従事者届（H26.12.31現在）（従事者届では、管轄の保健所ごとの人数しか把握できないことから、上表は市町村人口を用いて按分して人数を算出）</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C17A38" w:rsidRPr="000962A0" w:rsidRDefault="00C17A38" w:rsidP="00C17A38">
      <w:pPr>
        <w:ind w:left="1050" w:hangingChars="500" w:hanging="1050"/>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C17A38" w:rsidRPr="000962A0" w:rsidRDefault="00C17A38" w:rsidP="00C17A38">
      <w:pPr>
        <w:ind w:firstLineChars="100" w:firstLine="21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C17A38" w:rsidRPr="000962A0" w:rsidRDefault="00C17A38" w:rsidP="00C17A38">
      <w:pPr>
        <w:ind w:leftChars="423" w:left="1098"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62.6％が自己完結しており、23.7％が飯塚区域に流出しています。</w:t>
      </w:r>
      <w:r w:rsidR="00240D91" w:rsidRPr="000962A0">
        <w:rPr>
          <w:rFonts w:asciiTheme="minorEastAsia" w:eastAsiaTheme="minorEastAsia" w:hAnsiTheme="minorEastAsia" w:hint="eastAsia"/>
        </w:rPr>
        <w:t>（図表2-1）</w:t>
      </w:r>
    </w:p>
    <w:p w:rsidR="00C17A38" w:rsidRPr="000962A0" w:rsidRDefault="00C17A38" w:rsidP="00C17A38">
      <w:pPr>
        <w:ind w:leftChars="423" w:left="1098" w:hangingChars="100" w:hanging="210"/>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主に回復期に対応する看護配置基準13対１及び15対1の病床では、97.1％が自己完結しています。回復期リハビリテーション病床では、69.2％が自己完結しています。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C17A38" w:rsidRPr="000962A0" w:rsidRDefault="00C17A38" w:rsidP="00C17A38">
      <w:pPr>
        <w:ind w:leftChars="423" w:left="1098" w:hangingChars="100" w:hanging="210"/>
        <w:rPr>
          <w:rFonts w:asciiTheme="minorEastAsia" w:eastAsiaTheme="minorEastAsia" w:hAnsiTheme="minorEastAsia"/>
        </w:rPr>
      </w:pPr>
      <w:r w:rsidRPr="000962A0">
        <w:rPr>
          <w:rFonts w:asciiTheme="minorEastAsia" w:eastAsiaTheme="minorEastAsia" w:hAnsiTheme="minorEastAsia" w:hint="eastAsia"/>
        </w:rPr>
        <w:t>○　主に慢性期に対応する療養病床では、57.5％が自己完結しており、24.4％が京築区域に流出しています。</w:t>
      </w:r>
      <w:r w:rsidR="00240D91" w:rsidRPr="000962A0">
        <w:rPr>
          <w:rFonts w:asciiTheme="minorEastAsia" w:eastAsiaTheme="minorEastAsia" w:hAnsiTheme="minorEastAsia" w:hint="eastAsia"/>
        </w:rPr>
        <w:t>（図表2-4）</w:t>
      </w:r>
    </w:p>
    <w:p w:rsidR="00C17A38" w:rsidRPr="000962A0" w:rsidRDefault="00C17A38" w:rsidP="00C17A38">
      <w:pPr>
        <w:ind w:leftChars="423" w:left="1098"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田川区域の自己完結率は、高度急性期で39.9％、急性期で61.2％、回復期で71.6％、慢性期で50.2％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を下回っています。看護配置基準13対1及び15対1のレセプト出現比は、全国平均を大幅に上回っていますが、</w:t>
      </w:r>
      <w:r w:rsidRPr="000962A0">
        <w:rPr>
          <w:rFonts w:asciiTheme="minorEastAsia" w:eastAsiaTheme="minorEastAsia" w:hAnsiTheme="minorEastAsia" w:hint="eastAsia"/>
          <w:szCs w:val="21"/>
        </w:rPr>
        <w:t>回復期リハビリテーション病棟入院料のレセプト出現比は全国平均を下回っています。また、療養病棟入院基本料のレセプト出現比は全国平均を下回っていますが、有床診療所療養病床入院基本料のレセプト出現比は全国平均を大きく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図表5-11</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ＭＤＣのうち、「女性生殖器系疾患及び産褥期疾患・異常妊娠分娩」「新生児疾患・先天性奇形」及び「精神疾患」に係る医療提供が確認できません。これ以外のＭＤＣに対応した救急に関する入院医療は、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図表6-11</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ＮＤＢデータでは、76.6％が自己完結しており、19.3％が飯塚区域に流出しています。（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三次救急医療機関は該当がないためレセプトは出現していない）。「救急患者の医療連携の体制」については、患者を送り出す高次救急医療機関ではレセプト出現比が全国平均を上回っていますが、患者を受け入れる受入医療機関では全国平均を下回っています。「夜間休日の救急搬送」については、入院では全国平均並み、外来では全国平均を上回っています。「集中治療室等の体制」のレセプトは出現していません。（</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消防庁データ（平均搬送時間）では、覚知から医療機関への収容までの平均搬送時間について、新生児が48分と時間を要しています。乳幼児、小児、成人、高齢者については34分から36分となっています。（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「脳梗塞・ＴＩＡ（一過性脳虚血発作）」のＮＤＢデータでは、78.0％が自己完結しています。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CA7CEB">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「くも膜下出血」のＮＤＢデータでは、49.5％が自己完結しており、22.1％が飯塚区域に、28.4％が京築区域に流出しています。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脳血管疾患に係る「療養管理（かかりつけ医によるプライマリ・ケア）」に関連するレセプト出現比は、「脳梗塞・ＴＩＡ」が全国平均並みとなっているほかは、全て全国平均を下回っています。「薬物療法」では、「脳卒中の</w:t>
      </w:r>
      <w:proofErr w:type="spellStart"/>
      <w:r w:rsidRPr="000962A0">
        <w:rPr>
          <w:rFonts w:asciiTheme="minorEastAsia" w:eastAsiaTheme="minorEastAsia" w:hAnsiTheme="minorEastAsia" w:hint="eastAsia"/>
          <w:szCs w:val="21"/>
        </w:rPr>
        <w:t>tPA</w:t>
      </w:r>
      <w:proofErr w:type="spellEnd"/>
      <w:r w:rsidRPr="000962A0">
        <w:rPr>
          <w:rFonts w:asciiTheme="minorEastAsia" w:eastAsiaTheme="minorEastAsia" w:hAnsiTheme="minorEastAsia" w:hint="eastAsia"/>
          <w:szCs w:val="21"/>
        </w:rPr>
        <w:t>（血栓溶解療法）」のレセプト出現比は全国平均を上回っており、「</w:t>
      </w:r>
      <w:proofErr w:type="spellStart"/>
      <w:r w:rsidRPr="000962A0">
        <w:rPr>
          <w:rFonts w:asciiTheme="minorEastAsia" w:eastAsiaTheme="minorEastAsia" w:hAnsiTheme="minorEastAsia" w:hint="eastAsia"/>
          <w:szCs w:val="21"/>
        </w:rPr>
        <w:t>tPA</w:t>
      </w:r>
      <w:proofErr w:type="spellEnd"/>
      <w:r w:rsidRPr="000962A0">
        <w:rPr>
          <w:rFonts w:asciiTheme="minorEastAsia" w:eastAsiaTheme="minorEastAsia" w:hAnsiTheme="minorEastAsia" w:hint="eastAsia"/>
          <w:szCs w:val="21"/>
        </w:rPr>
        <w:t>以外の薬物療法」も全国平均並みとなっています。「手術」に関連するレセプト出現比は全国平均を下回る項目が多くなっています。「リハビリ」では「脳卒中に対する急性期リハビリテーション」「廃用症候群（</w:t>
      </w:r>
      <w:r w:rsidRPr="000962A0">
        <w:rPr>
          <w:rFonts w:asciiTheme="minorEastAsia" w:eastAsiaTheme="minorEastAsia" w:hAnsiTheme="minorEastAsia" w:cs="Arial"/>
        </w:rPr>
        <w:t>安静状態が長期に渡って続く事によって起こるさまざまな心身の機能低下</w:t>
      </w:r>
      <w:r w:rsidRPr="000962A0">
        <w:rPr>
          <w:rFonts w:asciiTheme="minorEastAsia" w:eastAsiaTheme="minorEastAsia" w:hAnsiTheme="minorEastAsia" w:cs="Arial" w:hint="eastAsia"/>
        </w:rPr>
        <w:t>等</w:t>
      </w:r>
      <w:r w:rsidRPr="000962A0">
        <w:rPr>
          <w:rFonts w:asciiTheme="minorEastAsia" w:eastAsiaTheme="minorEastAsia" w:hAnsiTheme="minorEastAsia" w:hint="eastAsia"/>
          <w:szCs w:val="21"/>
        </w:rPr>
        <w:t>）に対するリハビリテーション」のいずれもレセプト出現比は全国平均を下回っています。「連携パス」のレセプト出現比も全国平均を下回っています。</w:t>
      </w:r>
      <w:r w:rsidR="00240D91" w:rsidRPr="000962A0">
        <w:rPr>
          <w:rFonts w:asciiTheme="minorEastAsia" w:eastAsiaTheme="minorEastAsia" w:hAnsiTheme="minorEastAsia" w:hint="eastAsia"/>
          <w:szCs w:val="21"/>
        </w:rPr>
        <w:t>（図表4-3）</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94.8％、60分以内は100.0％となっています。くも膜下出血では30分以内は91.1％、60分以内は100.0％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「急性心筋梗塞」のＮＤＢデータでは70.1％が自己完結しており、29.9％が飯塚区域に流出しています。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「狭心症」のＮＤＢデータでは75.7％が自己完結しており、12.2％が北九州区域に流出しています。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C17A38" w:rsidRPr="000962A0" w:rsidRDefault="00C17A38" w:rsidP="00C17A38">
      <w:pPr>
        <w:ind w:leftChars="400" w:left="1050" w:hangingChars="100" w:hanging="210"/>
        <w:rPr>
          <w:rFonts w:asciiTheme="minorEastAsia" w:eastAsiaTheme="minorEastAsia" w:hAnsiTheme="minorEastAsia"/>
          <w:kern w:val="0"/>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では、虚血性心疾患に係る</w:t>
      </w:r>
      <w:r w:rsidRPr="000962A0">
        <w:rPr>
          <w:rFonts w:asciiTheme="minorEastAsia" w:eastAsiaTheme="minorEastAsia" w:hAnsiTheme="minorEastAsia" w:hint="eastAsia"/>
          <w:kern w:val="0"/>
          <w:szCs w:val="21"/>
        </w:rPr>
        <w:t>「療養管理」については、「狭心症」のレセプト出現比は全国平均並みとなっており、「急性心筋梗塞」は全国平均を下回っています。「治療・手術」については、「カテーテル治療」のレセプト出現比が全国平均並みとなっていますが、「手術」のレセプトは出現していません。「画像診断」については、「冠動脈CT撮影」のレセプト出現比は全国平均を下回っており、「冠動脈造影」は全国平均並みとなっています。「リハビリ」については、外来でレセプト出現比が全国平均並みとなっていますが、全体では全国平均を下回っています。</w:t>
      </w:r>
      <w:r w:rsidR="001F25A4" w:rsidRPr="000962A0">
        <w:rPr>
          <w:rFonts w:asciiTheme="minorEastAsia" w:eastAsiaTheme="minorEastAsia" w:hAnsiTheme="minorEastAsia" w:hint="eastAsia"/>
          <w:szCs w:val="21"/>
        </w:rPr>
        <w:t>（図表4-4）</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「急性心筋梗塞」に係るＤＰＣ参加病院へのアクセシビリティでは、30分以内にアクセス可能な住民の割合は85.9％、60分以内は100.0％となっています。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ＤＰＣ参加病院の診療実績では、悪性腫瘍で対応が必要と考えられる全てのＭＤＣに対応　　　　　　した診療が行われており、手術についても脳、血液領域を除き行われています。提供量（件　　　　　　数）についても年度間で概ね安定しています。</w:t>
      </w:r>
      <w:r w:rsidR="005C302E" w:rsidRPr="000962A0">
        <w:rPr>
          <w:rFonts w:asciiTheme="minorEastAsia" w:eastAsiaTheme="minorEastAsia" w:hAnsiTheme="minorEastAsia" w:hint="eastAsia"/>
          <w:szCs w:val="21"/>
        </w:rPr>
        <w:t>（図表8-11、図表9-11）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悪性腫瘍全体のＮＤＢデータでは、44.5％が自己完結しており、34.1％が飯塚区域に流出しています。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C17A38" w:rsidRPr="000962A0" w:rsidRDefault="00C17A38" w:rsidP="00C17A38">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C17A38" w:rsidRPr="000962A0" w:rsidTr="00C17A38">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C17A38" w:rsidRPr="000962A0" w:rsidRDefault="00C17A38" w:rsidP="00C17A38">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C17A38" w:rsidRPr="000962A0" w:rsidTr="00C17A38">
        <w:trPr>
          <w:cnfStyle w:val="000000100000"/>
          <w:trHeight w:val="180"/>
          <w:jc w:val="right"/>
        </w:trPr>
        <w:tc>
          <w:tcPr>
            <w:cnfStyle w:val="001000000000"/>
            <w:tcW w:w="2126" w:type="dxa"/>
            <w:vMerge/>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C17A38" w:rsidRPr="000962A0" w:rsidRDefault="00C17A38" w:rsidP="00C17A38">
            <w:pPr>
              <w:cnfStyle w:val="000000100000"/>
              <w:rPr>
                <w:rFonts w:asciiTheme="minorEastAsia" w:eastAsiaTheme="minorEastAsia" w:hAnsiTheme="minorEastAsia"/>
                <w:color w:val="auto"/>
                <w:szCs w:val="21"/>
              </w:rPr>
            </w:pP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65.0％</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64.9％</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65.2％</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60.3％</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68.9％</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43.4％</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jc w:val="right"/>
        </w:trPr>
        <w:tc>
          <w:tcPr>
            <w:cnfStyle w:val="001000000000"/>
            <w:tcW w:w="2126" w:type="dxa"/>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54.9％</w:t>
            </w:r>
          </w:p>
        </w:tc>
        <w:tc>
          <w:tcPr>
            <w:tcW w:w="198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63.2％</w:t>
            </w:r>
          </w:p>
        </w:tc>
        <w:tc>
          <w:tcPr>
            <w:tcW w:w="2341" w:type="dxa"/>
          </w:tcPr>
          <w:p w:rsidR="00C17A38" w:rsidRPr="000962A0" w:rsidRDefault="00C17A38" w:rsidP="00C17A38">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C17A38" w:rsidRPr="000962A0" w:rsidTr="00C17A38">
        <w:trPr>
          <w:cnfStyle w:val="000000100000"/>
          <w:jc w:val="right"/>
        </w:trPr>
        <w:tc>
          <w:tcPr>
            <w:cnfStyle w:val="001000000000"/>
            <w:tcW w:w="2126"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52.1％</w:t>
            </w:r>
          </w:p>
        </w:tc>
        <w:tc>
          <w:tcPr>
            <w:tcW w:w="198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48.0％</w:t>
            </w:r>
          </w:p>
        </w:tc>
        <w:tc>
          <w:tcPr>
            <w:tcW w:w="2341" w:type="dxa"/>
            <w:tcBorders>
              <w:left w:val="none" w:sz="0" w:space="0" w:color="auto"/>
              <w:right w:val="none" w:sz="0" w:space="0" w:color="auto"/>
            </w:tcBorders>
          </w:tcPr>
          <w:p w:rsidR="00C17A38" w:rsidRPr="000962A0" w:rsidRDefault="00C17A38" w:rsidP="00C17A38">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C17A38" w:rsidRPr="000962A0" w:rsidRDefault="00C17A38" w:rsidP="00C17A38">
      <w:pPr>
        <w:ind w:leftChars="423" w:left="1098" w:hangingChars="100" w:hanging="210"/>
        <w:rPr>
          <w:rFonts w:asciiTheme="minorEastAsia" w:eastAsiaTheme="minorEastAsia" w:hAnsiTheme="minorEastAsia"/>
          <w:szCs w:val="21"/>
        </w:rPr>
      </w:pP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「化学療法」のＮＤＢデータのうち「入院」では37.2％が自己完結しており、36.1％が飯塚に、12.1％が北九州区域に流出しています。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「化学療法」のＮＤＢデータのうち「外来」では31.3％が自己完結しており、58.0％が飯塚区域に流出しています。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「放射線治療」のＮＤＢデータのうち「入院」では、29.9％が自己完結しており、15.9％が福岡・糸島区域に、28.0％が飯塚区域に、26.2％が北九州区域に流出しています。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「放射線治療」のＮＤＢデータのうち「外来」では、47.4％が自己完結しており、36.1％が飯塚区域に、16.5％が北九州区域に流出しています。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C17A38" w:rsidRPr="000962A0" w:rsidRDefault="00C17A38" w:rsidP="00C17A3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手術」について、全てのがんで全国平均を下回っています。「治療」については「がんの化学療法」「放射線治療」ともレセプト出現比は全国平均を下回っています。「緩和ケア」のレセプトは出現しておらず、「リハビリ」「がん診療連携体制」についてもレセプト出現比が全国平均を下回っています。</w:t>
      </w:r>
      <w:r w:rsidR="00E754A4" w:rsidRPr="000962A0">
        <w:rPr>
          <w:rFonts w:asciiTheme="minorEastAsia" w:eastAsiaTheme="minorEastAsia" w:hAnsiTheme="minorEastAsia" w:hint="eastAsia"/>
          <w:szCs w:val="21"/>
        </w:rPr>
        <w:t>（図表4-5）</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103FAC"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「糖尿病」のＮＤＢデータのうち「入院」では80.9％が自己完結しています。</w:t>
      </w:r>
    </w:p>
    <w:p w:rsidR="00C17A38" w:rsidRPr="000962A0" w:rsidRDefault="00103FAC" w:rsidP="00103FAC">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5-1）</w:t>
      </w:r>
    </w:p>
    <w:p w:rsidR="00103FAC"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「糖尿病」のＮＤＢデータのうち「外来」では83.9％が自己完結しています。</w:t>
      </w:r>
    </w:p>
    <w:p w:rsidR="00C17A38" w:rsidRPr="000962A0" w:rsidRDefault="00103FAC" w:rsidP="00103FAC">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Pr="000962A0">
        <w:rPr>
          <w:rFonts w:asciiTheme="minorEastAsia" w:eastAsiaTheme="minorEastAsia" w:hAnsiTheme="minorEastAsia" w:hint="eastAsia"/>
          <w:szCs w:val="21"/>
        </w:rPr>
        <w:t>5-2）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を下回っています。「糖尿病透析予防指導管理」のレセプト出現比も全国平均を下回っており、「人工透析の導入」のレセプト出現比は全国平均を上回っています。</w:t>
      </w:r>
      <w:r w:rsidR="00103FAC" w:rsidRPr="000962A0">
        <w:rPr>
          <w:rFonts w:asciiTheme="minorEastAsia" w:eastAsiaTheme="minorEastAsia" w:hAnsiTheme="minorEastAsia" w:hint="eastAsia"/>
          <w:szCs w:val="21"/>
        </w:rPr>
        <w:t>（図表4-6）</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103FAC" w:rsidRPr="000962A0" w:rsidRDefault="00C17A38" w:rsidP="00103FAC">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「入院精神医療」のＮＤＢデータでは、89.4％が自己完結しており、飯塚区域の患者の</w:t>
      </w:r>
    </w:p>
    <w:p w:rsidR="00C17A38" w:rsidRPr="000962A0" w:rsidRDefault="00C17A38" w:rsidP="00DD5322">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24.8％、直方・鞍手区域の患者の11.0％が田川区域に流入しています。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「精神科救急入院」のＮＤＢデータでは、82.8％が自己完結しており、13.1％が飯塚区域に流出している一方、飯塚区域の患者の13.4％が田川区域に流入しています。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多くの診療項目でレセプト出現比が全国平均を大きく上回っており、提供体制が充実しています。「認知症治療病棟入院料」「重度認知症患者のケア」のレセプト出現比も全国平均を大きく上回っています。</w:t>
      </w:r>
      <w:r w:rsidR="00103FAC" w:rsidRPr="000962A0">
        <w:rPr>
          <w:rFonts w:asciiTheme="minorEastAsia" w:eastAsiaTheme="minorEastAsia" w:hAnsiTheme="minorEastAsia" w:hint="eastAsia"/>
          <w:szCs w:val="21"/>
        </w:rPr>
        <w:t>（図表4-7）</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C17A38" w:rsidRPr="000962A0" w:rsidRDefault="00C17A38" w:rsidP="00C17A38">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「小児の入院体制」のＮＤＢデータでは、13.2％が福岡・糸島区域に、65.1％が飯塚区域</w:t>
      </w:r>
    </w:p>
    <w:p w:rsidR="00C17A38" w:rsidRPr="000962A0" w:rsidRDefault="00C17A38" w:rsidP="00C17A38">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に、21.7％が北九州区域に流出しています。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C17A38" w:rsidRPr="000962A0" w:rsidRDefault="00C17A38" w:rsidP="00C17A3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「乳幼児の入院体制」のＮＤＢデータでは、100％自己完結しています。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の外来診療体制」のレセプト出現比は全国平均並みとなっていますが、「小児夜間・休日診療体制」のレセプト出現比は全国平均を下回っています。「乳幼児の入院医療体制」のレセプト出現比は全国平均を上回っていますが、「小児の入院医療体制」のレセプト出現比は全国平均を下回っています。</w:t>
      </w:r>
      <w:r w:rsidR="00103FAC" w:rsidRPr="000962A0">
        <w:rPr>
          <w:rFonts w:asciiTheme="minorEastAsia" w:eastAsiaTheme="minorEastAsia" w:hAnsiTheme="minorEastAsia" w:hint="eastAsia"/>
          <w:szCs w:val="21"/>
        </w:rPr>
        <w:t>（図表4-8）</w:t>
      </w:r>
    </w:p>
    <w:p w:rsidR="00C17A38" w:rsidRPr="000962A0" w:rsidRDefault="00C17A38" w:rsidP="00C17A38">
      <w:pPr>
        <w:ind w:firstLineChars="300" w:firstLine="630"/>
        <w:rPr>
          <w:rFonts w:asciiTheme="minorEastAsia" w:eastAsiaTheme="minorEastAsia" w:hAnsiTheme="minorEastAsia"/>
          <w:szCs w:val="21"/>
        </w:rPr>
      </w:pPr>
    </w:p>
    <w:p w:rsidR="00C17A38" w:rsidRPr="000962A0" w:rsidRDefault="00C17A38" w:rsidP="00C17A3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「往診」「緊急往診」「在宅支援」のレセプト出現比は全国平均を下回っています。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「訪問診療」のレセプト出現比は、同一建物、特定施設、居宅のすべてで全国平均を下回っています。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「訪問看護提供」のレセプト出現比は全国平均並みとなっていますが、「ターミナルケア」「看取り」のレセプト出現比は全国平均を下回っています。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出現比は全国平均を下回っていますが、「在宅患者訪問点滴注射管理指導」のレセプト出現比は全国平均を上回っています。「在宅経管栄養法」「在宅自己注射」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「退院支援・調整」「多職種カンファレンス」のレセプト出現比は全国平均を下回っています。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CA7CEB">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「各指導管理」「退院時カンファレンス」のレセプト出現比は全国平均を下回っていますが、「ケアマネージャーとの連携」のレセプト出現比は全国平均を上回っています。</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「療養病床における急性期や在宅からの患者受入」のレセプト出現比は全国平均を下回っており、「在宅療養中の患者の緊急受入」「在宅療養中の重症児の入院受入」のレセプトは出現していません。</w:t>
      </w:r>
    </w:p>
    <w:p w:rsidR="00C17A38" w:rsidRPr="000962A0" w:rsidRDefault="00C17A38" w:rsidP="00C17A3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「大腿骨頸部骨折、脳卒中患者の連携パス利用」「がん連携パス」のレセプト出現比は全国平均を下回っています。</w:t>
      </w:r>
    </w:p>
    <w:p w:rsidR="00C17A38" w:rsidRPr="000962A0" w:rsidRDefault="00C17A38" w:rsidP="00C17A38">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C17A38" w:rsidRPr="000962A0" w:rsidRDefault="00C17A38" w:rsidP="00C17A38">
      <w:pPr>
        <w:ind w:firstLineChars="100" w:firstLine="21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田川区域における病床の機能別（高度急性期、急性期、回復期、慢性期）の医療需要及び必要病床数、並びに在宅医療等の医療需要の推計値は次表のとおりです。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高度急性期及び急性期は医療機関所在地ベース（現状の患者流出入を推計値に反映）、回復期及び慢性期は患者住所地ベース（流出入を調整しない）を選定しています。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慢性期に係る療養病床入院受療率の目標については、パターンＢの推計方法を選定しています。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C17A38" w:rsidRPr="000962A0" w:rsidTr="00C17A38">
        <w:trPr>
          <w:cnfStyle w:val="00000010000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４６人・日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６１床</w:t>
            </w:r>
          </w:p>
        </w:tc>
      </w:tr>
      <w:tr w:rsidR="00C17A38" w:rsidRPr="000962A0" w:rsidTr="00C17A38">
        <w:trPr>
          <w:trHeight w:val="12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２２７人・日</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２９０床</w:t>
            </w:r>
          </w:p>
        </w:tc>
      </w:tr>
      <w:tr w:rsidR="00C17A38" w:rsidRPr="000962A0" w:rsidTr="00C17A38">
        <w:trPr>
          <w:cnfStyle w:val="000000100000"/>
          <w:trHeight w:val="12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４２６人・日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４７３床</w:t>
            </w:r>
          </w:p>
        </w:tc>
      </w:tr>
      <w:tr w:rsidR="00C17A38" w:rsidRPr="000962A0" w:rsidTr="00C17A38">
        <w:trPr>
          <w:trHeight w:val="18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２７８人・日</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３０２床</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９７７人・日</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１，１２６床</w:t>
            </w:r>
          </w:p>
        </w:tc>
      </w:tr>
    </w:tbl>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平成37（2025）年の在宅医療等の医療需要</w:t>
      </w:r>
    </w:p>
    <w:tbl>
      <w:tblPr>
        <w:tblStyle w:val="14"/>
        <w:tblW w:w="0" w:type="auto"/>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C17A38" w:rsidRPr="000962A0" w:rsidTr="00C17A38">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C17A38" w:rsidRPr="000962A0" w:rsidTr="00C17A38">
        <w:trPr>
          <w:cnfStyle w:val="000000100000"/>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１，７０２人・日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病床機能報告の概要（現状の病床数）</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平成27（2015）年度の田川区域の医療機関の病床機能報告では、病床全体は1,374 床とな</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っています。病床の機能別にみると高度急性期24 床（1.7％）、急性期799 床（58.2％）、回復期165 床（12.0％）、慢性期386 床（28.1％）となっています。</w:t>
      </w:r>
    </w:p>
    <w:p w:rsidR="00C17A38" w:rsidRPr="000962A0" w:rsidRDefault="00C17A38" w:rsidP="00C17A38">
      <w:pPr>
        <w:ind w:leftChars="300" w:left="840"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C17A38" w:rsidRPr="000962A0" w:rsidTr="00C17A38">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C17A38" w:rsidRPr="000962A0" w:rsidRDefault="00C17A38" w:rsidP="00C17A38">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　合</w:t>
            </w:r>
          </w:p>
        </w:tc>
      </w:tr>
      <w:tr w:rsidR="00C17A38" w:rsidRPr="000962A0" w:rsidTr="00C17A38">
        <w:trPr>
          <w:cnfStyle w:val="00000010000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２４床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w:t>
            </w:r>
          </w:p>
        </w:tc>
      </w:tr>
      <w:tr w:rsidR="00C17A38" w:rsidRPr="000962A0" w:rsidTr="00C17A38">
        <w:trPr>
          <w:trHeight w:val="12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７９９床</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５８．２％</w:t>
            </w:r>
          </w:p>
        </w:tc>
      </w:tr>
      <w:tr w:rsidR="00C17A38" w:rsidRPr="000962A0" w:rsidTr="00C17A38">
        <w:trPr>
          <w:cnfStyle w:val="000000100000"/>
          <w:trHeight w:val="120"/>
          <w:jc w:val="center"/>
        </w:trPr>
        <w:tc>
          <w:tcPr>
            <w:cnfStyle w:val="001000000000"/>
            <w:tcW w:w="2268" w:type="dxa"/>
            <w:tcBorders>
              <w:left w:val="none" w:sz="0" w:space="0" w:color="auto"/>
              <w:right w:val="none" w:sz="0" w:space="0" w:color="auto"/>
            </w:tcBorders>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１６５床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１２．０％</w:t>
            </w:r>
          </w:p>
        </w:tc>
      </w:tr>
      <w:tr w:rsidR="00C17A38" w:rsidRPr="000962A0" w:rsidTr="00C17A38">
        <w:trPr>
          <w:trHeight w:val="180"/>
          <w:jc w:val="center"/>
        </w:trPr>
        <w:tc>
          <w:tcPr>
            <w:cnfStyle w:val="001000000000"/>
            <w:tcW w:w="2268" w:type="dxa"/>
          </w:tcPr>
          <w:p w:rsidR="00C17A38" w:rsidRPr="000962A0" w:rsidRDefault="00C17A38" w:rsidP="00C17A38">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３８６床</w:t>
            </w:r>
          </w:p>
        </w:tc>
        <w:tc>
          <w:tcPr>
            <w:tcW w:w="2268" w:type="dxa"/>
          </w:tcPr>
          <w:p w:rsidR="00C17A38" w:rsidRPr="000962A0" w:rsidRDefault="00C17A38" w:rsidP="00C17A38">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２８．１％</w:t>
            </w:r>
          </w:p>
        </w:tc>
      </w:tr>
      <w:tr w:rsidR="00C17A38" w:rsidRPr="000962A0" w:rsidTr="00C17A38">
        <w:trPr>
          <w:cnfStyle w:val="000000100000"/>
          <w:trHeight w:val="180"/>
          <w:jc w:val="center"/>
        </w:trPr>
        <w:tc>
          <w:tcPr>
            <w:cnfStyle w:val="001000000000"/>
            <w:tcW w:w="2268" w:type="dxa"/>
            <w:tcBorders>
              <w:left w:val="none" w:sz="0" w:space="0" w:color="auto"/>
              <w:right w:val="none" w:sz="0" w:space="0" w:color="auto"/>
            </w:tcBorders>
          </w:tcPr>
          <w:p w:rsidR="00C17A38" w:rsidRPr="000962A0" w:rsidRDefault="00C17A38" w:rsidP="00C17A38">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１，３７４床</w:t>
            </w:r>
          </w:p>
        </w:tc>
        <w:tc>
          <w:tcPr>
            <w:tcW w:w="2268" w:type="dxa"/>
            <w:tcBorders>
              <w:left w:val="none" w:sz="0" w:space="0" w:color="auto"/>
              <w:right w:val="none" w:sz="0" w:space="0" w:color="auto"/>
            </w:tcBorders>
          </w:tcPr>
          <w:p w:rsidR="00C17A38" w:rsidRPr="000962A0" w:rsidRDefault="00C17A38" w:rsidP="00C17A38">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C17A38" w:rsidRPr="000962A0" w:rsidRDefault="00C17A3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C17A38" w:rsidRPr="000962A0" w:rsidRDefault="00C17A3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※休棟等により機能未選択の病床220床は上表に含まれていない。</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医療施設調査に基づく平成26（2014）年時点の許可病床数は1,660床で、平成37（2025）年の必要病床数の推計値と比較すると、必要病床数が許可病床数を534床下回っています。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308床下回っています。また、高度急性期も37床下回っていますが、高度急性期と急性期の合計値で比較した場合は472床上回っています。</w:t>
      </w:r>
    </w:p>
    <w:p w:rsidR="00C17A38" w:rsidRPr="000962A0" w:rsidRDefault="00C17A38" w:rsidP="00C17A38">
      <w:pPr>
        <w:ind w:leftChars="300" w:left="840" w:hangingChars="100" w:hanging="210"/>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rPr>
        <w:object w:dxaOrig="7806" w:dyaOrig="5402">
          <v:shape id="_x0000_i1059" type="#_x0000_t75" style="width:488.25pt;height:338.25pt" o:ole="">
            <v:imagedata r:id="rId133" o:title=""/>
          </v:shape>
          <o:OLEObject Type="Embed" ProgID="PowerPoint.Slide.12" ShapeID="_x0000_i1059" DrawAspect="Content" ObjectID="_1551195469" r:id="rId134"/>
        </w:object>
      </w:r>
      <w:r w:rsidRPr="000962A0">
        <w:rPr>
          <w:rFonts w:asciiTheme="minorEastAsia" w:eastAsiaTheme="minorEastAsia" w:hAnsiTheme="minorEastAsia" w:hint="eastAsia"/>
        </w:rPr>
        <w:t xml:space="preserve">　（４）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11</w:t>
      </w:r>
      <w:r w:rsidRPr="000962A0">
        <w:rPr>
          <w:rFonts w:asciiTheme="minorEastAsia" w:eastAsiaTheme="minorEastAsia" w:hAnsiTheme="minorEastAsia" w:hint="eastAsia"/>
        </w:rPr>
        <w:t>）</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平成37（2025）年にかけて、総数で7％程度</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減少すると推計されています。傷病別では、循環器系の疾患（主に脳血管疾患、虚血性心疾患）、筋骨格系の疾患（骨折）の患者はほぼ変わらず推移すると見込まれています。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はほぼ変わらず推移すると推計されています。傷病別では、特に肺炎、脳血管疾患、骨折の患者は8％～10％程度増加すると見込まれています。一方、妊娠・分娩については22％程度減少すると見込まれています。</w:t>
      </w:r>
    </w:p>
    <w:p w:rsidR="00C17A38" w:rsidRPr="000962A0" w:rsidRDefault="00C17A38" w:rsidP="00C17A38">
      <w:pPr>
        <w:ind w:leftChars="400" w:left="1050" w:hangingChars="100" w:hanging="210"/>
        <w:rPr>
          <w:rFonts w:asciiTheme="minorEastAsia" w:eastAsiaTheme="minorEastAsia" w:hAnsiTheme="minorEastAsia"/>
          <w:szCs w:val="21"/>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C17A38" w:rsidRPr="000962A0" w:rsidRDefault="00C17A38" w:rsidP="00C17A3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w:t>
      </w:r>
      <w:r w:rsidR="00CA7CEB">
        <w:rPr>
          <w:rFonts w:asciiTheme="minorEastAsia" w:eastAsiaTheme="minorEastAsia" w:hAnsiTheme="minorEastAsia" w:hint="eastAsia"/>
        </w:rPr>
        <w:t xml:space="preserve">  </w:t>
      </w:r>
      <w:r w:rsidRPr="000962A0">
        <w:rPr>
          <w:rFonts w:asciiTheme="minorEastAsia" w:eastAsiaTheme="minorEastAsia" w:hAnsiTheme="minorEastAsia" w:hint="eastAsia"/>
        </w:rPr>
        <w:t>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C17A38" w:rsidRPr="000962A0" w:rsidRDefault="00C17A38" w:rsidP="00C17A3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これらを踏まえ、田川区域の認知症高齢者数を推計すると、平成22（2010）年では約6千</w:t>
      </w:r>
    </w:p>
    <w:p w:rsidR="00C17A38" w:rsidRPr="000962A0" w:rsidRDefault="00C17A38" w:rsidP="00C17A38">
      <w:pPr>
        <w:ind w:leftChars="400" w:left="840"/>
        <w:rPr>
          <w:rFonts w:asciiTheme="minorEastAsia" w:eastAsiaTheme="minorEastAsia" w:hAnsiTheme="minorEastAsia"/>
        </w:rPr>
      </w:pPr>
      <w:r w:rsidRPr="000962A0">
        <w:rPr>
          <w:rFonts w:asciiTheme="minorEastAsia" w:eastAsiaTheme="minorEastAsia" w:hAnsiTheme="minorEastAsia" w:hint="eastAsia"/>
        </w:rPr>
        <w:t>人、平成37（2025）年では約8千人となります。</w:t>
      </w:r>
    </w:p>
    <w:p w:rsidR="00C17A38" w:rsidRPr="000962A0" w:rsidRDefault="00C17A38" w:rsidP="00C17A38">
      <w:pPr>
        <w:rPr>
          <w:rFonts w:asciiTheme="minorEastAsia" w:eastAsiaTheme="minorEastAsia" w:hAnsiTheme="minorEastAsia"/>
        </w:rPr>
      </w:pPr>
    </w:p>
    <w:p w:rsidR="00C17A38" w:rsidRPr="000962A0" w:rsidRDefault="00C17A38" w:rsidP="00C17A38">
      <w:pPr>
        <w:ind w:leftChars="600" w:left="1470" w:hangingChars="100" w:hanging="210"/>
        <w:rPr>
          <w:rFonts w:asciiTheme="minorEastAsia" w:eastAsiaTheme="minorEastAsia" w:hAnsiTheme="minorEastAsia" w:cs="ShinMGoPr6N-Medium"/>
          <w:kern w:val="0"/>
          <w:szCs w:val="21"/>
        </w:rPr>
      </w:pPr>
      <w:r w:rsidRPr="000962A0">
        <w:rPr>
          <w:rFonts w:asciiTheme="minorEastAsia" w:eastAsiaTheme="minorEastAsia" w:hAnsiTheme="minorEastAsia" w:cs="ShinMGoPr6N-Medium"/>
          <w:kern w:val="0"/>
          <w:szCs w:val="21"/>
        </w:rPr>
        <w:br w:type="page"/>
      </w: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C17A38" w:rsidRPr="000962A0" w:rsidRDefault="00C17A38" w:rsidP="00C17A38">
      <w:pPr>
        <w:rPr>
          <w:rFonts w:asciiTheme="minorEastAsia" w:eastAsiaTheme="minorEastAsia" w:hAnsiTheme="minorEastAsia"/>
        </w:rPr>
      </w:pP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回復期病床が308床不足する見込みとなっています。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C17A38" w:rsidRPr="000962A0" w:rsidRDefault="00C17A38" w:rsidP="00C17A38">
      <w:pPr>
        <w:ind w:left="1050" w:hangingChars="500" w:hanging="1050"/>
        <w:rPr>
          <w:rFonts w:asciiTheme="minorEastAsia" w:eastAsiaTheme="minorEastAsia" w:hAnsiTheme="minorEastAsia"/>
          <w:strike/>
        </w:rPr>
      </w:pPr>
    </w:p>
    <w:p w:rsidR="00C17A38" w:rsidRPr="000962A0" w:rsidRDefault="00C17A38" w:rsidP="00C17A38">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C17A38" w:rsidRPr="000962A0" w:rsidRDefault="00C17A38" w:rsidP="00C17A3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C17A38" w:rsidRPr="000962A0" w:rsidRDefault="00C17A38" w:rsidP="00C17A3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A332CD" w:rsidP="00C17A3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36" style="position:absolute;left:0;text-align:left;margin-left:37.1pt;margin-top:0;width:451.5pt;height:167.5pt;z-index:252127232" arcsize="5258f" fillcolor="#daeef3 [664]">
            <v:shadow on="t" opacity=".5" offset="-6pt,6pt"/>
            <v:textbox style="mso-next-textbox:#_x0000_s2636" inset="5.85pt,.7pt,5.85pt,.7pt">
              <w:txbxContent>
                <w:p w:rsidR="00956D45" w:rsidRPr="000D5044" w:rsidRDefault="00956D45" w:rsidP="00C17A38">
                  <w:pPr>
                    <w:rPr>
                      <w:rFonts w:asciiTheme="minorEastAsia" w:eastAsiaTheme="minorEastAsia" w:hAnsiTheme="minorEastAsia"/>
                    </w:rPr>
                  </w:pPr>
                  <w:r w:rsidRPr="000D5044">
                    <w:rPr>
                      <w:rFonts w:asciiTheme="minorEastAsia" w:eastAsiaTheme="minorEastAsia" w:hAnsiTheme="minorEastAsia" w:hint="eastAsia"/>
                    </w:rPr>
                    <w:t>【調整会議で出された主な意見】</w:t>
                  </w:r>
                </w:p>
                <w:p w:rsidR="00956D45" w:rsidRDefault="00956D45" w:rsidP="00C17A38">
                  <w:pPr>
                    <w:ind w:left="210" w:hangingChars="100" w:hanging="210"/>
                    <w:rPr>
                      <w:rFonts w:asciiTheme="minorEastAsia" w:eastAsiaTheme="minorEastAsia" w:hAnsiTheme="minorEastAsia"/>
                    </w:rPr>
                  </w:pPr>
                  <w:r w:rsidRPr="000D5044">
                    <w:rPr>
                      <w:rFonts w:asciiTheme="minorEastAsia" w:eastAsiaTheme="minorEastAsia" w:hAnsiTheme="minorEastAsia" w:hint="eastAsia"/>
                    </w:rPr>
                    <w:t>・　高度急性期・急性期について</w:t>
                  </w:r>
                  <w:r>
                    <w:rPr>
                      <w:rFonts w:asciiTheme="minorEastAsia" w:eastAsiaTheme="minorEastAsia" w:hAnsiTheme="minorEastAsia" w:hint="eastAsia"/>
                    </w:rPr>
                    <w:t>は</w:t>
                  </w:r>
                  <w:r w:rsidRPr="000D5044">
                    <w:rPr>
                      <w:rFonts w:asciiTheme="minorEastAsia" w:eastAsiaTheme="minorEastAsia" w:hAnsiTheme="minorEastAsia" w:hint="eastAsia"/>
                    </w:rPr>
                    <w:t>80%</w:t>
                  </w:r>
                  <w:r>
                    <w:rPr>
                      <w:rFonts w:asciiTheme="minorEastAsia" w:eastAsiaTheme="minorEastAsia" w:hAnsiTheme="minorEastAsia" w:hint="eastAsia"/>
                    </w:rPr>
                    <w:t>以上の自己完結率を目標とし、地域の中核病院の機能強化と機能の分化について検討することが必要である。</w:t>
                  </w:r>
                </w:p>
                <w:p w:rsidR="00956D4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回復期機能の充実を図るため、看護配置基準13対1及び15対1の病床の機能転換（地域包括ケア病床）への転換について検討することが必要であり、この場合、退院先・連携先となる受け皿（在宅医療・介護サービス）の充実を図っていく必要がある。</w:t>
                  </w:r>
                </w:p>
                <w:p w:rsidR="00956D45" w:rsidRDefault="00956D45" w:rsidP="00ED5428">
                  <w:pPr>
                    <w:ind w:left="210" w:hangingChars="100" w:hanging="210"/>
                  </w:pPr>
                  <w:r>
                    <w:rPr>
                      <w:rFonts w:hint="eastAsia"/>
                    </w:rPr>
                    <w:t>・　慢性期医療の適正化については、患者の状況をよく精査したうえで、国において議論がなされている「新類型（※）」への転換について検討していく必要がある。</w:t>
                  </w:r>
                </w:p>
                <w:p w:rsidR="00956D45" w:rsidRDefault="00956D45" w:rsidP="00ED5428">
                  <w:pPr>
                    <w:ind w:left="210" w:hangingChars="100" w:hanging="210"/>
                  </w:pPr>
                  <w:r>
                    <w:rPr>
                      <w:rFonts w:hint="eastAsia"/>
                    </w:rPr>
                    <w:t>・　また、医療従事者（医師・看護師、ＯＴ・ＰＴ等）の人材確保に取り組む必要がある。</w:t>
                  </w:r>
                </w:p>
                <w:p w:rsidR="00956D45" w:rsidRPr="00ED5428" w:rsidRDefault="00956D45" w:rsidP="00C17A38">
                  <w:pPr>
                    <w:ind w:left="210" w:hangingChars="100" w:hanging="210"/>
                  </w:pPr>
                </w:p>
              </w:txbxContent>
            </v:textbox>
          </v:roundrect>
        </w:pic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A332CD" w:rsidP="00C17A3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37" style="position:absolute;left:0;text-align:left;margin-left:36.75pt;margin-top:0;width:451.5pt;height:117.25pt;z-index:252128256" arcsize="7282f" fillcolor="#daeef3 [664]">
            <v:shadow on="t" opacity=".5" offset="-6pt,6pt"/>
            <v:textbox style="mso-next-textbox:#_x0000_s2637" inset="5.85pt,.7pt,5.85pt,.7pt">
              <w:txbxContent>
                <w:p w:rsidR="00956D45" w:rsidRPr="00DF3660" w:rsidRDefault="00956D45" w:rsidP="00C17A38"/>
                <w:p w:rsidR="00956D45" w:rsidRDefault="00956D45" w:rsidP="00C17A38">
                  <w:pPr>
                    <w:ind w:left="1680" w:hangingChars="800" w:hanging="1680"/>
                  </w:pPr>
                  <w:r>
                    <w:rPr>
                      <w:rFonts w:hint="eastAsia"/>
                    </w:rPr>
                    <w:t xml:space="preserve">　※「新類型」…　療養病床の一部を「医療機能を内包した施設」又は「外付けで医療を提供するすまい」に転換できるよう、現在、国において検討がなされているもの。</w:t>
                  </w:r>
                </w:p>
                <w:p w:rsidR="00956D45" w:rsidRPr="000D5044" w:rsidRDefault="00956D45" w:rsidP="00C17A38">
                  <w:pPr>
                    <w:ind w:left="210" w:hangingChars="100" w:hanging="210"/>
                    <w:rPr>
                      <w:rFonts w:asciiTheme="minorEastAsia" w:eastAsiaTheme="minorEastAsia" w:hAnsiTheme="minorEastAsia"/>
                    </w:rPr>
                  </w:pPr>
                  <w:r>
                    <w:rPr>
                      <w:rFonts w:hint="eastAsia"/>
                    </w:rPr>
                    <w:t>・　病床の機能分化の推進や在宅医療の推進のため、とびうめネットの積極的な活用を図ることが必要である。</w:t>
                  </w:r>
                </w:p>
              </w:txbxContent>
            </v:textbox>
          </v:roundrect>
        </w:pict>
      </w: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left="1050" w:hangingChars="500" w:hanging="1050"/>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C17A38" w:rsidRPr="000962A0" w:rsidRDefault="00C17A38" w:rsidP="00C17A38">
      <w:pPr>
        <w:rPr>
          <w:rFonts w:asciiTheme="minorEastAsia" w:eastAsiaTheme="minorEastAsia" w:hAnsiTheme="minorEastAsia"/>
        </w:rPr>
      </w:pPr>
    </w:p>
    <w:p w:rsidR="00C17A38" w:rsidRPr="000962A0" w:rsidRDefault="00C17A38" w:rsidP="00C17A38">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田川区域の平成37（2025）年の在宅医療等の医療需要は1,702人・日と推計されています。</w:t>
      </w:r>
    </w:p>
    <w:p w:rsidR="00C17A38" w:rsidRPr="000962A0" w:rsidRDefault="00C17A38" w:rsidP="00C17A3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rPr>
      </w:pPr>
    </w:p>
    <w:p w:rsidR="00C17A38" w:rsidRPr="000962A0" w:rsidRDefault="00C17A38" w:rsidP="00C17A3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C17A38" w:rsidRPr="000962A0" w:rsidRDefault="00C17A38" w:rsidP="00C17A3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田川区域の実情に応じた在宅医療等の提供体制の構築を進めて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C17A38" w:rsidRPr="000962A0" w:rsidRDefault="00C17A38"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B2A2A" w:rsidRPr="000962A0" w:rsidRDefault="000B2A2A" w:rsidP="00C17A3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47" style="position:absolute;left:0;text-align:left;margin-left:36.75pt;margin-top:0;width:451.5pt;height:100.5pt;z-index:252138496" arcsize="9845f" fillcolor="#daeef3 [664]">
            <v:shadow on="t" opacity=".5" offset="-6pt,6pt"/>
            <v:textbox style="mso-next-textbox:#_x0000_s2647" inset="5.85pt,.7pt,5.85pt,.7pt">
              <w:txbxContent>
                <w:p w:rsidR="00956D45" w:rsidRPr="00FF2CCF" w:rsidRDefault="00956D45" w:rsidP="00C17A38">
                  <w:pPr>
                    <w:rPr>
                      <w:rFonts w:asciiTheme="minorEastAsia" w:eastAsiaTheme="minorEastAsia" w:hAnsiTheme="minorEastAsia"/>
                    </w:rPr>
                  </w:pPr>
                  <w:r w:rsidRPr="00FF2CCF">
                    <w:rPr>
                      <w:rFonts w:asciiTheme="minorEastAsia" w:eastAsiaTheme="minorEastAsia" w:hAnsiTheme="minorEastAsia" w:hint="eastAsia"/>
                    </w:rPr>
                    <w:t>【調整会議で出された主な意見】</w:t>
                  </w:r>
                </w:p>
                <w:p w:rsidR="00956D45" w:rsidRDefault="00956D45" w:rsidP="00C17A38">
                  <w:pPr>
                    <w:ind w:left="210" w:hangingChars="100" w:hanging="210"/>
                    <w:rPr>
                      <w:rFonts w:asciiTheme="minorEastAsia" w:eastAsiaTheme="minorEastAsia" w:hAnsiTheme="minorEastAsia"/>
                    </w:rPr>
                  </w:pPr>
                  <w:r w:rsidRPr="00FF2CCF">
                    <w:rPr>
                      <w:rFonts w:asciiTheme="minorEastAsia" w:eastAsiaTheme="minorEastAsia" w:hAnsiTheme="minorEastAsia" w:hint="eastAsia"/>
                    </w:rPr>
                    <w:t>・　居宅への訪問診療の提供量を増加していくことが必要（ＳＣＲの数値</w:t>
                  </w:r>
                  <w:r>
                    <w:rPr>
                      <w:rFonts w:asciiTheme="minorEastAsia" w:eastAsiaTheme="minorEastAsia" w:hAnsiTheme="minorEastAsia" w:hint="eastAsia"/>
                    </w:rPr>
                    <w:t>100</w:t>
                  </w:r>
                  <w:r w:rsidRPr="00FF2CCF">
                    <w:rPr>
                      <w:rFonts w:asciiTheme="minorEastAsia" w:eastAsiaTheme="minorEastAsia" w:hAnsiTheme="minorEastAsia" w:hint="eastAsia"/>
                    </w:rPr>
                    <w:t>以上を目標）。</w:t>
                  </w:r>
                </w:p>
                <w:p w:rsidR="00956D45" w:rsidRPr="00FF2CCF" w:rsidRDefault="00956D45" w:rsidP="00ED5428">
                  <w:pPr>
                    <w:ind w:firstLineChars="100" w:firstLine="210"/>
                    <w:rPr>
                      <w:rFonts w:asciiTheme="minorEastAsia" w:eastAsiaTheme="minorEastAsia" w:hAnsiTheme="minorEastAsia"/>
                    </w:rPr>
                  </w:pPr>
                  <w:r w:rsidRPr="00FF2CCF">
                    <w:rPr>
                      <w:rFonts w:asciiTheme="minorEastAsia" w:eastAsiaTheme="minorEastAsia" w:hAnsiTheme="minorEastAsia" w:hint="eastAsia"/>
                    </w:rPr>
                    <w:t>である。</w:t>
                  </w:r>
                </w:p>
                <w:p w:rsidR="00956D45" w:rsidRPr="00FF2CCF" w:rsidRDefault="00956D45" w:rsidP="00ED5428">
                  <w:pPr>
                    <w:ind w:left="210" w:hangingChars="100" w:hanging="210"/>
                    <w:rPr>
                      <w:rFonts w:asciiTheme="minorEastAsia" w:eastAsiaTheme="minorEastAsia" w:hAnsiTheme="minorEastAsia"/>
                    </w:rPr>
                  </w:pPr>
                  <w:r w:rsidRPr="00FF2CCF">
                    <w:rPr>
                      <w:rFonts w:asciiTheme="minorEastAsia" w:eastAsiaTheme="minorEastAsia" w:hAnsiTheme="minorEastAsia" w:hint="eastAsia"/>
                    </w:rPr>
                    <w:t>・　また、訪問看護の提供量を充実させていくことが必要である。</w:t>
                  </w:r>
                </w:p>
                <w:p w:rsidR="00956D45" w:rsidRPr="00FF2CCF" w:rsidRDefault="00956D45" w:rsidP="00ED5428">
                  <w:pPr>
                    <w:ind w:leftChars="100" w:left="210"/>
                    <w:rPr>
                      <w:rFonts w:asciiTheme="minorEastAsia" w:eastAsiaTheme="minorEastAsia" w:hAnsiTheme="minorEastAsia"/>
                    </w:rPr>
                  </w:pPr>
                  <w:r w:rsidRPr="00FF2CCF">
                    <w:rPr>
                      <w:rFonts w:asciiTheme="minorEastAsia" w:eastAsiaTheme="minorEastAsia" w:hAnsiTheme="minorEastAsia" w:hint="eastAsia"/>
                    </w:rPr>
                    <w:t>（ＳＣＲの数値100以上を目標）</w:t>
                  </w:r>
                </w:p>
                <w:p w:rsidR="00956D45" w:rsidRPr="00ED5428" w:rsidRDefault="00956D45" w:rsidP="00C17A38">
                  <w:pPr>
                    <w:ind w:left="210" w:hangingChars="100" w:hanging="210"/>
                    <w:rPr>
                      <w:rFonts w:asciiTheme="minorEastAsia" w:eastAsiaTheme="minorEastAsia" w:hAnsiTheme="minorEastAsia"/>
                    </w:rPr>
                  </w:pPr>
                </w:p>
              </w:txbxContent>
            </v:textbox>
          </v:roundrect>
        </w:pict>
      </w:r>
    </w:p>
    <w:p w:rsidR="00C17A38" w:rsidRPr="000962A0" w:rsidRDefault="00C17A3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43" style="position:absolute;left:0;text-align:left;margin-left:37.1pt;margin-top:0;width:451.5pt;height:217.75pt;z-index:252134400" arcsize="4354f" fillcolor="#daeef3 [664]">
            <v:shadow on="t" opacity=".5" offset="-6pt,6pt"/>
            <v:textbox style="mso-next-textbox:#_x0000_s2643" inset="5.85pt,.7pt,5.85pt,.7pt">
              <w:txbxContent>
                <w:p w:rsidR="00956D45" w:rsidRPr="00FF2CCF" w:rsidRDefault="00956D45" w:rsidP="00D01884">
                  <w:pPr>
                    <w:ind w:left="210" w:hangingChars="100" w:hanging="210"/>
                    <w:rPr>
                      <w:rFonts w:asciiTheme="minorEastAsia" w:eastAsiaTheme="minorEastAsia" w:hAnsiTheme="minorEastAsia"/>
                    </w:rPr>
                  </w:pPr>
                  <w:r w:rsidRPr="00FF2CCF">
                    <w:rPr>
                      <w:rFonts w:asciiTheme="minorEastAsia" w:eastAsiaTheme="minorEastAsia" w:hAnsiTheme="minorEastAsia" w:hint="eastAsia"/>
                    </w:rPr>
                    <w:t xml:space="preserve">・　</w:t>
                  </w:r>
                  <w:r>
                    <w:rPr>
                      <w:rFonts w:asciiTheme="minorEastAsia" w:eastAsiaTheme="minorEastAsia" w:hAnsiTheme="minorEastAsia" w:hint="eastAsia"/>
                    </w:rPr>
                    <w:t>２４時間看護体制が可能な訪問看護ステーション等、</w:t>
                  </w:r>
                  <w:r w:rsidRPr="00FF2CCF">
                    <w:rPr>
                      <w:rFonts w:asciiTheme="minorEastAsia" w:eastAsiaTheme="minorEastAsia" w:hAnsiTheme="minorEastAsia" w:hint="eastAsia"/>
                    </w:rPr>
                    <w:t>訪問看護の事業体の大規模化が望まれる。</w:t>
                  </w:r>
                </w:p>
                <w:p w:rsidR="00956D45" w:rsidRPr="00FF2CCF" w:rsidRDefault="00956D45" w:rsidP="00C17A38">
                  <w:pPr>
                    <w:rPr>
                      <w:rFonts w:asciiTheme="minorEastAsia" w:eastAsiaTheme="minorEastAsia" w:hAnsiTheme="minorEastAsia"/>
                    </w:rPr>
                  </w:pPr>
                  <w:r w:rsidRPr="00FF2CCF">
                    <w:rPr>
                      <w:rFonts w:asciiTheme="minorEastAsia" w:eastAsiaTheme="minorEastAsia" w:hAnsiTheme="minorEastAsia" w:hint="eastAsia"/>
                    </w:rPr>
                    <w:t>・　ケアマネジメントの</w:t>
                  </w:r>
                  <w:r>
                    <w:rPr>
                      <w:rFonts w:asciiTheme="minorEastAsia" w:eastAsiaTheme="minorEastAsia" w:hAnsiTheme="minorEastAsia" w:hint="eastAsia"/>
                    </w:rPr>
                    <w:t>質</w:t>
                  </w:r>
                  <w:r w:rsidRPr="00FF2CCF">
                    <w:rPr>
                      <w:rFonts w:asciiTheme="minorEastAsia" w:eastAsiaTheme="minorEastAsia" w:hAnsiTheme="minorEastAsia" w:hint="eastAsia"/>
                    </w:rPr>
                    <w:t>の向上を図っていくことが必要である。</w:t>
                  </w:r>
                </w:p>
                <w:p w:rsidR="00956D45" w:rsidRPr="00FF2CCF" w:rsidRDefault="00956D45" w:rsidP="00C17A38">
                  <w:pPr>
                    <w:rPr>
                      <w:rFonts w:asciiTheme="minorEastAsia" w:eastAsiaTheme="minorEastAsia" w:hAnsiTheme="minorEastAsia"/>
                    </w:rPr>
                  </w:pPr>
                  <w:r w:rsidRPr="00FF2CCF">
                    <w:rPr>
                      <w:rFonts w:asciiTheme="minorEastAsia" w:eastAsiaTheme="minorEastAsia" w:hAnsiTheme="minorEastAsia" w:hint="eastAsia"/>
                    </w:rPr>
                    <w:t>・　医療と介護の連携を充実させていくことが必要である。</w:t>
                  </w:r>
                </w:p>
                <w:p w:rsidR="00956D45" w:rsidRPr="00FF2CCF" w:rsidRDefault="00956D45" w:rsidP="00C17A38">
                  <w:pPr>
                    <w:ind w:firstLineChars="100" w:firstLine="210"/>
                    <w:rPr>
                      <w:rFonts w:asciiTheme="minorEastAsia" w:eastAsiaTheme="minorEastAsia" w:hAnsiTheme="minorEastAsia"/>
                    </w:rPr>
                  </w:pPr>
                  <w:r w:rsidRPr="00FF2CCF">
                    <w:rPr>
                      <w:rFonts w:asciiTheme="minorEastAsia" w:eastAsiaTheme="minorEastAsia" w:hAnsiTheme="minorEastAsia" w:hint="eastAsia"/>
                    </w:rPr>
                    <w:t>（医療介護</w:t>
                  </w:r>
                  <w:r>
                    <w:rPr>
                      <w:rFonts w:asciiTheme="minorEastAsia" w:eastAsiaTheme="minorEastAsia" w:hAnsiTheme="minorEastAsia" w:hint="eastAsia"/>
                    </w:rPr>
                    <w:t>関連</w:t>
                  </w:r>
                  <w:r w:rsidRPr="00FF2CCF">
                    <w:rPr>
                      <w:rFonts w:asciiTheme="minorEastAsia" w:eastAsiaTheme="minorEastAsia" w:hAnsiTheme="minorEastAsia" w:hint="eastAsia"/>
                    </w:rPr>
                    <w:t>のＳＣＲの数値1</w:t>
                  </w:r>
                  <w:r>
                    <w:rPr>
                      <w:rFonts w:asciiTheme="minorEastAsia" w:eastAsiaTheme="minorEastAsia" w:hAnsiTheme="minorEastAsia" w:hint="eastAsia"/>
                    </w:rPr>
                    <w:t>0</w:t>
                  </w:r>
                  <w:r w:rsidRPr="00FF2CCF">
                    <w:rPr>
                      <w:rFonts w:asciiTheme="minorEastAsia" w:eastAsiaTheme="minorEastAsia" w:hAnsiTheme="minorEastAsia" w:hint="eastAsia"/>
                    </w:rPr>
                    <w:t>0以上を目標）</w:t>
                  </w:r>
                </w:p>
                <w:p w:rsidR="00956D45" w:rsidRPr="00FF2CCF" w:rsidRDefault="00956D45" w:rsidP="00C17A38">
                  <w:pPr>
                    <w:rPr>
                      <w:rFonts w:asciiTheme="minorEastAsia" w:eastAsiaTheme="minorEastAsia" w:hAnsiTheme="minorEastAsia"/>
                    </w:rPr>
                  </w:pPr>
                  <w:r w:rsidRPr="00FF2CCF">
                    <w:rPr>
                      <w:rFonts w:asciiTheme="minorEastAsia" w:eastAsiaTheme="minorEastAsia" w:hAnsiTheme="minorEastAsia" w:hint="eastAsia"/>
                    </w:rPr>
                    <w:t>・　在宅医療を支える後方病院の機能充実を図っていくことが必要である。</w:t>
                  </w:r>
                </w:p>
                <w:p w:rsidR="00956D45" w:rsidRPr="00FF2CCF" w:rsidRDefault="00956D45" w:rsidP="00C17A38">
                  <w:pPr>
                    <w:ind w:left="210" w:hangingChars="100" w:hanging="210"/>
                    <w:rPr>
                      <w:rFonts w:asciiTheme="minorEastAsia" w:eastAsiaTheme="minorEastAsia" w:hAnsiTheme="minorEastAsia"/>
                    </w:rPr>
                  </w:pPr>
                  <w:r w:rsidRPr="00FF2CCF">
                    <w:rPr>
                      <w:rFonts w:asciiTheme="minorEastAsia" w:eastAsiaTheme="minorEastAsia" w:hAnsiTheme="minorEastAsia" w:hint="eastAsia"/>
                    </w:rPr>
                    <w:t>・　また、医療従事者（医師・看護師、ＯＴ・ＰＴ等）の人材確保に取り組む必要がある。</w:t>
                  </w:r>
                </w:p>
                <w:p w:rsidR="00956D45" w:rsidRPr="00FF2CCF" w:rsidRDefault="00956D45" w:rsidP="00C17A38">
                  <w:pPr>
                    <w:ind w:left="210" w:hangingChars="100" w:hanging="210"/>
                    <w:rPr>
                      <w:rFonts w:asciiTheme="minorEastAsia" w:eastAsiaTheme="minorEastAsia" w:hAnsiTheme="minorEastAsia"/>
                    </w:rPr>
                  </w:pPr>
                  <w:r w:rsidRPr="00FF2CCF">
                    <w:rPr>
                      <w:rFonts w:asciiTheme="minorEastAsia" w:eastAsiaTheme="minorEastAsia" w:hAnsiTheme="minorEastAsia" w:hint="eastAsia"/>
                    </w:rPr>
                    <w:t>・　在宅医療においては、薬品、各種衛生材料等が必要となることから、地域の薬剤師、薬局との連携や積極的な活用について考えていくことが必要である。</w:t>
                  </w:r>
                </w:p>
                <w:p w:rsidR="00956D45" w:rsidRPr="00FF2CCF"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在宅医療については、田川区域はとびうめネットの登録が進んでお</w:t>
                  </w:r>
                  <w:r w:rsidRPr="00FF2CCF">
                    <w:rPr>
                      <w:rFonts w:asciiTheme="minorEastAsia" w:eastAsiaTheme="minorEastAsia" w:hAnsiTheme="minorEastAsia" w:hint="eastAsia"/>
                    </w:rPr>
                    <w:t>り、在宅患者の情報をとびうめネットに登録し、緊急時に基幹病院へ搬送された際、すぐその情報を見ることができるシステムの構築が進んでいる。</w:t>
                  </w:r>
                </w:p>
              </w:txbxContent>
            </v:textbox>
          </v:roundrect>
        </w:pict>
      </w:r>
    </w:p>
    <w:p w:rsidR="00C17A38" w:rsidRPr="000962A0" w:rsidRDefault="00C17A3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A7CEB" w:rsidP="00CA7CEB">
      <w:pPr>
        <w:ind w:leftChars="489" w:left="1237"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C17A38" w:rsidRPr="000962A0">
        <w:rPr>
          <w:rFonts w:asciiTheme="minorEastAsia" w:eastAsiaTheme="minorEastAsia" w:hAnsiTheme="minorEastAsia" w:hint="eastAsia"/>
        </w:rPr>
        <w:t>救急医療に関しては、区域外への流出が多く、平均搬送に時間を要している状況となっています。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二次救急については区域内で体制が維持できるよう医師確保をはじめとした医療従事者の確保に引き続き取り組みます。</w:t>
      </w:r>
    </w:p>
    <w:p w:rsidR="00C17A38" w:rsidRPr="000962A0" w:rsidRDefault="00C17A38" w:rsidP="00C17A3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市民への啓発に取り組むとともに、消防機関との一層の連携について模索します。</w:t>
      </w:r>
    </w:p>
    <w:p w:rsidR="00C17A38" w:rsidRPr="000962A0" w:rsidRDefault="00C17A38" w:rsidP="00DD5322">
      <w:pPr>
        <w:ind w:leftChars="499" w:left="1273" w:hangingChars="107" w:hanging="225"/>
        <w:rPr>
          <w:rFonts w:asciiTheme="minorEastAsia" w:eastAsiaTheme="minorEastAsia" w:hAnsiTheme="minorEastAsia"/>
        </w:rPr>
      </w:pPr>
      <w:r w:rsidRPr="000962A0">
        <w:rPr>
          <w:rFonts w:asciiTheme="minorEastAsia" w:eastAsiaTheme="minorEastAsia" w:hAnsiTheme="minorEastAsia" w:hint="eastAsia"/>
        </w:rPr>
        <w:t>・　引き続き、田川区域における救急医療の提供体制のあり方について調整会議等において協議を行います。</w:t>
      </w: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38" style="position:absolute;left:0;text-align:left;margin-left:36.75pt;margin-top:9pt;width:451.5pt;height:158.5pt;z-index:252129280" arcsize="8890f" fillcolor="#daeef3 [664]">
            <v:shadow on="t" opacity=".5" offset="-6pt,6pt"/>
            <v:textbox style="mso-next-textbox:#_x0000_s2638" inset="5.85pt,.7pt,5.85pt,.7pt">
              <w:txbxContent>
                <w:p w:rsidR="00956D45" w:rsidRDefault="00956D45" w:rsidP="00C17A38">
                  <w:r>
                    <w:rPr>
                      <w:rFonts w:hint="eastAsia"/>
                    </w:rPr>
                    <w:t>【調整会議で出された主な意見】</w:t>
                  </w:r>
                </w:p>
                <w:p w:rsidR="00956D45" w:rsidRPr="002B6CB1" w:rsidRDefault="00956D45" w:rsidP="00E421A0">
                  <w:pPr>
                    <w:ind w:left="210" w:hangingChars="100" w:hanging="210"/>
                    <w:rPr>
                      <w:rFonts w:asciiTheme="minorEastAsia" w:eastAsiaTheme="minorEastAsia" w:hAnsiTheme="minorEastAsia"/>
                    </w:rPr>
                  </w:pPr>
                  <w:r w:rsidRPr="002B6CB1">
                    <w:rPr>
                      <w:rFonts w:asciiTheme="minorEastAsia" w:eastAsiaTheme="minorEastAsia" w:hAnsiTheme="minorEastAsia" w:hint="eastAsia"/>
                    </w:rPr>
                    <w:t>・</w:t>
                  </w:r>
                  <w:r>
                    <w:rPr>
                      <w:rFonts w:asciiTheme="minorEastAsia" w:eastAsiaTheme="minorEastAsia" w:hAnsiTheme="minorEastAsia" w:hint="eastAsia"/>
                    </w:rPr>
                    <w:t xml:space="preserve">　</w:t>
                  </w:r>
                  <w:r w:rsidRPr="002B6CB1">
                    <w:rPr>
                      <w:rFonts w:asciiTheme="minorEastAsia" w:eastAsiaTheme="minorEastAsia" w:hAnsiTheme="minorEastAsia" w:hint="eastAsia"/>
                    </w:rPr>
                    <w:t>区域外への流出</w:t>
                  </w:r>
                  <w:r>
                    <w:rPr>
                      <w:rFonts w:asciiTheme="minorEastAsia" w:eastAsiaTheme="minorEastAsia" w:hAnsiTheme="minorEastAsia" w:hint="eastAsia"/>
                    </w:rPr>
                    <w:t>への対応</w:t>
                  </w:r>
                  <w:r w:rsidRPr="002B6CB1">
                    <w:rPr>
                      <w:rFonts w:asciiTheme="minorEastAsia" w:eastAsiaTheme="minorEastAsia" w:hAnsiTheme="minorEastAsia" w:hint="eastAsia"/>
                    </w:rPr>
                    <w:t>については、二次救急</w:t>
                  </w:r>
                  <w:r>
                    <w:rPr>
                      <w:rFonts w:asciiTheme="minorEastAsia" w:eastAsiaTheme="minorEastAsia" w:hAnsiTheme="minorEastAsia" w:hint="eastAsia"/>
                    </w:rPr>
                    <w:t>にあたっている</w:t>
                  </w:r>
                  <w:r w:rsidRPr="002B6CB1">
                    <w:rPr>
                      <w:rFonts w:asciiTheme="minorEastAsia" w:eastAsiaTheme="minorEastAsia" w:hAnsiTheme="minorEastAsia" w:hint="eastAsia"/>
                    </w:rPr>
                    <w:t>病院の医師確保</w:t>
                  </w:r>
                  <w:r>
                    <w:rPr>
                      <w:rFonts w:asciiTheme="minorEastAsia" w:eastAsiaTheme="minorEastAsia" w:hAnsiTheme="minorEastAsia" w:hint="eastAsia"/>
                    </w:rPr>
                    <w:t>や、</w:t>
                  </w:r>
                  <w:r w:rsidRPr="002B6CB1">
                    <w:rPr>
                      <w:rFonts w:asciiTheme="minorEastAsia" w:eastAsiaTheme="minorEastAsia" w:hAnsiTheme="minorEastAsia" w:hint="eastAsia"/>
                    </w:rPr>
                    <w:t>区域内で対応</w:t>
                  </w:r>
                  <w:r>
                    <w:rPr>
                      <w:rFonts w:asciiTheme="minorEastAsia" w:eastAsiaTheme="minorEastAsia" w:hAnsiTheme="minorEastAsia" w:hint="eastAsia"/>
                    </w:rPr>
                    <w:t>が</w:t>
                  </w:r>
                  <w:r w:rsidRPr="002B6CB1">
                    <w:rPr>
                      <w:rFonts w:asciiTheme="minorEastAsia" w:eastAsiaTheme="minorEastAsia" w:hAnsiTheme="minorEastAsia" w:hint="eastAsia"/>
                    </w:rPr>
                    <w:t>可能なことについて、市民への啓発</w:t>
                  </w:r>
                  <w:r>
                    <w:rPr>
                      <w:rFonts w:asciiTheme="minorEastAsia" w:eastAsiaTheme="minorEastAsia" w:hAnsiTheme="minorEastAsia" w:hint="eastAsia"/>
                    </w:rPr>
                    <w:t>、</w:t>
                  </w:r>
                  <w:r w:rsidRPr="002B6CB1">
                    <w:rPr>
                      <w:rFonts w:asciiTheme="minorEastAsia" w:eastAsiaTheme="minorEastAsia" w:hAnsiTheme="minorEastAsia" w:hint="eastAsia"/>
                    </w:rPr>
                    <w:t>消防機関</w:t>
                  </w:r>
                  <w:r>
                    <w:rPr>
                      <w:rFonts w:asciiTheme="minorEastAsia" w:eastAsiaTheme="minorEastAsia" w:hAnsiTheme="minorEastAsia" w:hint="eastAsia"/>
                    </w:rPr>
                    <w:t>との一層の連携を推進していくことが挙げられる。</w:t>
                  </w:r>
                </w:p>
                <w:p w:rsidR="00956D45" w:rsidRDefault="00956D45" w:rsidP="00C17A38">
                  <w:r>
                    <w:rPr>
                      <w:rFonts w:hint="eastAsia"/>
                    </w:rPr>
                    <w:t>・　救急二次輪番病院の救急医療提供体制の強化を図ることが必要である。</w:t>
                  </w:r>
                </w:p>
                <w:p w:rsidR="00956D45" w:rsidRPr="002A1024" w:rsidRDefault="00956D45" w:rsidP="00C17A38">
                  <w:pPr>
                    <w:ind w:left="210" w:hangingChars="100" w:hanging="210"/>
                  </w:pPr>
                  <w:r>
                    <w:rPr>
                      <w:rFonts w:hint="eastAsia"/>
                    </w:rPr>
                    <w:t>・　また、小児救急体制については、現在、田川区域内の小児科医が準夜帯に飯塚病院の救急外来を交代で担当し、筑豊全体に対応する体制を実施しており、今後もこの仕組みを維持していくことが必要である。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ED5428" w:rsidRPr="000962A0" w:rsidRDefault="00ED5428" w:rsidP="00C17A38">
      <w:pPr>
        <w:ind w:firstLineChars="300" w:firstLine="630"/>
        <w:rPr>
          <w:rFonts w:asciiTheme="minorEastAsia" w:eastAsiaTheme="minorEastAsia" w:hAnsiTheme="minorEastAsia"/>
        </w:rPr>
      </w:pPr>
    </w:p>
    <w:p w:rsidR="00ED5428" w:rsidRPr="000962A0" w:rsidRDefault="00ED5428" w:rsidP="00C17A38">
      <w:pPr>
        <w:ind w:firstLineChars="300" w:firstLine="630"/>
        <w:rPr>
          <w:rFonts w:asciiTheme="minorEastAsia" w:eastAsiaTheme="minorEastAsia" w:hAnsiTheme="minorEastAsia"/>
        </w:rPr>
      </w:pPr>
    </w:p>
    <w:p w:rsidR="00ED5428" w:rsidRPr="000962A0" w:rsidRDefault="00ED542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回復期・リハビリについては一定の診療が行われていますが、全体的にＳＣＲの数値が低い値となっています。</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アクセシビリティを考慮すると、くも膜下出血について自己完結率を高めることが望まれます。</w:t>
      </w:r>
    </w:p>
    <w:p w:rsidR="00C17A38" w:rsidRPr="000962A0" w:rsidRDefault="00C17A38" w:rsidP="00C17A38">
      <w:pPr>
        <w:ind w:leftChars="507" w:left="1275" w:hangingChars="100" w:hanging="21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引き続き、田川区域における脳血管疾患の提供体制や連携体制のあり方について調整会議等において協議を行います。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39" style="position:absolute;left:0;text-align:left;margin-left:36.75pt;margin-top:0;width:451.5pt;height:217.75pt;z-index:252130304" arcsize="5197f" fillcolor="#daeef3 [664]">
            <v:shadow on="t" opacity=".5" offset="-6pt,6pt"/>
            <v:textbox style="mso-next-textbox:#_x0000_s2639"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脳血管疾患診療体制の全体的な向上を図るため、基幹施設となる病院において高度急性期から慢性期、在宅までの医療提供体制を構築することが必要である。</w:t>
                  </w:r>
                </w:p>
                <w:p w:rsidR="00956D45" w:rsidRDefault="00956D45" w:rsidP="00C17A38">
                  <w:pPr>
                    <w:ind w:left="210" w:hangingChars="100" w:hanging="210"/>
                  </w:pPr>
                  <w:r>
                    <w:rPr>
                      <w:rFonts w:hint="eastAsia"/>
                    </w:rPr>
                    <w:t>・　脳血管疾患関連ＳＣＲの向上を図るため、救急隊員との連携や教育、リハビリテーション機能の充実に取り組むことが必要（回復期関連の指標を中心にＳＣＲの値</w:t>
                  </w:r>
                  <w:r w:rsidRPr="002A1024">
                    <w:rPr>
                      <w:rFonts w:asciiTheme="minorEastAsia" w:eastAsiaTheme="minorEastAsia" w:hAnsiTheme="minorEastAsia" w:hint="eastAsia"/>
                    </w:rPr>
                    <w:t>を80から100になる</w:t>
                  </w:r>
                  <w:r>
                    <w:rPr>
                      <w:rFonts w:hint="eastAsia"/>
                    </w:rPr>
                    <w:t>よう目標設定）である。</w:t>
                  </w:r>
                </w:p>
                <w:p w:rsidR="00956D45" w:rsidRDefault="00956D45" w:rsidP="00C17A38">
                  <w:pPr>
                    <w:ind w:left="210" w:hangingChars="100" w:hanging="210"/>
                  </w:pPr>
                  <w:r>
                    <w:rPr>
                      <w:rFonts w:hint="eastAsia"/>
                    </w:rPr>
                    <w:t>・　また、医療従事者（医師・看護師、ＯＴ・ＰＴ等）の人材確保に取り組む必要がある。</w:t>
                  </w:r>
                </w:p>
                <w:p w:rsidR="00956D45" w:rsidRDefault="00956D45" w:rsidP="00C17A38">
                  <w:pPr>
                    <w:ind w:left="210" w:hangingChars="100" w:hanging="210"/>
                  </w:pPr>
                  <w:r>
                    <w:rPr>
                      <w:rFonts w:hint="eastAsia"/>
                    </w:rPr>
                    <w:t>・　ＳＣＲの数値が低いが、実際には医療提供の体制はある。ただ、田川区域内に手術にも対応可能な医療機関があることについて、住民への広報や救急搬送機関との連携が不足している面がある。</w:t>
                  </w:r>
                </w:p>
                <w:p w:rsidR="00956D45" w:rsidRPr="00A87F97" w:rsidRDefault="00956D45" w:rsidP="00C17A38">
                  <w:pPr>
                    <w:ind w:left="210" w:hangingChars="100" w:hanging="210"/>
                  </w:pPr>
                  <w:r>
                    <w:rPr>
                      <w:rFonts w:hint="eastAsia"/>
                    </w:rPr>
                    <w:t>・　病・病医療機能情報の周知（回復期リハビリができる医療機関が少なくＳＣＲの値が低い）。</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回復期・リハビリを含め全体的にＳＣＲの数値が低くなっています。</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アクセシビリティを考慮すると、急性心筋梗塞について自己完結率を高めることが望まれます。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引き続き、田川区域における虚血性心疾患の提供体制や連携体制のあり方について調整会議等において協議を行います。</w:t>
      </w:r>
    </w:p>
    <w:p w:rsidR="00C17A38" w:rsidRPr="000962A0" w:rsidRDefault="00C17A38" w:rsidP="00C17A38">
      <w:pPr>
        <w:ind w:leftChars="516" w:left="1294" w:hangingChars="100" w:hanging="210"/>
        <w:rPr>
          <w:rFonts w:asciiTheme="minorEastAsia" w:eastAsiaTheme="minorEastAsia" w:hAnsiTheme="minorEastAsia"/>
        </w:rPr>
      </w:pPr>
    </w:p>
    <w:p w:rsidR="00C17A38" w:rsidRPr="000962A0" w:rsidRDefault="00A332CD" w:rsidP="00C17A38">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640" style="position:absolute;left:0;text-align:left;margin-left:36.75pt;margin-top:0;width:451.5pt;height:134pt;z-index:252131328" arcsize="8556f" fillcolor="#daeef3 [664]">
            <v:shadow on="t" opacity=".5" offset="-6pt,6pt"/>
            <v:textbox style="mso-next-textbox:#_x0000_s2640"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ＳＣＲの数値については、現在はもっと改善しているものと思われる。</w:t>
                  </w:r>
                </w:p>
                <w:p w:rsidR="00956D45" w:rsidRDefault="00956D45" w:rsidP="00C17A38">
                  <w:pPr>
                    <w:ind w:left="210" w:hangingChars="100" w:hanging="210"/>
                  </w:pPr>
                  <w:r>
                    <w:rPr>
                      <w:rFonts w:hint="eastAsia"/>
                    </w:rPr>
                    <w:t>・　虚血性心疾患診療体制の全体的な向上を図るため、基幹施設となる病院において高度急性期から慢性期、在宅までの医療提供体制を構築することが必要である。</w:t>
                  </w:r>
                </w:p>
                <w:p w:rsidR="00956D45" w:rsidRDefault="00956D45" w:rsidP="00ED5428">
                  <w:pPr>
                    <w:ind w:left="210" w:hangingChars="100" w:hanging="210"/>
                  </w:pPr>
                  <w:r>
                    <w:rPr>
                      <w:rFonts w:hint="eastAsia"/>
                    </w:rPr>
                    <w:t>・　虚血性心疾患関連ＳＣＲの向上のため、リハビリテーション機能の充実に取り組むことが必要（回復期関連のＳＣＲの値</w:t>
                  </w:r>
                  <w:r w:rsidRPr="002A1024">
                    <w:rPr>
                      <w:rFonts w:asciiTheme="minorEastAsia" w:eastAsiaTheme="minorEastAsia" w:hAnsiTheme="minorEastAsia" w:hint="eastAsia"/>
                    </w:rPr>
                    <w:t>を80から100になる</w:t>
                  </w:r>
                  <w:r>
                    <w:rPr>
                      <w:rFonts w:hint="eastAsia"/>
                    </w:rPr>
                    <w:t>よう目標設定）である。</w:t>
                  </w:r>
                </w:p>
                <w:p w:rsidR="00956D45" w:rsidRPr="00ED5428" w:rsidRDefault="00956D45" w:rsidP="00ED5428">
                  <w:pPr>
                    <w:ind w:left="210" w:hangingChars="100" w:hanging="210"/>
                  </w:pPr>
                  <w:r>
                    <w:rPr>
                      <w:rFonts w:hint="eastAsia"/>
                    </w:rPr>
                    <w:t>・　また、医療従事者（医師・看護師、ＯＴ・ＰＴ等）の人材確保に取り組む必要がある。</w:t>
                  </w:r>
                </w:p>
              </w:txbxContent>
            </v:textbox>
          </v:roundrect>
        </w:pict>
      </w: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C17A38" w:rsidRPr="000962A0" w:rsidRDefault="00C17A38" w:rsidP="00C17A38">
      <w:pPr>
        <w:rPr>
          <w:rFonts w:asciiTheme="minorEastAsia" w:eastAsiaTheme="minorEastAsia" w:hAnsiTheme="minorEastAsia"/>
          <w:bdr w:val="single" w:sz="4" w:space="0" w:color="auto" w:frame="1"/>
        </w:rPr>
      </w:pPr>
    </w:p>
    <w:p w:rsidR="00ED5428" w:rsidRPr="000962A0" w:rsidRDefault="00ED5428" w:rsidP="00C17A38">
      <w:pPr>
        <w:rPr>
          <w:rFonts w:asciiTheme="minorEastAsia" w:eastAsiaTheme="minorEastAsia" w:hAnsiTheme="minorEastAsia"/>
          <w:bdr w:val="single" w:sz="4" w:space="0" w:color="auto" w:frame="1"/>
        </w:rPr>
      </w:pPr>
    </w:p>
    <w:p w:rsidR="00ED5428" w:rsidRPr="000962A0" w:rsidRDefault="00ED5428" w:rsidP="00C17A38">
      <w:pPr>
        <w:rPr>
          <w:rFonts w:asciiTheme="minorEastAsia" w:eastAsiaTheme="minorEastAsia" w:hAnsiTheme="minorEastAsia"/>
          <w:bdr w:val="single" w:sz="4" w:space="0" w:color="auto" w:frame="1"/>
        </w:rPr>
      </w:pPr>
    </w:p>
    <w:p w:rsidR="00ED5428" w:rsidRPr="000962A0" w:rsidRDefault="00ED5428" w:rsidP="00C17A38">
      <w:pPr>
        <w:rPr>
          <w:rFonts w:asciiTheme="minorEastAsia" w:eastAsiaTheme="minorEastAsia" w:hAnsiTheme="minorEastAsia"/>
          <w:bdr w:val="single" w:sz="4" w:space="0" w:color="auto" w:frame="1"/>
        </w:rPr>
      </w:pPr>
    </w:p>
    <w:p w:rsidR="00ED5428" w:rsidRPr="000962A0" w:rsidRDefault="00ED5428" w:rsidP="00C17A38">
      <w:pPr>
        <w:rPr>
          <w:rFonts w:asciiTheme="minorEastAsia" w:eastAsiaTheme="minorEastAsia" w:hAnsiTheme="minorEastAsia"/>
          <w:bdr w:val="single" w:sz="4" w:space="0" w:color="auto" w:frame="1"/>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急性期経過後の診療体制については、外来化学療法の自己完結率やがん診療連携パスの利用が低くなっており、区域内でこれらの診療体制を確保することが望まれます。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A7CEB">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引き続き、悪性腫瘍に係る医療提供体制のあり方について、調整会議等において協議を行います。</w:t>
      </w:r>
    </w:p>
    <w:p w:rsidR="00C17A38" w:rsidRPr="000962A0" w:rsidRDefault="00C17A38" w:rsidP="00C17A38">
      <w:pPr>
        <w:ind w:leftChars="572" w:left="1411" w:hangingChars="100" w:hanging="210"/>
        <w:rPr>
          <w:rFonts w:asciiTheme="minorEastAsia" w:eastAsiaTheme="minorEastAsia" w:hAnsiTheme="minorEastAsia"/>
        </w:rPr>
      </w:pPr>
      <w:r w:rsidRPr="000962A0">
        <w:rPr>
          <w:rFonts w:asciiTheme="minorEastAsia" w:eastAsiaTheme="minorEastAsia" w:hAnsiTheme="minorEastAsia" w:hint="eastAsia"/>
        </w:rPr>
        <w:t>（外来化学療法の自己完結率向上に向けた取組、がん緩和ケアの構築に向けた取組、がんに係る地域連携クリティカルパスの普及促進　など）。</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41" style="position:absolute;left:0;text-align:left;margin-left:36.75pt;margin-top:0;width:451.5pt;height:279pt;z-index:252132352" arcsize="5379f" fillcolor="#daeef3 [664]">
            <v:shadow on="t" opacity=".5" offset="-6pt,6pt"/>
            <v:textbox style="mso-next-textbox:#_x0000_s2641" inset="5.85pt,.7pt,5.85pt,.7pt">
              <w:txbxContent>
                <w:p w:rsidR="00956D45" w:rsidRDefault="00956D45" w:rsidP="00C17A38">
                  <w:pPr>
                    <w:rPr>
                      <w:rFonts w:asciiTheme="minorEastAsia" w:eastAsiaTheme="minorEastAsia" w:hAnsiTheme="minorEastAsia"/>
                    </w:rPr>
                  </w:pPr>
                  <w:r w:rsidRPr="00A87F97">
                    <w:rPr>
                      <w:rFonts w:asciiTheme="minorEastAsia" w:eastAsiaTheme="minorEastAsia" w:hAnsiTheme="minorEastAsia" w:hint="eastAsia"/>
                    </w:rPr>
                    <w:t>【調整会議で出された主な意見】</w:t>
                  </w:r>
                </w:p>
                <w:p w:rsidR="00956D4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緩和ケアの提供量を示す数値が低くなっているが、地域の基幹病院で緩和ケアを提供しており、対応できている。</w:t>
                  </w:r>
                </w:p>
                <w:p w:rsidR="00956D45" w:rsidRPr="00A87F97"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血液系を除けば５大がんは区域内で完結できる体制はある。周知をきちんと行い、自己完結率を高めていくことが重要である。</w:t>
                  </w:r>
                </w:p>
                <w:p w:rsidR="00956D45" w:rsidRPr="00A87F97" w:rsidRDefault="00956D45" w:rsidP="00C17A38">
                  <w:pPr>
                    <w:ind w:left="210" w:hangingChars="100" w:hanging="210"/>
                    <w:rPr>
                      <w:rFonts w:asciiTheme="minorEastAsia" w:eastAsiaTheme="minorEastAsia" w:hAnsiTheme="minorEastAsia"/>
                    </w:rPr>
                  </w:pPr>
                  <w:r w:rsidRPr="00A87F97">
                    <w:rPr>
                      <w:rFonts w:asciiTheme="minorEastAsia" w:eastAsiaTheme="minorEastAsia" w:hAnsiTheme="minorEastAsia" w:hint="eastAsia"/>
                    </w:rPr>
                    <w:t>・　飯塚区域の高度急性期・急性期病院との連携により、現在のがん入院医療提供体制を維持していくことが必要である。</w:t>
                  </w:r>
                </w:p>
                <w:p w:rsidR="00956D45" w:rsidRPr="00A87F97"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A87F97">
                    <w:rPr>
                      <w:rFonts w:asciiTheme="minorEastAsia" w:eastAsiaTheme="minorEastAsia" w:hAnsiTheme="minorEastAsia" w:hint="eastAsia"/>
                    </w:rPr>
                    <w:t>化学療法</w:t>
                  </w:r>
                  <w:r>
                    <w:rPr>
                      <w:rFonts w:asciiTheme="minorEastAsia" w:eastAsiaTheme="minorEastAsia" w:hAnsiTheme="minorEastAsia" w:hint="eastAsia"/>
                    </w:rPr>
                    <w:t>、放射線治療</w:t>
                  </w:r>
                  <w:r w:rsidRPr="00A87F97">
                    <w:rPr>
                      <w:rFonts w:asciiTheme="minorEastAsia" w:eastAsiaTheme="minorEastAsia" w:hAnsiTheme="minorEastAsia" w:hint="eastAsia"/>
                    </w:rPr>
                    <w:t>の自己完結率</w:t>
                  </w:r>
                  <w:r>
                    <w:rPr>
                      <w:rFonts w:asciiTheme="minorEastAsia" w:eastAsiaTheme="minorEastAsia" w:hAnsiTheme="minorEastAsia" w:hint="eastAsia"/>
                    </w:rPr>
                    <w:t>を向上させることが必要である（</w:t>
                  </w:r>
                  <w:r w:rsidRPr="00A87F97">
                    <w:rPr>
                      <w:rFonts w:asciiTheme="minorEastAsia" w:eastAsiaTheme="minorEastAsia" w:hAnsiTheme="minorEastAsia" w:hint="eastAsia"/>
                    </w:rPr>
                    <w:t>80%以上を目標</w:t>
                  </w:r>
                  <w:r>
                    <w:rPr>
                      <w:rFonts w:asciiTheme="minorEastAsia" w:eastAsiaTheme="minorEastAsia" w:hAnsiTheme="minorEastAsia" w:hint="eastAsia"/>
                    </w:rPr>
                    <w:t>）</w:t>
                  </w:r>
                  <w:r w:rsidRPr="00A87F97">
                    <w:rPr>
                      <w:rFonts w:asciiTheme="minorEastAsia" w:eastAsiaTheme="minorEastAsia" w:hAnsiTheme="minorEastAsia" w:hint="eastAsia"/>
                    </w:rPr>
                    <w:t>。</w:t>
                  </w:r>
                </w:p>
                <w:p w:rsidR="00956D45" w:rsidRPr="00A87F97" w:rsidRDefault="00956D45" w:rsidP="00C17A38">
                  <w:pPr>
                    <w:ind w:left="210" w:hangingChars="100" w:hanging="210"/>
                    <w:rPr>
                      <w:rFonts w:asciiTheme="minorEastAsia" w:eastAsiaTheme="minorEastAsia" w:hAnsiTheme="minorEastAsia"/>
                    </w:rPr>
                  </w:pPr>
                  <w:r w:rsidRPr="00A87F97">
                    <w:rPr>
                      <w:rFonts w:asciiTheme="minorEastAsia" w:eastAsiaTheme="minorEastAsia" w:hAnsiTheme="minorEastAsia" w:hint="eastAsia"/>
                    </w:rPr>
                    <w:t>・　がんの緩和医療に関する</w:t>
                  </w:r>
                  <w:r>
                    <w:rPr>
                      <w:rFonts w:asciiTheme="minorEastAsia" w:eastAsiaTheme="minorEastAsia" w:hAnsiTheme="minorEastAsia" w:hint="eastAsia"/>
                    </w:rPr>
                    <w:t>更なる</w:t>
                  </w:r>
                  <w:r w:rsidRPr="00A87F97">
                    <w:rPr>
                      <w:rFonts w:asciiTheme="minorEastAsia" w:eastAsiaTheme="minorEastAsia" w:hAnsiTheme="minorEastAsia" w:hint="eastAsia"/>
                    </w:rPr>
                    <w:t>体制の強化に取り組む</w:t>
                  </w:r>
                  <w:r>
                    <w:rPr>
                      <w:rFonts w:asciiTheme="minorEastAsia" w:eastAsiaTheme="minorEastAsia" w:hAnsiTheme="minorEastAsia" w:hint="eastAsia"/>
                    </w:rPr>
                    <w:t>ことが必要である</w:t>
                  </w:r>
                  <w:r w:rsidRPr="00A87F97">
                    <w:rPr>
                      <w:rFonts w:asciiTheme="minorEastAsia" w:eastAsiaTheme="minorEastAsia" w:hAnsiTheme="minorEastAsia" w:hint="eastAsia"/>
                    </w:rPr>
                    <w:t>（ＳＣＲの値100以上を目標）</w:t>
                  </w:r>
                  <w:r>
                    <w:rPr>
                      <w:rFonts w:asciiTheme="minorEastAsia" w:eastAsiaTheme="minorEastAsia" w:hAnsiTheme="minorEastAsia" w:hint="eastAsia"/>
                    </w:rPr>
                    <w:t>。</w:t>
                  </w:r>
                </w:p>
                <w:p w:rsidR="00956D45" w:rsidRPr="00A87F97" w:rsidRDefault="00956D45" w:rsidP="00C17A38">
                  <w:pPr>
                    <w:ind w:left="210" w:hangingChars="100" w:hanging="210"/>
                    <w:rPr>
                      <w:rFonts w:asciiTheme="minorEastAsia" w:eastAsiaTheme="minorEastAsia" w:hAnsiTheme="minorEastAsia"/>
                    </w:rPr>
                  </w:pPr>
                  <w:r w:rsidRPr="00A87F97">
                    <w:rPr>
                      <w:rFonts w:asciiTheme="minorEastAsia" w:eastAsiaTheme="minorEastAsia" w:hAnsiTheme="minorEastAsia" w:hint="eastAsia"/>
                    </w:rPr>
                    <w:t>・　がん診療に係る連携の強化</w:t>
                  </w:r>
                  <w:r>
                    <w:rPr>
                      <w:rFonts w:asciiTheme="minorEastAsia" w:eastAsiaTheme="minorEastAsia" w:hAnsiTheme="minorEastAsia" w:hint="eastAsia"/>
                    </w:rPr>
                    <w:t>が必要である</w:t>
                  </w:r>
                  <w:r w:rsidRPr="00A87F97">
                    <w:rPr>
                      <w:rFonts w:asciiTheme="minorEastAsia" w:eastAsiaTheme="minorEastAsia" w:hAnsiTheme="minorEastAsia" w:hint="eastAsia"/>
                    </w:rPr>
                    <w:t>（ＳＣＲの値100以上を目標）</w:t>
                  </w:r>
                  <w:r>
                    <w:rPr>
                      <w:rFonts w:asciiTheme="minorEastAsia" w:eastAsiaTheme="minorEastAsia" w:hAnsiTheme="minorEastAsia" w:hint="eastAsia"/>
                    </w:rPr>
                    <w:t>。</w:t>
                  </w:r>
                </w:p>
                <w:p w:rsidR="00956D45" w:rsidRDefault="00956D45" w:rsidP="00C17A38">
                  <w:pPr>
                    <w:ind w:left="210" w:hangingChars="100" w:hanging="210"/>
                    <w:rPr>
                      <w:rFonts w:asciiTheme="minorEastAsia" w:eastAsiaTheme="minorEastAsia" w:hAnsiTheme="minorEastAsia"/>
                    </w:rPr>
                  </w:pPr>
                  <w:r w:rsidRPr="00A87F97">
                    <w:rPr>
                      <w:rFonts w:asciiTheme="minorEastAsia" w:eastAsiaTheme="minorEastAsia" w:hAnsiTheme="minorEastAsia" w:hint="eastAsia"/>
                    </w:rPr>
                    <w:t>・　がんの在宅医療に係る体制の強化</w:t>
                  </w:r>
                  <w:r>
                    <w:rPr>
                      <w:rFonts w:asciiTheme="minorEastAsia" w:eastAsiaTheme="minorEastAsia" w:hAnsiTheme="minorEastAsia" w:hint="eastAsia"/>
                    </w:rPr>
                    <w:t>が必要である</w:t>
                  </w:r>
                  <w:r w:rsidRPr="00A87F97">
                    <w:rPr>
                      <w:rFonts w:asciiTheme="minorEastAsia" w:eastAsiaTheme="minorEastAsia" w:hAnsiTheme="minorEastAsia" w:hint="eastAsia"/>
                    </w:rPr>
                    <w:t>（ＳＣＲの値100以上を目標）</w:t>
                  </w:r>
                  <w:r>
                    <w:rPr>
                      <w:rFonts w:asciiTheme="minorEastAsia" w:eastAsiaTheme="minorEastAsia" w:hAnsiTheme="minorEastAsia" w:hint="eastAsia"/>
                    </w:rPr>
                    <w:t>。</w:t>
                  </w:r>
                </w:p>
                <w:p w:rsidR="00956D45" w:rsidRDefault="00956D45" w:rsidP="00C17A38">
                  <w:pPr>
                    <w:ind w:left="210" w:hangingChars="100" w:hanging="210"/>
                  </w:pPr>
                  <w:r>
                    <w:rPr>
                      <w:rFonts w:hint="eastAsia"/>
                    </w:rPr>
                    <w:t>・</w:t>
                  </w:r>
                  <w:r>
                    <w:rPr>
                      <w:rFonts w:hint="eastAsia"/>
                    </w:rPr>
                    <w:t xml:space="preserve">   </w:t>
                  </w:r>
                  <w:r>
                    <w:rPr>
                      <w:rFonts w:hint="eastAsia"/>
                    </w:rPr>
                    <w:t>緩和ケアにおける麻薬、外来での化学療法（抗がん剤治療）については、地域の薬剤師・</w:t>
                  </w:r>
                </w:p>
                <w:p w:rsidR="00956D45" w:rsidRDefault="00956D45" w:rsidP="007D72E5">
                  <w:pPr>
                    <w:ind w:firstLineChars="100" w:firstLine="210"/>
                  </w:pPr>
                  <w:r>
                    <w:rPr>
                      <w:rFonts w:hint="eastAsia"/>
                    </w:rPr>
                    <w:t>薬局との連携や活用について考えていくことが必要である。</w:t>
                  </w:r>
                </w:p>
                <w:p w:rsidR="00956D45" w:rsidRPr="009B76BB" w:rsidRDefault="00956D45" w:rsidP="00E421A0">
                  <w:pPr>
                    <w:rPr>
                      <w:rFonts w:asciiTheme="minorEastAsia" w:eastAsiaTheme="minorEastAsia" w:hAnsiTheme="minorEastAsia"/>
                    </w:rPr>
                  </w:pPr>
                  <w:r>
                    <w:rPr>
                      <w:rFonts w:hint="eastAsia"/>
                    </w:rPr>
                    <w:t>・　高度な技術をもった看護師の育成が必要である。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A7CEB">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szCs w:val="21"/>
        </w:rPr>
        <w:t>・　糖尿病に対する医療の提供体制は、概ね確保されていますが、</w:t>
      </w:r>
      <w:r w:rsidRPr="000962A0">
        <w:rPr>
          <w:rFonts w:asciiTheme="minorEastAsia" w:eastAsiaTheme="minorEastAsia" w:hAnsiTheme="minorEastAsia" w:hint="eastAsia"/>
        </w:rPr>
        <w:t xml:space="preserve">血糖自己測定・在宅インスリン治療など在宅関連の指標の改善や、住民の健康意識、生活習慣の改善を図ることが望ましいと考えられます。　</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A7CEB">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引き続き、糖尿病に係る医療提供体制のあり方について、調整会議等において協議を行います。</w:t>
      </w:r>
    </w:p>
    <w:p w:rsidR="00ED5428" w:rsidRPr="000962A0" w:rsidRDefault="00ED5428" w:rsidP="00C17A38">
      <w:pPr>
        <w:ind w:leftChars="500" w:left="1260" w:hangingChars="100" w:hanging="210"/>
        <w:rPr>
          <w:rFonts w:asciiTheme="minorEastAsia" w:eastAsiaTheme="minorEastAsia" w:hAnsiTheme="minorEastAsia"/>
        </w:rPr>
      </w:pPr>
    </w:p>
    <w:p w:rsidR="00ED5428" w:rsidRPr="000962A0" w:rsidRDefault="00ED5428" w:rsidP="00C17A38">
      <w:pPr>
        <w:ind w:leftChars="500" w:left="1260" w:hangingChars="100" w:hanging="210"/>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46" style="position:absolute;left:0;text-align:left;margin-left:36.75pt;margin-top:0;width:451.5pt;height:1in;z-index:252137472" arcsize="11259f" fillcolor="#daeef3 [664]">
            <v:shadow on="t" opacity=".5" offset="-6pt,6pt"/>
            <v:textbox style="mso-next-textbox:#_x0000_s2646" inset="5.85pt,.7pt,5.85pt,.7pt">
              <w:txbxContent>
                <w:p w:rsidR="00956D45" w:rsidRDefault="00956D45" w:rsidP="00C17A38">
                  <w:pPr>
                    <w:rPr>
                      <w:rFonts w:asciiTheme="minorEastAsia" w:eastAsiaTheme="minorEastAsia" w:hAnsiTheme="minorEastAsia"/>
                    </w:rPr>
                  </w:pPr>
                  <w:r w:rsidRPr="00A87F97">
                    <w:rPr>
                      <w:rFonts w:asciiTheme="minorEastAsia" w:eastAsiaTheme="minorEastAsia" w:hAnsiTheme="minorEastAsia" w:hint="eastAsia"/>
                    </w:rPr>
                    <w:t>【調整会議で出された主な意見】</w:t>
                  </w:r>
                </w:p>
                <w:p w:rsidR="00956D4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糖尿病治療のアドヒアランス（患者の理解・積極参加）向上に栄養士・看護師・薬剤師を活用することについて考えていくことが必要である。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A7CEB">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精神科医療の提供体制は充実しています。</w:t>
      </w:r>
    </w:p>
    <w:p w:rsidR="00C17A38" w:rsidRPr="000962A0" w:rsidRDefault="00C17A38" w:rsidP="00C17A38">
      <w:pPr>
        <w:rPr>
          <w:rFonts w:asciiTheme="minorEastAsia" w:eastAsiaTheme="minorEastAsia" w:hAnsiTheme="minorEastAsia"/>
          <w:szCs w:val="21"/>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A7CEB">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C17A38" w:rsidRPr="000962A0" w:rsidRDefault="00C17A38" w:rsidP="00C17A38">
      <w:pPr>
        <w:rPr>
          <w:rFonts w:asciiTheme="minorEastAsia" w:eastAsiaTheme="minorEastAsia" w:hAnsiTheme="minorEastAsia"/>
        </w:rPr>
      </w:pPr>
    </w:p>
    <w:p w:rsidR="00E421A0"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823" style="position:absolute;left:0;text-align:left;margin-left:36.75pt;margin-top:0;width:451.5pt;height:100.5pt;z-index:252188672" arcsize="8413f" fillcolor="#daeef3 [664]">
            <v:shadow on="t" opacity=".5" offset="-6pt,6pt"/>
            <v:textbox style="mso-next-textbox:#_x0000_s2823" inset="5.85pt,.7pt,5.85pt,.7pt">
              <w:txbxContent>
                <w:p w:rsidR="00956D45" w:rsidRDefault="00956D45" w:rsidP="00C17A38">
                  <w:pPr>
                    <w:rPr>
                      <w:rFonts w:asciiTheme="minorEastAsia" w:eastAsiaTheme="minorEastAsia" w:hAnsiTheme="minorEastAsia"/>
                    </w:rPr>
                  </w:pPr>
                  <w:r w:rsidRPr="00A87F97">
                    <w:rPr>
                      <w:rFonts w:asciiTheme="minorEastAsia" w:eastAsiaTheme="minorEastAsia" w:hAnsiTheme="minorEastAsia" w:hint="eastAsia"/>
                    </w:rPr>
                    <w:t>【調整会議で出された主な意見】</w:t>
                  </w:r>
                </w:p>
                <w:p w:rsidR="00956D4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慢性期病床が比較的少ないため、田川管内の精神科病床における死亡退院で年間600人を看取っている。</w:t>
                  </w:r>
                </w:p>
                <w:p w:rsidR="00956D45"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精神疾患を有し、身体合併をもった患者のターミナルを支援する仕組みを整える必要性があるため、精神科病院・一般病院との病病連携が必要である。</w:t>
                  </w:r>
                </w:p>
              </w:txbxContent>
            </v:textbox>
          </v:roundrect>
        </w:pict>
      </w:r>
    </w:p>
    <w:p w:rsidR="00E421A0" w:rsidRPr="000962A0" w:rsidRDefault="00E421A0"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E421A0" w:rsidRPr="000962A0" w:rsidRDefault="00E421A0" w:rsidP="00C17A38">
      <w:pPr>
        <w:rPr>
          <w:rFonts w:asciiTheme="minorEastAsia" w:eastAsiaTheme="minorEastAsia" w:hAnsiTheme="minorEastAsia"/>
        </w:rPr>
      </w:pPr>
    </w:p>
    <w:p w:rsidR="00C17A38" w:rsidRPr="000962A0" w:rsidRDefault="00C17A38" w:rsidP="00C17A38">
      <w:pPr>
        <w:ind w:firstLineChars="200" w:firstLine="420"/>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小児・周産期の入院については、自己完結率や区域内の提供量を示す数値は低くなっています。</w:t>
      </w:r>
    </w:p>
    <w:p w:rsidR="00C17A38" w:rsidRPr="000962A0" w:rsidRDefault="00C17A38" w:rsidP="00C17A38">
      <w:pPr>
        <w:ind w:firstLineChars="500" w:firstLine="105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07" w:left="1275"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小児医療に関しては、医療計画に基づき県内４つの生活圏（福岡・北九州・筑豊・筑</w:t>
      </w:r>
    </w:p>
    <w:p w:rsidR="00C17A38" w:rsidRPr="000962A0" w:rsidRDefault="00C17A38" w:rsidP="00C17A38">
      <w:pPr>
        <w:ind w:leftChars="607" w:left="1275"/>
        <w:rPr>
          <w:rFonts w:asciiTheme="minorEastAsia" w:eastAsiaTheme="minorEastAsia" w:hAnsiTheme="minorEastAsia"/>
        </w:rPr>
      </w:pPr>
      <w:r w:rsidRPr="000962A0">
        <w:rPr>
          <w:rFonts w:asciiTheme="minorEastAsia" w:eastAsiaTheme="minorEastAsia" w:hAnsiTheme="minorEastAsia" w:hint="eastAsia"/>
        </w:rPr>
        <w:t>後）ごとに入院治療を必要とする小児救急患者への医療提供体制の確保を図っていることから、今後の小児医療の体制のあり方については次期医療計画の中で整理を行います。</w:t>
      </w:r>
    </w:p>
    <w:p w:rsidR="00C17A38" w:rsidRPr="000962A0" w:rsidRDefault="00C17A38" w:rsidP="00C17A3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42" style="position:absolute;left:0;text-align:left;margin-left:36.75pt;margin-top:0;width:451.5pt;height:117.25pt;z-index:252133376" arcsize="5379f" fillcolor="#daeef3 [664]">
            <v:shadow on="t" opacity=".5" offset="-6pt,6pt"/>
            <v:textbox style="mso-next-textbox:#_x0000_s2642" inset="5.85pt,.7pt,5.85pt,.7pt">
              <w:txbxContent>
                <w:p w:rsidR="00956D45" w:rsidRPr="00A87F97" w:rsidRDefault="00956D45" w:rsidP="00C17A38">
                  <w:pPr>
                    <w:rPr>
                      <w:rFonts w:asciiTheme="minorEastAsia" w:eastAsiaTheme="minorEastAsia" w:hAnsiTheme="minorEastAsia"/>
                    </w:rPr>
                  </w:pPr>
                  <w:r w:rsidRPr="00A87F97">
                    <w:rPr>
                      <w:rFonts w:asciiTheme="minorEastAsia" w:eastAsiaTheme="minorEastAsia" w:hAnsiTheme="minorEastAsia" w:hint="eastAsia"/>
                    </w:rPr>
                    <w:t>【調整会議で出された主な意見】</w:t>
                  </w:r>
                </w:p>
                <w:p w:rsidR="00956D45" w:rsidRDefault="00956D45" w:rsidP="00C17A38">
                  <w:pPr>
                    <w:ind w:left="210" w:hangingChars="100" w:hanging="210"/>
                    <w:rPr>
                      <w:rFonts w:asciiTheme="minorEastAsia" w:eastAsiaTheme="minorEastAsia" w:hAnsiTheme="minorEastAsia"/>
                    </w:rPr>
                  </w:pPr>
                  <w:r w:rsidRPr="00A87F97">
                    <w:rPr>
                      <w:rFonts w:asciiTheme="minorEastAsia" w:eastAsiaTheme="minorEastAsia" w:hAnsiTheme="minorEastAsia" w:hint="eastAsia"/>
                    </w:rPr>
                    <w:t>・　小児の入院体制の自己完結率</w:t>
                  </w:r>
                  <w:r>
                    <w:rPr>
                      <w:rFonts w:asciiTheme="minorEastAsia" w:eastAsiaTheme="minorEastAsia" w:hAnsiTheme="minorEastAsia" w:hint="eastAsia"/>
                    </w:rPr>
                    <w:t>が低い値となっているが、データを調べ直した結果、70%以上自己完結しているとの結果であった。</w:t>
                  </w:r>
                </w:p>
                <w:p w:rsidR="00956D45" w:rsidRPr="008413A9" w:rsidRDefault="00956D45" w:rsidP="00C17A38">
                  <w:pPr>
                    <w:ind w:left="210" w:hangingChars="100" w:hanging="210"/>
                    <w:rPr>
                      <w:rFonts w:asciiTheme="minorEastAsia" w:eastAsiaTheme="minorEastAsia" w:hAnsiTheme="minorEastAsia"/>
                    </w:rPr>
                  </w:pPr>
                  <w:r>
                    <w:rPr>
                      <w:rFonts w:asciiTheme="minorEastAsia" w:eastAsiaTheme="minorEastAsia" w:hAnsiTheme="minorEastAsia" w:hint="eastAsia"/>
                    </w:rPr>
                    <w:t>・　分娩取扱施設も２病院揃っており、対応できている。</w:t>
                  </w:r>
                </w:p>
                <w:p w:rsidR="00956D45" w:rsidRPr="00A87F97" w:rsidRDefault="00956D45" w:rsidP="00643D66">
                  <w:pPr>
                    <w:ind w:left="210" w:hangingChars="100" w:hanging="210"/>
                    <w:rPr>
                      <w:rFonts w:asciiTheme="minorEastAsia" w:eastAsiaTheme="minorEastAsia" w:hAnsiTheme="minorEastAsia"/>
                    </w:rPr>
                  </w:pPr>
                  <w:r>
                    <w:rPr>
                      <w:rFonts w:asciiTheme="minorEastAsia" w:eastAsiaTheme="minorEastAsia" w:hAnsiTheme="minorEastAsia" w:hint="eastAsia"/>
                    </w:rPr>
                    <w:t>・　医師会が行っている休日夜間急患センターを基盤とした小児救急における地域連携体制の維持を図ることが必要である。平日準夜の時間帯の診療は、ささえあい診療と田川市立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133470" w:rsidRDefault="00133470"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824" style="position:absolute;left:0;text-align:left;margin-left:36.75pt;margin-top:0;width:451.5pt;height:50.25pt;z-index:252189696" arcsize="13174f" fillcolor="#daeef3 [664]">
            <v:shadow on="t" opacity=".5" offset="-6pt,6pt"/>
            <v:textbox style="mso-next-textbox:#_x0000_s2824" inset="5.85pt,.7pt,5.85pt,.7pt">
              <w:txbxContent>
                <w:p w:rsidR="00956D45" w:rsidRDefault="00956D45" w:rsidP="00643D66">
                  <w:pPr>
                    <w:ind w:leftChars="100" w:left="210"/>
                    <w:rPr>
                      <w:rFonts w:asciiTheme="minorEastAsia" w:eastAsiaTheme="minorEastAsia" w:hAnsiTheme="minorEastAsia"/>
                    </w:rPr>
                  </w:pPr>
                  <w:r>
                    <w:rPr>
                      <w:rFonts w:asciiTheme="minorEastAsia" w:eastAsiaTheme="minorEastAsia" w:hAnsiTheme="minorEastAsia" w:hint="eastAsia"/>
                    </w:rPr>
                    <w:t>病院の診療で強化されつつあるが、一次診療については将来検討する必要がある。</w:t>
                  </w:r>
                </w:p>
                <w:p w:rsidR="00956D45" w:rsidRPr="00643D66" w:rsidRDefault="00956D45" w:rsidP="00643D66">
                  <w:pPr>
                    <w:ind w:left="210" w:hangingChars="100" w:hanging="210"/>
                  </w:pPr>
                  <w:r>
                    <w:rPr>
                      <w:rFonts w:asciiTheme="minorEastAsia" w:eastAsiaTheme="minorEastAsia" w:hAnsiTheme="minorEastAsia" w:hint="eastAsia"/>
                    </w:rPr>
                    <w:t>・　中核医療機関における周産期機能の強化について検討が必要である。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ED5428" w:rsidRPr="000962A0" w:rsidRDefault="00ED5428" w:rsidP="00C17A38">
      <w:pPr>
        <w:rPr>
          <w:rFonts w:asciiTheme="minorEastAsia" w:eastAsiaTheme="minorEastAsia" w:hAnsiTheme="minorEastAsia"/>
        </w:rPr>
      </w:pPr>
    </w:p>
    <w:p w:rsidR="00643D66" w:rsidRPr="000962A0" w:rsidRDefault="00643D66" w:rsidP="00C17A38">
      <w:pPr>
        <w:rPr>
          <w:rFonts w:asciiTheme="minorEastAsia" w:eastAsiaTheme="minorEastAsia" w:hAnsiTheme="minorEastAsia"/>
        </w:rPr>
      </w:pPr>
    </w:p>
    <w:p w:rsidR="00C17A38" w:rsidRPr="000962A0" w:rsidRDefault="00C17A38" w:rsidP="00C17A3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C17A38" w:rsidRPr="000962A0" w:rsidRDefault="00C17A38" w:rsidP="00C17A3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C17A38" w:rsidRPr="000962A0" w:rsidRDefault="00C17A38" w:rsidP="00C17A3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C17A38" w:rsidRPr="000962A0" w:rsidRDefault="00C17A38" w:rsidP="00C17A38">
      <w:pPr>
        <w:rPr>
          <w:rFonts w:asciiTheme="minorEastAsia" w:eastAsiaTheme="minorEastAsia" w:hAnsiTheme="minorEastAsia"/>
        </w:rPr>
      </w:pPr>
    </w:p>
    <w:p w:rsidR="00C17A38" w:rsidRPr="000962A0" w:rsidRDefault="00A332CD" w:rsidP="00C17A38">
      <w:pPr>
        <w:rPr>
          <w:rFonts w:asciiTheme="minorEastAsia" w:eastAsiaTheme="minorEastAsia" w:hAnsiTheme="minorEastAsia"/>
        </w:rPr>
      </w:pPr>
      <w:r>
        <w:rPr>
          <w:rFonts w:asciiTheme="minorEastAsia" w:eastAsiaTheme="minorEastAsia" w:hAnsiTheme="minorEastAsia"/>
          <w:noProof/>
        </w:rPr>
        <w:pict>
          <v:roundrect id="_x0000_s2644" style="position:absolute;left:0;text-align:left;margin-left:36.75pt;margin-top:0;width:451.5pt;height:135pt;z-index:252135424" arcsize="7003f" fillcolor="#daeef3 [664]">
            <v:shadow on="t" opacity=".5" offset="-6pt,6pt"/>
            <v:textbox style="mso-next-textbox:#_x0000_s2644"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介護現場における誤嚥性を含む肺炎の予防及び治療体制の強化や介護職の予防的ケア技術の強化（研修等）、介護施設における確実な予防接種の実施、要介護高齢者の栄養改善、</w:t>
                  </w:r>
                </w:p>
                <w:p w:rsidR="00956D45" w:rsidRDefault="00956D45" w:rsidP="00C17A38">
                  <w:pPr>
                    <w:ind w:left="210" w:hangingChars="100" w:hanging="210"/>
                  </w:pPr>
                  <w:r>
                    <w:rPr>
                      <w:rFonts w:hint="eastAsia"/>
                    </w:rPr>
                    <w:t xml:space="preserve">　介護現場における転倒予防プログラムの強化及び急性期以後のリハビリ等の対応の強化などに取り組む必要がある。</w:t>
                  </w:r>
                </w:p>
                <w:p w:rsidR="00956D45" w:rsidRDefault="00956D45" w:rsidP="00C17A38">
                  <w:pPr>
                    <w:ind w:left="210" w:hangingChars="100" w:hanging="210"/>
                  </w:pPr>
                  <w:r>
                    <w:rPr>
                      <w:rFonts w:hint="eastAsia"/>
                    </w:rPr>
                    <w:t>・　嚥下障害による誤嚥防止を図るため、言語聴覚士の確保並びに歯科医師との連携に取り組むことが必要である。</w:t>
                  </w:r>
                </w:p>
              </w:txbxContent>
            </v:textbox>
          </v:roundrect>
        </w:pict>
      </w: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p>
    <w:p w:rsidR="00643D66" w:rsidRPr="000962A0" w:rsidRDefault="00643D66" w:rsidP="00C17A38">
      <w:pPr>
        <w:rPr>
          <w:rFonts w:asciiTheme="minorEastAsia" w:eastAsiaTheme="minorEastAsia" w:hAnsiTheme="minorEastAsia"/>
        </w:rPr>
      </w:pPr>
    </w:p>
    <w:p w:rsidR="00C17A38" w:rsidRPr="000962A0" w:rsidRDefault="00C17A38" w:rsidP="00C17A38">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C17A38" w:rsidRPr="000962A0" w:rsidRDefault="00C17A38" w:rsidP="00C17A3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C17A38" w:rsidRPr="000962A0" w:rsidRDefault="00C17A38" w:rsidP="00C17A38">
      <w:pPr>
        <w:ind w:firstLineChars="400" w:firstLine="840"/>
        <w:rPr>
          <w:rFonts w:asciiTheme="minorEastAsia" w:eastAsiaTheme="minorEastAsia" w:hAnsiTheme="minorEastAsia"/>
        </w:rPr>
      </w:pPr>
    </w:p>
    <w:p w:rsidR="00C17A38" w:rsidRPr="000962A0" w:rsidRDefault="00C17A38" w:rsidP="00C17A3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C17A38" w:rsidRPr="000962A0" w:rsidRDefault="00C17A38" w:rsidP="00C17A3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C17A38" w:rsidRPr="000962A0" w:rsidRDefault="00C17A38" w:rsidP="00C17A38">
      <w:pPr>
        <w:ind w:leftChars="500" w:left="126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福岡県高齢者保健福祉計画に基づく認知症施策を推進していきます。</w:t>
      </w:r>
    </w:p>
    <w:p w:rsidR="00C17A38" w:rsidRPr="000962A0" w:rsidRDefault="00C17A38" w:rsidP="00C17A38">
      <w:pPr>
        <w:ind w:firstLineChars="100" w:firstLine="210"/>
        <w:rPr>
          <w:rFonts w:asciiTheme="minorEastAsia" w:eastAsiaTheme="minorEastAsia" w:hAnsiTheme="minorEastAsia"/>
        </w:rPr>
      </w:pPr>
    </w:p>
    <w:p w:rsidR="00C17A38" w:rsidRPr="000962A0" w:rsidRDefault="00A332CD" w:rsidP="00C17A38">
      <w:pPr>
        <w:ind w:firstLineChars="100" w:firstLine="210"/>
        <w:rPr>
          <w:rFonts w:asciiTheme="minorEastAsia" w:eastAsiaTheme="minorEastAsia" w:hAnsiTheme="minorEastAsia"/>
        </w:rPr>
      </w:pPr>
      <w:r>
        <w:rPr>
          <w:rFonts w:asciiTheme="minorEastAsia" w:eastAsiaTheme="minorEastAsia" w:hAnsiTheme="minorEastAsia"/>
          <w:noProof/>
        </w:rPr>
        <w:pict>
          <v:roundrect id="_x0000_s2645" style="position:absolute;left:0;text-align:left;margin-left:36.75pt;margin-top:9pt;width:451.5pt;height:90pt;z-index:252136448" arcsize="10740f" fillcolor="#daeef3 [664]">
            <v:shadow on="t" opacity=".5" offset="-6pt,6pt"/>
            <v:textbox style="mso-next-textbox:#_x0000_s2645" inset="5.85pt,.7pt,5.85pt,.7pt">
              <w:txbxContent>
                <w:p w:rsidR="00956D45" w:rsidRDefault="00956D45" w:rsidP="00C17A38">
                  <w:r>
                    <w:rPr>
                      <w:rFonts w:hint="eastAsia"/>
                    </w:rPr>
                    <w:t>【調整会議で出された主な意見】</w:t>
                  </w:r>
                </w:p>
                <w:p w:rsidR="00956D45" w:rsidRDefault="00956D45" w:rsidP="00C17A38">
                  <w:pPr>
                    <w:ind w:left="210" w:hangingChars="100" w:hanging="210"/>
                  </w:pPr>
                  <w:r>
                    <w:rPr>
                      <w:rFonts w:hint="eastAsia"/>
                    </w:rPr>
                    <w:t>・　認知症診断における精神科病院との連携体制の強化や精神科病院・急性期病院における認知症認定看護師・ＯＴ・ＰＴ・リハビリ技師の養成などに取り組むことが必要である。</w:t>
                  </w:r>
                </w:p>
                <w:p w:rsidR="00956D45" w:rsidRDefault="00956D45" w:rsidP="00C17A38">
                  <w:pPr>
                    <w:ind w:left="210" w:hangingChars="100" w:hanging="210"/>
                  </w:pPr>
                  <w:r>
                    <w:rPr>
                      <w:rFonts w:hint="eastAsia"/>
                    </w:rPr>
                    <w:t>・　田川区域は高齢者の比率が高く、認知症に対する急性期医療の提供が必要である。</w:t>
                  </w:r>
                </w:p>
              </w:txbxContent>
            </v:textbox>
          </v:roundrect>
        </w:pict>
      </w:r>
    </w:p>
    <w:p w:rsidR="00C17A38" w:rsidRPr="000962A0" w:rsidRDefault="00C17A38" w:rsidP="00C17A38">
      <w:pPr>
        <w:widowControl/>
        <w:jc w:val="left"/>
        <w:rPr>
          <w:rFonts w:asciiTheme="minorEastAsia" w:eastAsiaTheme="minorEastAsia" w:hAnsiTheme="minorEastAsia"/>
        </w:rPr>
      </w:pPr>
    </w:p>
    <w:p w:rsidR="00ED5428" w:rsidRPr="000962A0" w:rsidRDefault="00ED5428" w:rsidP="00C17A38">
      <w:pPr>
        <w:widowControl/>
        <w:jc w:val="left"/>
        <w:rPr>
          <w:rFonts w:asciiTheme="minorEastAsia" w:eastAsiaTheme="minorEastAsia" w:hAnsiTheme="minorEastAsia"/>
        </w:rPr>
      </w:pPr>
    </w:p>
    <w:p w:rsidR="00ED5428" w:rsidRPr="000962A0" w:rsidRDefault="00ED5428" w:rsidP="00C17A38">
      <w:pPr>
        <w:widowControl/>
        <w:jc w:val="left"/>
        <w:rPr>
          <w:rFonts w:asciiTheme="minorEastAsia" w:eastAsiaTheme="minorEastAsia" w:hAnsiTheme="minorEastAsia"/>
        </w:rPr>
      </w:pPr>
    </w:p>
    <w:p w:rsidR="00ED5428" w:rsidRPr="000962A0" w:rsidRDefault="00ED5428" w:rsidP="00C17A38">
      <w:pPr>
        <w:widowControl/>
        <w:jc w:val="left"/>
        <w:rPr>
          <w:rFonts w:asciiTheme="minorEastAsia" w:eastAsiaTheme="minorEastAsia" w:hAnsiTheme="minorEastAsia"/>
        </w:rPr>
      </w:pPr>
    </w:p>
    <w:p w:rsidR="00ED5428" w:rsidRPr="000962A0" w:rsidRDefault="00ED5428" w:rsidP="00C17A38">
      <w:pPr>
        <w:widowControl/>
        <w:jc w:val="left"/>
        <w:rPr>
          <w:rFonts w:asciiTheme="minorEastAsia" w:eastAsiaTheme="minorEastAsia" w:hAnsiTheme="minorEastAsia"/>
        </w:rPr>
      </w:pPr>
    </w:p>
    <w:p w:rsidR="00ED5428" w:rsidRPr="000962A0" w:rsidRDefault="00ED5428">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ED5428" w:rsidRPr="000962A0" w:rsidRDefault="00ED5428" w:rsidP="00ED5428">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12　北九州区域　</w:t>
      </w:r>
      <w:r w:rsidRPr="000962A0">
        <w:rPr>
          <w:rFonts w:asciiTheme="minorEastAsia" w:eastAsiaTheme="minorEastAsia" w:hAnsiTheme="minorEastAsia" w:hint="eastAsia"/>
          <w:szCs w:val="21"/>
        </w:rPr>
        <w:t>（北九州市、中間市、遠賀郡（芦屋町、水巻町、岡垣町、遠賀町））</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ED5428">
      <w:pPr>
        <w:rPr>
          <w:rFonts w:asciiTheme="minorEastAsia" w:eastAsiaTheme="minorEastAsia" w:hAnsiTheme="minorEastAsia"/>
          <w:szCs w:val="21"/>
        </w:rPr>
      </w:pPr>
    </w:p>
    <w:p w:rsidR="00ED5428" w:rsidRPr="000962A0" w:rsidRDefault="00ED5428"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国立社会保障・人口問題研究所「日本の地域別将来推計人口」（平成25（2013）年3 月中位推計）によると、北九州区域の総人口は減少を続け、平成22（2010）年の1,117,725人が、平成37（2025）年には1,027,674人（対平成22年▲8.1％）となり、平成52（2040）年には887,900人（同▲20.6％）となると予想されています。</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歳以上の高齢者人口は平成32（2020）年の348,174人をピークに減少に転じます</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が、総人口に占める割合は増加を続け、平成22（2010）年の25.5％が、平成37（2025）年には33.8％となり、平成52（2040）年には37.7％となると予想されています。</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歳以上の後期高齢者人口は平成42（2030）年の221,235人をピークに減少に転じ</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ますが、総人口に占める割合は増加を続け、平成22（2010）年の12.5％が、平成37（2025）年には20.7％となり、平成52（2040）年には23.0％となると予想されています。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年齢階級別の人口変化では、全年齢階級に渡って流入による人口増加は見られず、75歳以上の後期高齢者人口の増加に伴い、死亡者数が増加していくと予想されています。（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図表1-1-12</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図表1-2-12</w:t>
      </w:r>
      <w:r w:rsidRPr="000962A0">
        <w:rPr>
          <w:rFonts w:asciiTheme="minorEastAsia" w:eastAsiaTheme="minorEastAsia" w:hAnsiTheme="minorEastAsia" w:hint="eastAsia"/>
          <w:szCs w:val="21"/>
        </w:rPr>
        <w:t>）</w:t>
      </w:r>
    </w:p>
    <w:p w:rsidR="00ED5428" w:rsidRPr="000962A0" w:rsidRDefault="00ED5428" w:rsidP="00ED5428">
      <w:pPr>
        <w:ind w:leftChars="300" w:left="840" w:hangingChars="100" w:hanging="210"/>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noProof/>
        </w:rPr>
        <w:object w:dxaOrig="7806" w:dyaOrig="5402">
          <v:shape id="_x0000_i1060" type="#_x0000_t75" style="width:488.25pt;height:338.25pt" o:ole="">
            <v:imagedata r:id="rId135" o:title=""/>
          </v:shape>
          <o:OLEObject Type="Embed" ProgID="PowerPoint.Slide.12" ShapeID="_x0000_i1060" DrawAspect="Content" ObjectID="_1551195470" r:id="rId136"/>
        </w:object>
      </w:r>
      <w:r w:rsidRPr="000962A0">
        <w:rPr>
          <w:rFonts w:asciiTheme="minorEastAsia" w:eastAsiaTheme="minorEastAsia" w:hAnsiTheme="minorEastAsia" w:hint="eastAsia"/>
          <w:szCs w:val="21"/>
        </w:rPr>
        <w:t>（２）　医療資源の状況</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北九州区域の病院数は平成26（2014）年現在で102 施設であり、このうち一般病院は87施設となっています。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一般診療所は、1,059施設であり、そのうち有床診療所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131 施設となっています。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許可病床数は、一般病床が12,427床（病院10,941床、有床診療所1,486床）、療養病床が5,423床（病院5,119床、有床診療所304床）となっています。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一般病床の人口10万人当たりの病床数は1,112.1床で、全国平均（783.1床）を上回っています。また、療養病床の人口10万人当たりの病床数は485.3床で、全国平均（267.2床）を上回っています。</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許可病床数は、過去5年間（平成21（2009）年－平成26（2014）年）で550床減少しており、一般病床が321床（▲2.5％）、療養病床が229床（▲4.1％）減少しています。</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w:t>
      </w:r>
    </w:p>
    <w:p w:rsidR="00ED5428" w:rsidRPr="000962A0" w:rsidRDefault="00ED5428" w:rsidP="00ED5428">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ED5428" w:rsidRPr="000962A0" w:rsidTr="00F673FC">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ED5428" w:rsidRPr="000962A0" w:rsidRDefault="00ED5428" w:rsidP="00F673FC">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ED5428" w:rsidRPr="000962A0" w:rsidRDefault="00ED5428" w:rsidP="00DD5322">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ED5428" w:rsidRPr="000962A0" w:rsidRDefault="00ED5428" w:rsidP="00DD5322">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ED5428" w:rsidRPr="000962A0" w:rsidTr="00F673FC">
        <w:trPr>
          <w:cnfStyle w:val="000000100000"/>
          <w:trHeight w:val="337"/>
          <w:jc w:val="right"/>
        </w:trPr>
        <w:tc>
          <w:tcPr>
            <w:cnfStyle w:val="001000000000"/>
            <w:tcW w:w="1781" w:type="dxa"/>
            <w:vMerge/>
            <w:tcBorders>
              <w:left w:val="single" w:sz="4" w:space="0" w:color="auto"/>
              <w:right w:val="single" w:sz="12" w:space="0" w:color="auto"/>
            </w:tcBorders>
          </w:tcPr>
          <w:p w:rsidR="00ED5428" w:rsidRPr="000962A0" w:rsidRDefault="00ED5428" w:rsidP="00F673FC">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ED5428" w:rsidRPr="000962A0" w:rsidTr="00F673FC">
        <w:trPr>
          <w:trHeight w:val="110"/>
          <w:jc w:val="right"/>
        </w:trPr>
        <w:tc>
          <w:tcPr>
            <w:cnfStyle w:val="001000000000"/>
            <w:tcW w:w="1781" w:type="dxa"/>
            <w:tcBorders>
              <w:right w:val="single" w:sz="12"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ED5428" w:rsidRPr="000962A0" w:rsidTr="00F673FC">
        <w:trPr>
          <w:cnfStyle w:val="000000100000"/>
          <w:trHeight w:val="110"/>
          <w:jc w:val="right"/>
        </w:trPr>
        <w:tc>
          <w:tcPr>
            <w:cnfStyle w:val="001000000000"/>
            <w:tcW w:w="1781" w:type="dxa"/>
            <w:tcBorders>
              <w:left w:val="none" w:sz="0" w:space="0" w:color="auto"/>
              <w:right w:val="single" w:sz="12"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ED5428" w:rsidRPr="000962A0" w:rsidTr="00F673FC">
        <w:trPr>
          <w:jc w:val="right"/>
        </w:trPr>
        <w:tc>
          <w:tcPr>
            <w:cnfStyle w:val="001000000000"/>
            <w:tcW w:w="1781" w:type="dxa"/>
            <w:tcBorders>
              <w:right w:val="single" w:sz="12"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388" w:type="dxa"/>
            <w:tcBorders>
              <w:left w:val="single" w:sz="12" w:space="0" w:color="auto"/>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17,850</w:t>
            </w:r>
          </w:p>
        </w:tc>
        <w:tc>
          <w:tcPr>
            <w:tcW w:w="1134" w:type="dxa"/>
            <w:tcBorders>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12,427</w:t>
            </w:r>
          </w:p>
        </w:tc>
        <w:tc>
          <w:tcPr>
            <w:tcW w:w="1134" w:type="dxa"/>
            <w:tcBorders>
              <w:bottom w:val="single" w:sz="12" w:space="0" w:color="auto"/>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5,423</w:t>
            </w:r>
          </w:p>
        </w:tc>
        <w:tc>
          <w:tcPr>
            <w:tcW w:w="1158" w:type="dxa"/>
            <w:tcBorders>
              <w:left w:val="single" w:sz="12" w:space="0" w:color="auto"/>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1,597.4</w:t>
            </w:r>
          </w:p>
        </w:tc>
        <w:tc>
          <w:tcPr>
            <w:tcW w:w="1158" w:type="dxa"/>
            <w:tcBorders>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1,112.1</w:t>
            </w:r>
          </w:p>
        </w:tc>
        <w:tc>
          <w:tcPr>
            <w:tcW w:w="1159" w:type="dxa"/>
            <w:tcBorders>
              <w:bottom w:val="single" w:sz="12" w:space="0" w:color="auto"/>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485.3</w:t>
            </w:r>
          </w:p>
        </w:tc>
      </w:tr>
    </w:tbl>
    <w:p w:rsidR="00ED5428" w:rsidRPr="000962A0" w:rsidRDefault="00ED5428" w:rsidP="00ED5428">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61" type="#_x0000_t75" style="width:441pt;height:305.25pt" o:ole="">
            <v:imagedata r:id="rId137" o:title=""/>
          </v:shape>
          <o:OLEObject Type="Embed" ProgID="PowerPoint.Slide.12" ShapeID="_x0000_i1061" DrawAspect="Content" ObjectID="_1551195471" r:id="rId138"/>
        </w:objec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D5428" w:rsidRPr="000962A0" w:rsidTr="00F673FC">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ED5428" w:rsidRDefault="00ED5428" w:rsidP="00F673FC">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D5322">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D5322">
              <w:rPr>
                <w:rFonts w:asciiTheme="minorEastAsia" w:eastAsiaTheme="minorEastAsia" w:hAnsiTheme="minorEastAsia" w:hint="eastAsia"/>
                <w:color w:val="auto"/>
                <w:sz w:val="18"/>
                <w:szCs w:val="18"/>
              </w:rPr>
              <w:t>)</w:t>
            </w:r>
          </w:p>
          <w:p w:rsidR="00DD5322" w:rsidRPr="000962A0" w:rsidRDefault="00DD5322" w:rsidP="00F673FC">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ED5428" w:rsidRPr="000962A0" w:rsidTr="00F673FC">
        <w:trPr>
          <w:cnfStyle w:val="000000100000"/>
          <w:jc w:val="right"/>
        </w:trPr>
        <w:tc>
          <w:tcPr>
            <w:cnfStyle w:val="001000000000"/>
            <w:tcW w:w="1701"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ED5428" w:rsidRPr="000962A0" w:rsidTr="00F673FC">
        <w:trPr>
          <w:jc w:val="right"/>
        </w:trPr>
        <w:tc>
          <w:tcPr>
            <w:cnfStyle w:val="001000000000"/>
            <w:tcW w:w="1701"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102</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r>
    </w:tbl>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D5428" w:rsidRPr="000962A0" w:rsidTr="00F673FC">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 xml:space="preserve">　</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ED5428" w:rsidRPr="000962A0" w:rsidTr="00F673FC">
        <w:trPr>
          <w:cnfStyle w:val="000000100000"/>
          <w:jc w:val="right"/>
        </w:trPr>
        <w:tc>
          <w:tcPr>
            <w:cnfStyle w:val="001000000000"/>
            <w:tcW w:w="1701"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D5428" w:rsidRPr="000962A0" w:rsidRDefault="00ED5428"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ED5428" w:rsidRPr="000962A0" w:rsidTr="00F673FC">
        <w:trPr>
          <w:jc w:val="right"/>
        </w:trPr>
        <w:tc>
          <w:tcPr>
            <w:cnfStyle w:val="001000000000"/>
            <w:tcW w:w="1701"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2（総合）</w:t>
            </w:r>
          </w:p>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2（地域）</w:t>
            </w:r>
          </w:p>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Pr="000962A0">
              <w:rPr>
                <w:rFonts w:asciiTheme="minorEastAsia" w:eastAsiaTheme="minorEastAsia" w:hAnsiTheme="minorEastAsia" w:hint="eastAsia"/>
                <w:color w:val="auto"/>
                <w:sz w:val="16"/>
                <w:szCs w:val="16"/>
              </w:rPr>
              <w:t>（高度周産期医療機関）</w:t>
            </w:r>
          </w:p>
        </w:tc>
        <w:tc>
          <w:tcPr>
            <w:tcW w:w="1191" w:type="dxa"/>
          </w:tcPr>
          <w:p w:rsidR="00ED5428" w:rsidRPr="000962A0" w:rsidRDefault="00ED5428" w:rsidP="00F673FC">
            <w:pPr>
              <w:jc w:val="right"/>
              <w:cnfStyle w:val="0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Cs w:val="21"/>
              </w:rPr>
              <w:t>3</w:t>
            </w:r>
            <w:r w:rsidRPr="000962A0">
              <w:rPr>
                <w:rFonts w:asciiTheme="minorEastAsia" w:eastAsiaTheme="minorEastAsia" w:hAnsiTheme="minorEastAsia" w:hint="eastAsia"/>
                <w:color w:val="auto"/>
                <w:sz w:val="16"/>
                <w:szCs w:val="16"/>
              </w:rPr>
              <w:t>（地域拠点）</w:t>
            </w:r>
          </w:p>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1（県指定）</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1（二種）</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D5428" w:rsidRPr="000962A0" w:rsidRDefault="007819EE" w:rsidP="00F673FC">
            <w:pPr>
              <w:jc w:val="right"/>
              <w:cnfStyle w:val="000000000000"/>
              <w:rPr>
                <w:rFonts w:asciiTheme="minorEastAsia" w:eastAsiaTheme="minorEastAsia" w:hAnsiTheme="minorEastAsia"/>
                <w:color w:val="auto"/>
                <w:szCs w:val="21"/>
              </w:rPr>
            </w:pPr>
            <w:r>
              <w:rPr>
                <w:rFonts w:asciiTheme="minorEastAsia" w:eastAsiaTheme="minorEastAsia" w:hAnsiTheme="minorEastAsia" w:hint="eastAsia"/>
                <w:color w:val="auto"/>
                <w:szCs w:val="21"/>
              </w:rPr>
              <w:t>3</w:t>
            </w:r>
          </w:p>
        </w:tc>
      </w:tr>
    </w:tbl>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病院数は、平成26年10月1日現在の数値（厚生労働省：医療施設調査）</w:t>
      </w:r>
    </w:p>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　その他は、平成28年4月1日現在の指定状況</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地域医療支援病院（１０）</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財団法人平成紫川会小倉記念病院、製鉄記念八幡病院、戸畑共立病院、独立行政法人地域医療機能推進機構九州病院、独立行政法人国立病院機構小倉医療センター、独立行政法人労働者健康福祉機構九州労災病院、健和会大手町病院、北九州市立医療センター、独立行政法人労働者健康福祉機構九州労災病院門司メディカルセンター、遠賀中間医師会おんが病院</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特定機能病院（１）</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産業医科大学病院</w:t>
      </w:r>
    </w:p>
    <w:p w:rsidR="00ED5428" w:rsidRPr="000962A0" w:rsidRDefault="00ED5428" w:rsidP="00ED5428">
      <w:pPr>
        <w:ind w:leftChars="400" w:left="1470" w:hangingChars="300" w:hanging="630"/>
        <w:rPr>
          <w:rFonts w:asciiTheme="minorEastAsia" w:eastAsiaTheme="minorEastAsia" w:hAnsiTheme="minorEastAsia"/>
        </w:rPr>
      </w:pPr>
      <w:r w:rsidRPr="000962A0">
        <w:rPr>
          <w:rFonts w:asciiTheme="minorEastAsia" w:eastAsiaTheme="minorEastAsia" w:hAnsiTheme="minorEastAsia" w:hint="eastAsia"/>
        </w:rPr>
        <w:t>○　救命救急センター（２）</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北九州市立八幡病院、北九州総合病院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災害拠点病院（８）</w:t>
      </w:r>
    </w:p>
    <w:p w:rsidR="00ED5428" w:rsidRPr="000962A0" w:rsidRDefault="00ED5428" w:rsidP="00ED5428">
      <w:pPr>
        <w:ind w:leftChars="700" w:left="1470"/>
        <w:rPr>
          <w:rFonts w:asciiTheme="minorEastAsia" w:eastAsiaTheme="minorEastAsia" w:hAnsiTheme="minorEastAsia"/>
        </w:rPr>
      </w:pPr>
      <w:r w:rsidRPr="000962A0">
        <w:rPr>
          <w:rFonts w:asciiTheme="minorEastAsia" w:eastAsiaTheme="minorEastAsia" w:hAnsiTheme="minorEastAsia" w:hint="eastAsia"/>
        </w:rPr>
        <w:t>北九州市立八幡病院、産業医科大学病院、北九州総合病院、北九州市立医療センター、健和会大手町病院、独立行政法人地域医療機能推進機構九州病院、新小文字病院、独立行政法人労働者健康福祉機構九州労災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へき地医療拠点病院（２）</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独立行政法人地域医療機能推進機構九州病院、戸畑共立病院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周産期母子医療センター等（５）</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総合周産期母子医療センター：北九州市立医療センター、産業医科大学病院</w:t>
      </w:r>
    </w:p>
    <w:p w:rsidR="00ED5428" w:rsidRPr="000962A0" w:rsidRDefault="00ED5428" w:rsidP="00ED5428">
      <w:pPr>
        <w:ind w:left="4410" w:hangingChars="2100" w:hanging="4410"/>
        <w:rPr>
          <w:rFonts w:asciiTheme="minorEastAsia" w:eastAsiaTheme="minorEastAsia" w:hAnsiTheme="minorEastAsia"/>
        </w:rPr>
      </w:pPr>
      <w:r w:rsidRPr="000962A0">
        <w:rPr>
          <w:rFonts w:asciiTheme="minorEastAsia" w:eastAsiaTheme="minorEastAsia" w:hAnsiTheme="minorEastAsia" w:hint="eastAsia"/>
        </w:rPr>
        <w:t xml:space="preserve">　　　　　　　地域周産期母子医療センター：独立行政法人地域医療機能推進機構九州病院、独立行政法人国立病院機構小倉医療センター</w:t>
      </w:r>
    </w:p>
    <w:p w:rsidR="00ED5428" w:rsidRPr="000962A0" w:rsidRDefault="00ED5428" w:rsidP="00ED5428">
      <w:pPr>
        <w:ind w:left="4410" w:hangingChars="2100" w:hanging="4410"/>
        <w:rPr>
          <w:rFonts w:asciiTheme="minorEastAsia" w:eastAsiaTheme="minorEastAsia" w:hAnsiTheme="minorEastAsia"/>
        </w:rPr>
      </w:pPr>
      <w:r w:rsidRPr="000962A0">
        <w:rPr>
          <w:rFonts w:asciiTheme="minorEastAsia" w:eastAsiaTheme="minorEastAsia" w:hAnsiTheme="minorEastAsia" w:hint="eastAsia"/>
        </w:rPr>
        <w:t xml:space="preserve">　　　　　　　高度周産期医療機関：福岡新水巻病院</w:t>
      </w:r>
    </w:p>
    <w:p w:rsidR="00ED5428" w:rsidRPr="000962A0" w:rsidRDefault="00ED5428" w:rsidP="00ED5428">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がん診療連携拠点病院等（４）</w:t>
      </w:r>
    </w:p>
    <w:p w:rsidR="00964F8F" w:rsidRDefault="00ED5428" w:rsidP="00964F8F">
      <w:pPr>
        <w:ind w:firstLineChars="700" w:firstLine="1470"/>
        <w:rPr>
          <w:rFonts w:asciiTheme="minorEastAsia" w:eastAsiaTheme="minorEastAsia" w:hAnsiTheme="minorEastAsia"/>
        </w:rPr>
      </w:pPr>
      <w:r w:rsidRPr="000962A0">
        <w:rPr>
          <w:rFonts w:asciiTheme="minorEastAsia" w:eastAsiaTheme="minorEastAsia" w:hAnsiTheme="minorEastAsia" w:hint="eastAsia"/>
        </w:rPr>
        <w:t>地域拠点病院：北九州市立医療センター、独立行政法人地域医療機能推進機構九州病院、</w:t>
      </w:r>
    </w:p>
    <w:p w:rsidR="00ED5428" w:rsidRPr="000962A0" w:rsidRDefault="00ED5428" w:rsidP="00964F8F">
      <w:pPr>
        <w:ind w:firstLineChars="1400" w:firstLine="2940"/>
        <w:rPr>
          <w:rFonts w:asciiTheme="minorEastAsia" w:eastAsiaTheme="minorEastAsia" w:hAnsiTheme="minorEastAsia"/>
        </w:rPr>
      </w:pPr>
      <w:r w:rsidRPr="000962A0">
        <w:rPr>
          <w:rFonts w:asciiTheme="minorEastAsia" w:eastAsiaTheme="minorEastAsia" w:hAnsiTheme="minorEastAsia" w:hint="eastAsia"/>
        </w:rPr>
        <w:t>産業医科大学病院</w:t>
      </w:r>
    </w:p>
    <w:p w:rsidR="00ED5428" w:rsidRPr="000962A0" w:rsidRDefault="00ED5428" w:rsidP="00ED5428">
      <w:pPr>
        <w:ind w:leftChars="400" w:left="4410" w:hangingChars="1700" w:hanging="3570"/>
        <w:rPr>
          <w:rFonts w:asciiTheme="minorEastAsia" w:eastAsiaTheme="minorEastAsia" w:hAnsiTheme="minorEastAsia"/>
        </w:rPr>
      </w:pPr>
      <w:r w:rsidRPr="000962A0">
        <w:rPr>
          <w:rFonts w:asciiTheme="minorEastAsia" w:eastAsiaTheme="minorEastAsia" w:hAnsiTheme="minorEastAsia" w:hint="eastAsia"/>
        </w:rPr>
        <w:t xml:space="preserve">　　　県指定拠点病院：戸畑共立病院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感染症指定医療機関（１）</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第二種感染症指定医療機関：北九州市立医療センター</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医師臨床研修病院（基幹型）（１４）</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新小文字病院、北九州市立医療センター、健和会大手町病院、財団法人平成紫川会小倉記念病院、独立行政法人労働者健康福祉機構九州労災病院、北九州総合病院、独立行政法人国立病院機構小倉医療センター、独立行政法人地域医療機能推進機構九州病院、産業医科大学病院、北九州市立八幡病院、福岡県済生会八幡総合病院、製鉄記念八幡病院、戸畑共立病院、福岡新水巻病院</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　介護予防支援センター（１）</w:t>
      </w:r>
    </w:p>
    <w:p w:rsidR="00ED5428" w:rsidRPr="000962A0" w:rsidRDefault="00ED5428" w:rsidP="00ED5428">
      <w:pPr>
        <w:ind w:left="1470" w:hangingChars="700" w:hanging="1470"/>
        <w:rPr>
          <w:rFonts w:asciiTheme="minorEastAsia" w:eastAsiaTheme="minorEastAsia" w:hAnsiTheme="minorEastAsia"/>
        </w:rPr>
      </w:pPr>
      <w:r w:rsidRPr="000962A0">
        <w:rPr>
          <w:rFonts w:asciiTheme="minorEastAsia" w:eastAsiaTheme="minorEastAsia" w:hAnsiTheme="minorEastAsia" w:hint="eastAsia"/>
        </w:rPr>
        <w:t xml:space="preserve">　　　　　　　医療法人共和会小倉リハビリテーション病院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w:t>
      </w:r>
      <w:r w:rsidR="007819EE">
        <w:rPr>
          <w:rFonts w:asciiTheme="minorEastAsia" w:eastAsiaTheme="minorEastAsia" w:hAnsiTheme="minorEastAsia" w:hint="eastAsia"/>
        </w:rPr>
        <w:t>３</w:t>
      </w:r>
      <w:r w:rsidRPr="000962A0">
        <w:rPr>
          <w:rFonts w:asciiTheme="minorEastAsia" w:eastAsiaTheme="minorEastAsia" w:hAnsiTheme="minorEastAsia" w:hint="eastAsia"/>
        </w:rPr>
        <w:t>）</w:t>
      </w:r>
    </w:p>
    <w:p w:rsidR="007819EE" w:rsidRDefault="00ED5428" w:rsidP="007819EE">
      <w:pPr>
        <w:rPr>
          <w:rFonts w:asciiTheme="minorEastAsia" w:eastAsiaTheme="minorEastAsia" w:hAnsiTheme="minorEastAsia"/>
        </w:rPr>
      </w:pPr>
      <w:r w:rsidRPr="000962A0">
        <w:rPr>
          <w:rFonts w:asciiTheme="minorEastAsia" w:eastAsiaTheme="minorEastAsia" w:hAnsiTheme="minorEastAsia" w:hint="eastAsia"/>
        </w:rPr>
        <w:t xml:space="preserve">　　　　　　　医療法人小倉蒲生病院、社会福祉法人ELDERS年長者の里たつのおとしごクリニック</w:t>
      </w:r>
    </w:p>
    <w:p w:rsidR="007819EE" w:rsidRPr="007819EE" w:rsidRDefault="007819EE" w:rsidP="007819EE">
      <w:pPr>
        <w:ind w:firstLineChars="700" w:firstLine="1470"/>
        <w:rPr>
          <w:rFonts w:ascii="ＭＳ 明朝" w:hAnsi="ＭＳ 明朝" w:cs="ＭＳ Ｐゴシック"/>
          <w:kern w:val="0"/>
          <w:szCs w:val="21"/>
        </w:rPr>
      </w:pPr>
      <w:r>
        <w:rPr>
          <w:rFonts w:ascii="ＭＳ 明朝" w:hAnsi="ＭＳ 明朝" w:cs="ＭＳ Ｐゴシック" w:hint="eastAsia"/>
          <w:kern w:val="0"/>
          <w:szCs w:val="21"/>
        </w:rPr>
        <w:t>医療</w:t>
      </w:r>
      <w:r w:rsidRPr="007819EE">
        <w:rPr>
          <w:rFonts w:ascii="ＭＳ 明朝" w:hAnsi="ＭＳ 明朝" w:cs="ＭＳ Ｐゴシック"/>
          <w:kern w:val="0"/>
          <w:szCs w:val="21"/>
        </w:rPr>
        <w:t>法人りぼん・りぼん三原デイケア+</w:t>
      </w:r>
      <w:r>
        <w:rPr>
          <w:rFonts w:ascii="ＭＳ 明朝" w:hAnsi="ＭＳ 明朝" w:cs="ＭＳ Ｐゴシック"/>
          <w:kern w:val="0"/>
          <w:szCs w:val="21"/>
        </w:rPr>
        <w:t>クリニック</w:t>
      </w:r>
      <w:r w:rsidRPr="007819EE">
        <w:rPr>
          <w:rFonts w:ascii="ＭＳ 明朝" w:hAnsi="ＭＳ 明朝" w:cs="ＭＳ Ｐゴシック"/>
          <w:kern w:val="0"/>
          <w:szCs w:val="21"/>
        </w:rPr>
        <w:t>りぼん・りぼん</w:t>
      </w:r>
    </w:p>
    <w:p w:rsidR="00ED5428" w:rsidRPr="007819EE" w:rsidRDefault="00ED5428" w:rsidP="00ED5428">
      <w:pPr>
        <w:rPr>
          <w:rFonts w:asciiTheme="minorEastAsia" w:eastAsiaTheme="minorEastAsia" w:hAnsiTheme="minorEastAsia"/>
        </w:rPr>
      </w:pPr>
    </w:p>
    <w:p w:rsidR="00ED5428" w:rsidRPr="000962A0" w:rsidRDefault="00A716C9" w:rsidP="00ED5428">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ED5428" w:rsidRPr="000962A0">
        <w:rPr>
          <w:rFonts w:asciiTheme="minorEastAsia" w:eastAsiaTheme="minorEastAsia" w:hAnsiTheme="minorEastAsia" w:hint="eastAsia"/>
        </w:rPr>
        <w:t>に関わる資源の状況</w:t>
      </w:r>
    </w:p>
    <w:p w:rsidR="00ED5428" w:rsidRPr="000962A0" w:rsidRDefault="00ED5428" w:rsidP="00ED542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在宅療養支援診療所数は213施設（平成27年7月1日現在）で、人口10 万人当たり</w:t>
      </w:r>
    </w:p>
    <w:p w:rsidR="00ED5428" w:rsidRPr="000962A0" w:rsidRDefault="00ED5428" w:rsidP="00ED5428">
      <w:pPr>
        <w:ind w:leftChars="500" w:left="1050"/>
        <w:rPr>
          <w:rFonts w:asciiTheme="minorEastAsia" w:eastAsiaTheme="minorEastAsia" w:hAnsiTheme="minorEastAsia"/>
        </w:rPr>
      </w:pPr>
      <w:r w:rsidRPr="000962A0">
        <w:rPr>
          <w:rFonts w:asciiTheme="minorEastAsia" w:eastAsiaTheme="minorEastAsia" w:hAnsiTheme="minorEastAsia" w:hint="eastAsia"/>
        </w:rPr>
        <w:t>19.1 施設となっており、県平均（17.2施設）、全国平均（1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訪問看護ステーション数は84施設（平成27年4月1日現在）で、人口10万人当たり7.5施設となっており、県平均（7.7施設）並みですが、全国平均（6.7施設）を上回っています。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在宅療養支援歯科診療所数は110施設（平成27年8月1日現在）で、人口10 万人当たり9.8 施設となっており、県平均（6.7施設）、全国平均（3.2施設）を上回っています。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訪問薬剤指導を実施する薬局の数は631施設（平成27年8月1日現在）で、人口10 万人当たり56.5 施設となっており、県平均（47.2施設）、全国平均（32.4施設）を上回っています。</w:t>
      </w:r>
    </w:p>
    <w:p w:rsidR="00ED5428" w:rsidRPr="000962A0" w:rsidRDefault="00ED5428" w:rsidP="00ED5428">
      <w:pPr>
        <w:ind w:leftChars="400" w:left="1050" w:hangingChars="100" w:hanging="210"/>
        <w:rPr>
          <w:rFonts w:asciiTheme="minorEastAsia" w:eastAsiaTheme="minorEastAsia" w:hAnsiTheme="minorEastAsia"/>
        </w:rPr>
      </w:pP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45480" cy="1800225"/>
            <wp:effectExtent l="19050" t="0" r="26670" b="0"/>
            <wp:docPr id="105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hint="eastAsia"/>
          <w:sz w:val="24"/>
        </w:rPr>
        <w:drawing>
          <wp:inline distT="0" distB="0" distL="0" distR="0">
            <wp:extent cx="5762625" cy="1781175"/>
            <wp:effectExtent l="19050" t="0" r="9525" b="0"/>
            <wp:docPr id="1059"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2625" cy="1800225"/>
            <wp:effectExtent l="19050" t="0" r="9525" b="0"/>
            <wp:docPr id="106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0085" cy="1800225"/>
            <wp:effectExtent l="19050" t="0" r="12065" b="0"/>
            <wp:docPr id="1062"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D5428" w:rsidRDefault="00ED5428" w:rsidP="00ED5428">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C2680A" w:rsidRPr="000962A0" w:rsidRDefault="00C2680A" w:rsidP="00ED5428">
      <w:pPr>
        <w:rPr>
          <w:rFonts w:asciiTheme="minorEastAsia" w:eastAsiaTheme="minorEastAsia" w:hAnsiTheme="minorEastAsia"/>
          <w:szCs w:val="21"/>
        </w:rPr>
      </w:pPr>
    </w:p>
    <w:p w:rsidR="00ED5428" w:rsidRPr="000962A0" w:rsidRDefault="00ED5428"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④　医療従事者の状況</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日現在で医療施設に従事している医師の数は3,372人で、人口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万人当たり302.0人となっており、全国平均（</w:t>
      </w:r>
      <w:r w:rsidRPr="000962A0">
        <w:rPr>
          <w:rFonts w:asciiTheme="minorEastAsia" w:eastAsiaTheme="minorEastAsia" w:hAnsiTheme="minorEastAsia"/>
          <w:szCs w:val="21"/>
        </w:rPr>
        <w:t>231.5</w:t>
      </w:r>
      <w:r w:rsidRPr="000962A0">
        <w:rPr>
          <w:rFonts w:asciiTheme="minorEastAsia" w:eastAsiaTheme="minorEastAsia" w:hAnsiTheme="minorEastAsia" w:hint="eastAsia"/>
          <w:szCs w:val="21"/>
        </w:rPr>
        <w:t>人）を上回っています。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診療科（小児科、産科・産婦人科、外科、麻酔科、救急）別でも、全ての診療科で全国平均を上回っています。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医師の年齢別分布では、医師数は60歳以上が最も多くなっているものの、20歳代から50歳代にかけて安定した分布となっています。</w:t>
      </w:r>
      <w:r w:rsidR="00240D91" w:rsidRPr="000962A0">
        <w:rPr>
          <w:rFonts w:asciiTheme="minorEastAsia" w:eastAsiaTheme="minorEastAsia" w:hAnsiTheme="minorEastAsia" w:hint="eastAsia"/>
          <w:szCs w:val="21"/>
        </w:rPr>
        <w:t>（図表1-3-12）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日現在で医療施設に従事している歯科医師の数は1,230人で、人口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万人当たり110.2人となっており、全国平均（78.7人）を上回っています。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日現在で薬局及び医療施設に従事している薬剤師の数は2,096人で、人口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万人当たり187.7人となっており、全国平均（168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人）を上回っています。</w:t>
      </w:r>
    </w:p>
    <w:p w:rsidR="00ED5428" w:rsidRPr="000962A0" w:rsidRDefault="00ED5428" w:rsidP="00ED542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看護職員業務従事者届による平成26（2014）年12月31日現在の看護職員数は18,37</w:t>
      </w:r>
      <w:r w:rsidR="001F0FFF">
        <w:rPr>
          <w:rFonts w:asciiTheme="minorEastAsia" w:eastAsiaTheme="minorEastAsia" w:hAnsiTheme="minorEastAsia" w:hint="eastAsia"/>
          <w:szCs w:val="21"/>
        </w:rPr>
        <w:t>8</w:t>
      </w:r>
      <w:r w:rsidRPr="000962A0">
        <w:rPr>
          <w:rFonts w:asciiTheme="minorEastAsia" w:eastAsiaTheme="minorEastAsia" w:hAnsiTheme="minorEastAsia" w:hint="eastAsia"/>
          <w:szCs w:val="21"/>
        </w:rPr>
        <w:t>人</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（保健師315人、助産師361人、看護師13,644人、准看護師4,058人）で、人口10万人当たり1,645.8人となっており、全国平均（1,177.1人）を上回っています。</w:t>
      </w:r>
    </w:p>
    <w:p w:rsidR="00ED5428" w:rsidRPr="000962A0" w:rsidRDefault="00ED5428" w:rsidP="00ED5428">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看護職員の年齢別分布では、20歳から34歳にかけて最も高い割合を示しています。（</w:t>
      </w:r>
      <w:r w:rsidR="00F673FC" w:rsidRPr="000962A0">
        <w:rPr>
          <w:rFonts w:asciiTheme="minorEastAsia" w:eastAsiaTheme="minorEastAsia" w:hAnsiTheme="minorEastAsia" w:hint="eastAsia"/>
          <w:szCs w:val="21"/>
        </w:rPr>
        <w:t>図表1-3-12</w:t>
      </w:r>
      <w:r w:rsidRPr="000962A0">
        <w:rPr>
          <w:rFonts w:asciiTheme="minorEastAsia" w:eastAsiaTheme="minorEastAsia" w:hAnsiTheme="minorEastAsia" w:hint="eastAsia"/>
          <w:szCs w:val="21"/>
        </w:rPr>
        <w:t>）</w:t>
      </w:r>
    </w:p>
    <w:p w:rsidR="00ED5428" w:rsidRPr="000962A0" w:rsidRDefault="00ED5428" w:rsidP="00ED5428">
      <w:pPr>
        <w:ind w:leftChars="100" w:left="1050" w:hangingChars="400" w:hanging="840"/>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本県の医師数の状況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ED5428" w:rsidRPr="000962A0" w:rsidTr="00F673FC">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ED5428" w:rsidRPr="000962A0" w:rsidRDefault="00ED5428" w:rsidP="00F673FC">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ED5428" w:rsidRPr="000962A0" w:rsidTr="00F673FC">
        <w:trPr>
          <w:cnfStyle w:val="000000100000"/>
          <w:jc w:val="right"/>
        </w:trPr>
        <w:tc>
          <w:tcPr>
            <w:cnfStyle w:val="001000000000"/>
            <w:tcW w:w="1856" w:type="dxa"/>
            <w:vMerge/>
            <w:tcBorders>
              <w:left w:val="none" w:sz="0" w:space="0" w:color="auto"/>
              <w:right w:val="none" w:sz="0" w:space="0" w:color="auto"/>
            </w:tcBorders>
            <w:vAlign w:val="center"/>
          </w:tcPr>
          <w:p w:rsidR="00ED5428" w:rsidRPr="000962A0" w:rsidRDefault="00ED5428" w:rsidP="00F673FC">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D5322"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ED5428" w:rsidRPr="000962A0" w:rsidRDefault="00ED5428" w:rsidP="00F673FC">
            <w:pPr>
              <w:jc w:val="center"/>
              <w:cnfStyle w:val="000000100000"/>
              <w:rPr>
                <w:rFonts w:asciiTheme="minorEastAsia" w:eastAsiaTheme="minorEastAsia" w:hAnsiTheme="minorEastAsia"/>
                <w:color w:val="auto"/>
                <w:szCs w:val="21"/>
              </w:rPr>
            </w:pPr>
            <w:r w:rsidRPr="00DD5322">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ED5428" w:rsidRPr="000962A0" w:rsidTr="00F673FC">
        <w:trPr>
          <w:jc w:val="right"/>
        </w:trPr>
        <w:tc>
          <w:tcPr>
            <w:cnfStyle w:val="001000000000"/>
            <w:tcW w:w="1856" w:type="dxa"/>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ED5428" w:rsidRPr="000962A0" w:rsidTr="00F673FC">
        <w:trPr>
          <w:cnfStyle w:val="000000100000"/>
          <w:jc w:val="right"/>
        </w:trPr>
        <w:tc>
          <w:tcPr>
            <w:cnfStyle w:val="001000000000"/>
            <w:tcW w:w="1856"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ED5428" w:rsidRPr="000962A0" w:rsidTr="00F673FC">
        <w:trPr>
          <w:jc w:val="right"/>
        </w:trPr>
        <w:tc>
          <w:tcPr>
            <w:cnfStyle w:val="001000000000"/>
            <w:tcW w:w="185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3,372</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302.0</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126.3</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54.5</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30.2</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bl>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ED5428" w:rsidRPr="000962A0" w:rsidRDefault="00ED5428" w:rsidP="00ED5428">
      <w:pPr>
        <w:ind w:left="1050" w:hangingChars="500" w:hanging="1050"/>
        <w:rPr>
          <w:rFonts w:asciiTheme="minorEastAsia" w:eastAsiaTheme="minorEastAsia" w:hAnsiTheme="minorEastAsia" w:cs="ShinMGoPr6N-Light"/>
          <w:kern w:val="0"/>
          <w:szCs w:val="21"/>
        </w:rPr>
      </w:pPr>
    </w:p>
    <w:p w:rsidR="00ED5428" w:rsidRPr="000962A0" w:rsidRDefault="00ED5428" w:rsidP="00ED5428">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本県の歯科医師数、薬剤師数、看護職員数の状況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ED5428" w:rsidRPr="000962A0" w:rsidTr="00F673FC">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ED5428" w:rsidRPr="000962A0" w:rsidRDefault="00ED5428" w:rsidP="00F673FC">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ED5428" w:rsidRPr="000962A0" w:rsidRDefault="00ED5428" w:rsidP="00F673FC">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D5322" w:rsidRDefault="00ED5428" w:rsidP="00DD5322">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ED5428" w:rsidRPr="000962A0" w:rsidRDefault="00ED5428" w:rsidP="00DD5322">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ED5428" w:rsidRPr="000962A0" w:rsidTr="00F673FC">
        <w:trPr>
          <w:cnfStyle w:val="000000100000"/>
          <w:trHeight w:val="345"/>
        </w:trPr>
        <w:tc>
          <w:tcPr>
            <w:cnfStyle w:val="001000000000"/>
            <w:tcW w:w="1843" w:type="dxa"/>
            <w:vMerge/>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ED5428" w:rsidRPr="000962A0" w:rsidTr="00F673FC">
        <w:tc>
          <w:tcPr>
            <w:cnfStyle w:val="001000000000"/>
            <w:tcW w:w="1843" w:type="dxa"/>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ED5428" w:rsidRPr="000962A0" w:rsidTr="00F673FC">
        <w:trPr>
          <w:cnfStyle w:val="000000100000"/>
        </w:trPr>
        <w:tc>
          <w:tcPr>
            <w:cnfStyle w:val="001000000000"/>
            <w:tcW w:w="1843"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ED5428" w:rsidRPr="000962A0" w:rsidTr="00F673FC">
        <w:tc>
          <w:tcPr>
            <w:cnfStyle w:val="001000000000"/>
            <w:tcW w:w="1843"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12北九州</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1,230</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110.2</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2,096</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187.7</w:t>
            </w:r>
          </w:p>
        </w:tc>
        <w:tc>
          <w:tcPr>
            <w:tcW w:w="1247" w:type="dxa"/>
          </w:tcPr>
          <w:p w:rsidR="00ED5428" w:rsidRPr="000962A0" w:rsidRDefault="00ED5428" w:rsidP="001F0FFF">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18,37</w:t>
            </w:r>
            <w:r w:rsidR="001F0FFF">
              <w:rPr>
                <w:rFonts w:asciiTheme="minorEastAsia" w:eastAsiaTheme="minorEastAsia" w:hAnsiTheme="minorEastAsia" w:hint="eastAsia"/>
                <w:color w:val="auto"/>
                <w:szCs w:val="21"/>
              </w:rPr>
              <w:t>8</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1,645.8</w:t>
            </w:r>
          </w:p>
        </w:tc>
      </w:tr>
    </w:tbl>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w:t>
      </w:r>
      <w:r w:rsidR="006A7B16" w:rsidRPr="000962A0">
        <w:rPr>
          <w:rFonts w:asciiTheme="minorEastAsia" w:eastAsiaTheme="minorEastAsia" w:hAnsiTheme="minorEastAsia" w:hint="eastAsia"/>
        </w:rPr>
        <w:t>握できないことから、上表は市町村人口を用いて按分して人数を算出</w:t>
      </w:r>
      <w:r w:rsidRPr="000962A0">
        <w:rPr>
          <w:rFonts w:asciiTheme="minorEastAsia" w:eastAsiaTheme="minorEastAsia" w:hAnsiTheme="minorEastAsia" w:hint="eastAsia"/>
        </w:rPr>
        <w:t>）</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D5428" w:rsidRPr="000962A0" w:rsidRDefault="00ED5428" w:rsidP="00ED5428">
      <w:pPr>
        <w:ind w:left="1050" w:hangingChars="500" w:hanging="1050"/>
        <w:rPr>
          <w:rFonts w:asciiTheme="minorEastAsia" w:eastAsiaTheme="minorEastAsia" w:hAnsiTheme="minorEastAsia" w:cs="ShinMGoPr6N-Light"/>
          <w:kern w:val="0"/>
          <w:szCs w:val="21"/>
        </w:rPr>
      </w:pPr>
    </w:p>
    <w:p w:rsidR="00ED5428" w:rsidRPr="000962A0" w:rsidRDefault="00ED5428"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9</w:t>
      </w:r>
      <w:r w:rsidR="00465752">
        <w:rPr>
          <w:rFonts w:asciiTheme="minorEastAsia" w:eastAsiaTheme="minorEastAsia" w:hAnsiTheme="minorEastAsia" w:hint="eastAsia"/>
          <w:szCs w:val="21"/>
        </w:rPr>
        <w:t>6</w:t>
      </w:r>
      <w:r w:rsidRPr="000962A0">
        <w:rPr>
          <w:rFonts w:asciiTheme="minorEastAsia" w:eastAsiaTheme="minorEastAsia" w:hAnsiTheme="minorEastAsia" w:hint="eastAsia"/>
          <w:szCs w:val="21"/>
        </w:rPr>
        <w:t>.</w:t>
      </w:r>
      <w:r w:rsidR="00465752">
        <w:rPr>
          <w:rFonts w:asciiTheme="minorEastAsia" w:eastAsiaTheme="minorEastAsia" w:hAnsiTheme="minorEastAsia" w:hint="eastAsia"/>
          <w:szCs w:val="21"/>
        </w:rPr>
        <w:t>9</w:t>
      </w:r>
      <w:r w:rsidRPr="000962A0">
        <w:rPr>
          <w:rFonts w:asciiTheme="minorEastAsia" w:eastAsiaTheme="minorEastAsia" w:hAnsiTheme="minorEastAsia" w:hint="eastAsia"/>
          <w:szCs w:val="21"/>
        </w:rPr>
        <w:t>％が自己完結しており、直方・鞍手区域の患者の15.7％、京築区域の患者の28.7％が北九州区域に流入しています。</w:t>
      </w:r>
      <w:r w:rsidR="00240D91" w:rsidRPr="000962A0">
        <w:rPr>
          <w:rFonts w:asciiTheme="minorEastAsia" w:eastAsiaTheme="minorEastAsia" w:hAnsiTheme="minorEastAsia" w:hint="eastAsia"/>
        </w:rPr>
        <w:t>（図表2-1）</w:t>
      </w:r>
    </w:p>
    <w:p w:rsidR="00ED5428" w:rsidRPr="000962A0" w:rsidRDefault="00ED5428" w:rsidP="00ED542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主に回復期に対応する看護配置基準13対１及び15対1の病床では97.</w:t>
      </w:r>
      <w:r w:rsidR="00465752">
        <w:rPr>
          <w:rFonts w:asciiTheme="minorEastAsia" w:eastAsiaTheme="minorEastAsia" w:hAnsiTheme="minorEastAsia" w:hint="eastAsia"/>
          <w:szCs w:val="21"/>
        </w:rPr>
        <w:t>0</w:t>
      </w:r>
      <w:r w:rsidRPr="000962A0">
        <w:rPr>
          <w:rFonts w:asciiTheme="minorEastAsia" w:eastAsiaTheme="minorEastAsia" w:hAnsiTheme="minorEastAsia" w:hint="eastAsia"/>
          <w:szCs w:val="21"/>
        </w:rPr>
        <w:t>％が自己完結して</w:t>
      </w:r>
    </w:p>
    <w:p w:rsidR="00ED5428" w:rsidRPr="000962A0" w:rsidRDefault="00ED5428" w:rsidP="00E06C99">
      <w:pPr>
        <w:spacing w:before="240"/>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おり、直方鞍手区域の患者の10.4％、京築区域の患者の13.2％が北九州区域に流入しています。回復期リハビリテーション病床では、9</w:t>
      </w:r>
      <w:r w:rsidR="00465752">
        <w:rPr>
          <w:rFonts w:asciiTheme="minorEastAsia" w:eastAsiaTheme="minorEastAsia" w:hAnsiTheme="minorEastAsia" w:hint="eastAsia"/>
          <w:szCs w:val="21"/>
        </w:rPr>
        <w:t>3</w:t>
      </w:r>
      <w:r w:rsidRPr="000962A0">
        <w:rPr>
          <w:rFonts w:asciiTheme="minorEastAsia" w:eastAsiaTheme="minorEastAsia" w:hAnsiTheme="minorEastAsia" w:hint="eastAsia"/>
          <w:szCs w:val="21"/>
        </w:rPr>
        <w:t>.</w:t>
      </w:r>
      <w:r w:rsidR="00465752">
        <w:rPr>
          <w:rFonts w:asciiTheme="minorEastAsia" w:eastAsiaTheme="minorEastAsia" w:hAnsiTheme="minorEastAsia" w:hint="eastAsia"/>
          <w:szCs w:val="21"/>
        </w:rPr>
        <w:t>1</w:t>
      </w:r>
      <w:r w:rsidRPr="000962A0">
        <w:rPr>
          <w:rFonts w:asciiTheme="minorEastAsia" w:eastAsiaTheme="minorEastAsia" w:hAnsiTheme="minorEastAsia" w:hint="eastAsia"/>
          <w:szCs w:val="21"/>
        </w:rPr>
        <w:t>％が自己完結しています。</w:t>
      </w:r>
      <w:r w:rsidR="00240D91" w:rsidRPr="000962A0">
        <w:rPr>
          <w:rFonts w:asciiTheme="minorEastAsia" w:eastAsiaTheme="minorEastAsia" w:hAnsiTheme="minorEastAsia" w:hint="eastAsia"/>
        </w:rPr>
        <w:t>（</w:t>
      </w:r>
      <w:r w:rsidR="00E06C99" w:rsidRPr="000962A0">
        <w:rPr>
          <w:rFonts w:asciiTheme="minorEastAsia" w:eastAsiaTheme="minorEastAsia" w:hAnsiTheme="minorEastAsia" w:hint="eastAsia"/>
        </w:rPr>
        <w:t>図表2-2</w:t>
      </w:r>
      <w:r w:rsidR="00E06C99">
        <w:rPr>
          <w:rFonts w:asciiTheme="minorEastAsia" w:eastAsiaTheme="minorEastAsia" w:hAnsiTheme="minorEastAsia" w:hint="eastAsia"/>
        </w:rPr>
        <w:t>･</w:t>
      </w:r>
      <w:r w:rsidR="00E06C99" w:rsidRPr="000962A0">
        <w:rPr>
          <w:rFonts w:asciiTheme="minorEastAsia" w:eastAsiaTheme="minorEastAsia" w:hAnsiTheme="minorEastAsia" w:hint="eastAsia"/>
        </w:rPr>
        <w:t>2-3</w:t>
      </w:r>
      <w:r w:rsidR="00240D91" w:rsidRPr="000962A0">
        <w:rPr>
          <w:rFonts w:asciiTheme="minorEastAsia" w:eastAsiaTheme="minorEastAsia" w:hAnsiTheme="minorEastAsia" w:hint="eastAsia"/>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主に慢性期に対応する療養病床でも、9</w:t>
      </w:r>
      <w:r w:rsidR="00A456B9">
        <w:rPr>
          <w:rFonts w:asciiTheme="minorEastAsia" w:eastAsiaTheme="minorEastAsia" w:hAnsiTheme="minorEastAsia" w:hint="eastAsia"/>
          <w:szCs w:val="21"/>
        </w:rPr>
        <w:t>5</w:t>
      </w:r>
      <w:r w:rsidRPr="000962A0">
        <w:rPr>
          <w:rFonts w:asciiTheme="minorEastAsia" w:eastAsiaTheme="minorEastAsia" w:hAnsiTheme="minorEastAsia" w:hint="eastAsia"/>
          <w:szCs w:val="21"/>
        </w:rPr>
        <w:t>.</w:t>
      </w:r>
      <w:r w:rsidR="00A456B9">
        <w:rPr>
          <w:rFonts w:asciiTheme="minorEastAsia" w:eastAsiaTheme="minorEastAsia" w:hAnsiTheme="minorEastAsia" w:hint="eastAsia"/>
          <w:szCs w:val="21"/>
        </w:rPr>
        <w:t>9</w:t>
      </w:r>
      <w:r w:rsidRPr="000962A0">
        <w:rPr>
          <w:rFonts w:asciiTheme="minorEastAsia" w:eastAsiaTheme="minorEastAsia" w:hAnsiTheme="minorEastAsia" w:hint="eastAsia"/>
          <w:szCs w:val="21"/>
        </w:rPr>
        <w:t>％が自己完結しており、直方・鞍手区域の患者の17.4％が北九州区域に流入しています。</w:t>
      </w:r>
      <w:r w:rsidR="00240D91" w:rsidRPr="000962A0">
        <w:rPr>
          <w:rFonts w:asciiTheme="minorEastAsia" w:eastAsiaTheme="minorEastAsia" w:hAnsiTheme="minorEastAsia" w:hint="eastAsia"/>
        </w:rPr>
        <w:t>（図表2-4）</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の「必要病床数等推計ツール」を用いた平成37（2025）年患者流出入の状況では、北九州区域の自己完結率は、高度急性期で95.9％、急性期で96.4％、回復期で94.9％、慢性期で91.5％と推計されています。（</w:t>
      </w:r>
      <w:r w:rsidR="00F673FC" w:rsidRPr="000962A0">
        <w:rPr>
          <w:rFonts w:asciiTheme="minorEastAsia" w:eastAsiaTheme="minorEastAsia" w:hAnsiTheme="minorEastAsia" w:hint="eastAsia"/>
          <w:szCs w:val="21"/>
        </w:rPr>
        <w:t>図表3-1-1～図表3-5</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年齢調整標準化レセプト出現比）では、一般病棟入院基本料の看護配置基準7対1及び10対1を算定しているレセプトの出現比（以下「レセプト出現比」という。）は全国平均を上回っています。看護配置基準13対1及び15対1のレセプト出現比は全国平均を下回っていますが、回復期リハビリテーション病棟入院料のレセプト出現比は全国平均を上回っています。また、療養病棟入院基本料のレセプト出現比は全国平均を上回っています。有床診療所療養病床入院基本料のレセプト出現比は全国平均を大幅に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のデータでは、全てのＭＤＣ（主要診断群：呼吸器疾患、循環器系疾患等全18分類）に対応した入院医療が提供されており、提供量（件数）についても年度間で安定しています。（</w:t>
      </w:r>
      <w:r w:rsidR="00F673FC" w:rsidRPr="000962A0">
        <w:rPr>
          <w:rFonts w:asciiTheme="minorEastAsia" w:eastAsiaTheme="minorEastAsia" w:hAnsiTheme="minorEastAsia" w:hint="eastAsia"/>
          <w:szCs w:val="21"/>
        </w:rPr>
        <w:t>図表5-12</w:t>
      </w:r>
      <w:r w:rsidRPr="000962A0">
        <w:rPr>
          <w:rFonts w:asciiTheme="minorEastAsia" w:eastAsiaTheme="minorEastAsia" w:hAnsiTheme="minorEastAsia" w:hint="eastAsia"/>
          <w:szCs w:val="21"/>
        </w:rPr>
        <w:t>）</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ＤＰＣ参加病院のデータでは、救急での対応が必要と考えられる全てのＭＤＣについて、区域内のいずれかの医療機関で診療が提供されており、提供量（件数）についても年度間で安定しています。（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図表6-12</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ＮＤＢデータでは、97.</w:t>
      </w:r>
      <w:r w:rsidR="00A456B9">
        <w:rPr>
          <w:rFonts w:asciiTheme="minorEastAsia" w:eastAsiaTheme="minorEastAsia" w:hAnsiTheme="minorEastAsia" w:hint="eastAsia"/>
          <w:szCs w:val="21"/>
        </w:rPr>
        <w:t>2</w:t>
      </w:r>
      <w:r w:rsidRPr="000962A0">
        <w:rPr>
          <w:rFonts w:asciiTheme="minorEastAsia" w:eastAsiaTheme="minorEastAsia" w:hAnsiTheme="minorEastAsia" w:hint="eastAsia"/>
          <w:szCs w:val="21"/>
        </w:rPr>
        <w:t>％が自己完結しており、直方・鞍手区域の患者の14.3％、京築区域の患者の15.7％が北九州区域に流入しています。（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三次救急の双方で全国平均を下回っています。「救急患者の医療連携の体制」については、患者を送り出す高次救急医療機関ではレセプト出現比が全国平均並みとなっており、患者を受け入れる受入医療機関では全国平均を上回っています。「夜間休日の救急搬送」についてはレセプト出現比が全国平均並みとなっています。「集中治療室等の体制」のレセプト出現比は全国平均を大きく上回っており、全般的に充実した診療が行われ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消防庁データ（平均搬送時間）では、覚知から医療機関への収容までの平均搬送時間について、新生児が36分とやや時間を要しています。乳幼児、小児、成人、高齢者は概ね30分程度となっています。（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ED5428" w:rsidRPr="000962A0" w:rsidRDefault="00CA7CEB" w:rsidP="00ED5428">
      <w:pPr>
        <w:ind w:leftChars="400" w:left="105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ED5428" w:rsidRPr="000962A0">
        <w:rPr>
          <w:rFonts w:asciiTheme="minorEastAsia" w:eastAsiaTheme="minorEastAsia" w:hAnsiTheme="minorEastAsia" w:hint="eastAsia"/>
          <w:szCs w:val="21"/>
        </w:rPr>
        <w:t>「脳梗塞・ＴＩＡ（一過性脳虚血発作）」のＮＤＢデータでは、9</w:t>
      </w:r>
      <w:r w:rsidR="00A456B9">
        <w:rPr>
          <w:rFonts w:asciiTheme="minorEastAsia" w:eastAsiaTheme="minorEastAsia" w:hAnsiTheme="minorEastAsia" w:hint="eastAsia"/>
          <w:szCs w:val="21"/>
        </w:rPr>
        <w:t>5</w:t>
      </w:r>
      <w:r w:rsidR="00ED5428" w:rsidRPr="000962A0">
        <w:rPr>
          <w:rFonts w:asciiTheme="minorEastAsia" w:eastAsiaTheme="minorEastAsia" w:hAnsiTheme="minorEastAsia" w:hint="eastAsia"/>
          <w:szCs w:val="21"/>
        </w:rPr>
        <w:t>.</w:t>
      </w:r>
      <w:r w:rsidR="00A456B9">
        <w:rPr>
          <w:rFonts w:asciiTheme="minorEastAsia" w:eastAsiaTheme="minorEastAsia" w:hAnsiTheme="minorEastAsia" w:hint="eastAsia"/>
          <w:szCs w:val="21"/>
        </w:rPr>
        <w:t>4</w:t>
      </w:r>
      <w:r w:rsidR="00ED5428" w:rsidRPr="000962A0">
        <w:rPr>
          <w:rFonts w:asciiTheme="minorEastAsia" w:eastAsiaTheme="minorEastAsia" w:hAnsiTheme="minorEastAsia" w:hint="eastAsia"/>
          <w:szCs w:val="21"/>
        </w:rPr>
        <w:t>％が自己完結しており、直方・鞍手区域の患者の18.6％が北九州区域に流入しています。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「くも膜下出血」のＮＤＢデータでは、97.5％が自己完結しており、直方・鞍手区域の患者の33.9％、朝倉区域の患者の13.5％が北九州区域に流入しています。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ED5428" w:rsidRPr="000962A0" w:rsidRDefault="00ED5428" w:rsidP="00ED5428">
      <w:pPr>
        <w:ind w:leftChars="400" w:left="1050" w:hangingChars="100" w:hanging="210"/>
        <w:jc w:val="distribute"/>
        <w:rPr>
          <w:rFonts w:asciiTheme="minorEastAsia" w:eastAsiaTheme="minorEastAsia" w:hAnsiTheme="minorEastAsia"/>
          <w:kern w:val="0"/>
          <w:szCs w:val="21"/>
        </w:rPr>
      </w:pPr>
      <w:r w:rsidRPr="000962A0">
        <w:rPr>
          <w:rFonts w:asciiTheme="minorEastAsia" w:eastAsiaTheme="minorEastAsia" w:hAnsiTheme="minorEastAsia" w:hint="eastAsia"/>
          <w:szCs w:val="21"/>
        </w:rPr>
        <w:t>○　ＳＣＲでは、脳血管疾患に係る</w:t>
      </w:r>
      <w:r w:rsidRPr="000962A0">
        <w:rPr>
          <w:rFonts w:asciiTheme="minorEastAsia" w:eastAsiaTheme="minorEastAsia" w:hAnsiTheme="minorEastAsia" w:hint="eastAsia"/>
          <w:kern w:val="0"/>
          <w:szCs w:val="21"/>
        </w:rPr>
        <w:t>「療養管理（かかりつけ医によるプライマリ・ケア）」</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「薬物療法」「手術」「リハビリ」「連携パス」の全ての項目でレセプト出現比が全国平均並みか全国平均を上回っており、充実した診療が行われています。</w:t>
      </w:r>
      <w:r w:rsidR="00240D91" w:rsidRPr="000962A0">
        <w:rPr>
          <w:rFonts w:asciiTheme="minorEastAsia" w:eastAsiaTheme="minorEastAsia" w:hAnsiTheme="minorEastAsia" w:hint="eastAsia"/>
          <w:szCs w:val="21"/>
        </w:rPr>
        <w:t>（図表4-3）</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99.7％、60分以内は100.0％となっています。くも膜下出血では30分以内は93.4％、60分以内は100.0％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ＳＣＲでは全ての項目で全国平均並みかそれ以上であり、機能の充実に加えて流入を加味したデータとなっています。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「急性心筋梗塞」のＮＤＢデータでは100.0％が自己完結しており、直方・鞍手区域の患者の28.0％、京築区域の患者の16.3％が北九州区域に流入しています。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ED5428" w:rsidRPr="000962A0" w:rsidRDefault="00ED5428" w:rsidP="00ED542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「狭心症」のＮＤＢデータでは、97.7％自己完結しており、直方・鞍手区域の患者の</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20.7％、田川区域の患者の12.2％、京築区域の患者の26.9％が北九州区域に流入しています。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ＳＣＲでは、虚血性心疾患に係る</w:t>
      </w:r>
      <w:r w:rsidRPr="000962A0">
        <w:rPr>
          <w:rFonts w:asciiTheme="minorEastAsia" w:eastAsiaTheme="minorEastAsia" w:hAnsiTheme="minorEastAsia" w:hint="eastAsia"/>
          <w:kern w:val="0"/>
          <w:szCs w:val="21"/>
        </w:rPr>
        <w:t>「療養管理」</w:t>
      </w:r>
      <w:r w:rsidRPr="000962A0">
        <w:rPr>
          <w:rFonts w:asciiTheme="minorEastAsia" w:eastAsiaTheme="minorEastAsia" w:hAnsiTheme="minorEastAsia" w:hint="eastAsia"/>
          <w:szCs w:val="21"/>
        </w:rPr>
        <w:t>「治療・手術」「画像診断」「リハビリ」の全ての項目でレセプト出現比が全国平均並みか全国平均を上回っており、充実した診療が行われています。</w:t>
      </w:r>
      <w:r w:rsidR="001F25A4" w:rsidRPr="000962A0">
        <w:rPr>
          <w:rFonts w:asciiTheme="minorEastAsia" w:eastAsiaTheme="minorEastAsia" w:hAnsiTheme="minorEastAsia" w:hint="eastAsia"/>
          <w:szCs w:val="21"/>
        </w:rPr>
        <w:t>（図表4-4）</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「急性心筋梗塞」に係るＤＰＣ参加病院へのアクセシビリティでは、30分以内にアクセス可能な住民の割合は98.6％、60分以内は100.0％となっています。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について、区域内のいずれかの医療機関で手術も含め診療が提供されており、提供量（件数）についても年度間で安定しています。</w:t>
      </w:r>
      <w:r w:rsidR="005C302E" w:rsidRPr="000962A0">
        <w:rPr>
          <w:rFonts w:asciiTheme="minorEastAsia" w:eastAsiaTheme="minorEastAsia" w:hAnsiTheme="minorEastAsia" w:hint="eastAsia"/>
          <w:szCs w:val="21"/>
        </w:rPr>
        <w:t>（図表8-12、図表9-12）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悪性腫瘍全体のＮＤＢデータでは96.</w:t>
      </w:r>
      <w:r w:rsidR="00A456B9">
        <w:rPr>
          <w:rFonts w:asciiTheme="minorEastAsia" w:eastAsiaTheme="minorEastAsia" w:hAnsiTheme="minorEastAsia" w:hint="eastAsia"/>
          <w:szCs w:val="21"/>
        </w:rPr>
        <w:t>3</w:t>
      </w:r>
      <w:r w:rsidRPr="000962A0">
        <w:rPr>
          <w:rFonts w:asciiTheme="minorEastAsia" w:eastAsiaTheme="minorEastAsia" w:hAnsiTheme="minorEastAsia" w:hint="eastAsia"/>
          <w:szCs w:val="21"/>
        </w:rPr>
        <w:t>％自己完結しており、宗像区域の患者の10.3％、直方・鞍手区域の患者の24.6％、京築区域の患者の44.4％が北九州区域に流入しています。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ED5428" w:rsidRPr="000962A0" w:rsidRDefault="00ED5428" w:rsidP="00ED5428">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ED5428" w:rsidRPr="000962A0" w:rsidTr="00F673FC">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ED5428" w:rsidRPr="000962A0" w:rsidRDefault="00ED5428" w:rsidP="00F673FC">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ED5428" w:rsidRPr="000962A0" w:rsidTr="00F673FC">
        <w:trPr>
          <w:cnfStyle w:val="000000100000"/>
          <w:trHeight w:val="180"/>
          <w:jc w:val="right"/>
        </w:trPr>
        <w:tc>
          <w:tcPr>
            <w:cnfStyle w:val="001000000000"/>
            <w:tcW w:w="2126" w:type="dxa"/>
            <w:vMerge/>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ED5428" w:rsidRPr="000962A0" w:rsidRDefault="00ED5428" w:rsidP="00F673FC">
            <w:pPr>
              <w:cnfStyle w:val="000000100000"/>
              <w:rPr>
                <w:rFonts w:asciiTheme="minorEastAsia" w:eastAsiaTheme="minorEastAsia" w:hAnsiTheme="minorEastAsia"/>
                <w:color w:val="auto"/>
                <w:szCs w:val="21"/>
              </w:rPr>
            </w:pPr>
          </w:p>
        </w:tc>
      </w:tr>
      <w:tr w:rsidR="00ED5428" w:rsidRPr="000962A0" w:rsidTr="00F673FC">
        <w:trPr>
          <w:jc w:val="right"/>
        </w:trPr>
        <w:tc>
          <w:tcPr>
            <w:cnfStyle w:val="001000000000"/>
            <w:tcW w:w="212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99.1％</w:t>
            </w:r>
          </w:p>
        </w:tc>
        <w:tc>
          <w:tcPr>
            <w:tcW w:w="198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cnfStyle w:val="000000100000"/>
          <w:jc w:val="right"/>
        </w:trPr>
        <w:tc>
          <w:tcPr>
            <w:cnfStyle w:val="001000000000"/>
            <w:tcW w:w="2126"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97.2％</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98.4％</w:t>
            </w:r>
          </w:p>
        </w:tc>
        <w:tc>
          <w:tcPr>
            <w:tcW w:w="234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jc w:val="right"/>
        </w:trPr>
        <w:tc>
          <w:tcPr>
            <w:cnfStyle w:val="001000000000"/>
            <w:tcW w:w="212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98.0％</w:t>
            </w:r>
          </w:p>
        </w:tc>
        <w:tc>
          <w:tcPr>
            <w:tcW w:w="198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cnfStyle w:val="000000100000"/>
          <w:jc w:val="right"/>
        </w:trPr>
        <w:tc>
          <w:tcPr>
            <w:cnfStyle w:val="001000000000"/>
            <w:tcW w:w="2126"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97.4％</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jc w:val="right"/>
        </w:trPr>
        <w:tc>
          <w:tcPr>
            <w:cnfStyle w:val="001000000000"/>
            <w:tcW w:w="212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92.8％</w:t>
            </w:r>
          </w:p>
        </w:tc>
        <w:tc>
          <w:tcPr>
            <w:tcW w:w="198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cnfStyle w:val="000000100000"/>
          <w:jc w:val="right"/>
        </w:trPr>
        <w:tc>
          <w:tcPr>
            <w:cnfStyle w:val="001000000000"/>
            <w:tcW w:w="2126"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96.5％</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c>
          <w:tcPr>
            <w:tcW w:w="234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ED5428" w:rsidRPr="000962A0" w:rsidRDefault="00ED5428" w:rsidP="00ED5428">
      <w:pPr>
        <w:ind w:firstLineChars="500" w:firstLine="1050"/>
        <w:rPr>
          <w:rFonts w:asciiTheme="minorEastAsia" w:eastAsiaTheme="minorEastAsia" w:hAnsiTheme="minorEastAsia"/>
          <w:szCs w:val="21"/>
        </w:rPr>
      </w:pPr>
    </w:p>
    <w:p w:rsidR="00ED5428" w:rsidRPr="000962A0" w:rsidRDefault="00ED5428" w:rsidP="00ED542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「化学療法」のＮＤＢデータのうち「入院」では96.</w:t>
      </w:r>
      <w:r w:rsidR="00A456B9">
        <w:rPr>
          <w:rFonts w:asciiTheme="minorEastAsia" w:eastAsiaTheme="minorEastAsia" w:hAnsiTheme="minorEastAsia" w:hint="eastAsia"/>
          <w:szCs w:val="21"/>
        </w:rPr>
        <w:t>8</w:t>
      </w:r>
      <w:r w:rsidRPr="000962A0">
        <w:rPr>
          <w:rFonts w:asciiTheme="minorEastAsia" w:eastAsiaTheme="minorEastAsia" w:hAnsiTheme="minorEastAsia" w:hint="eastAsia"/>
          <w:szCs w:val="21"/>
        </w:rPr>
        <w:t>％自己完結しており、宗像区域の患者の14.3％、直方・鞍手区域の患者の28.9％、田川区域の患者の12.1％、京築区域の患者の59.7％が北九州区域に流入しています。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ED5428" w:rsidRPr="000962A0" w:rsidRDefault="00ED5428" w:rsidP="00ED542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「化学療法」のＮＤＢデータのうち「外来」では97.</w:t>
      </w:r>
      <w:r w:rsidR="00A456B9">
        <w:rPr>
          <w:rFonts w:asciiTheme="minorEastAsia" w:eastAsiaTheme="minorEastAsia" w:hAnsiTheme="minorEastAsia" w:hint="eastAsia"/>
          <w:szCs w:val="21"/>
        </w:rPr>
        <w:t>2</w:t>
      </w:r>
      <w:r w:rsidRPr="000962A0">
        <w:rPr>
          <w:rFonts w:asciiTheme="minorEastAsia" w:eastAsiaTheme="minorEastAsia" w:hAnsiTheme="minorEastAsia" w:hint="eastAsia"/>
          <w:szCs w:val="21"/>
        </w:rPr>
        <w:t>％自己完結しており、直方・鞍手区域の患者の14.1％、京築区域の患者の52.9％が北九州区域に流入しています。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ED5428" w:rsidRPr="000962A0" w:rsidRDefault="00ED5428" w:rsidP="00ED542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96.1％自己完結しており、宗像区域の患者の21.5％、飯塚区域の患者の12.1％、直方・鞍手区域の患者の45.4％、田川区域の患者の26.2％、京築区域の患者の72.3％が北九州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ED5428" w:rsidRPr="000962A0" w:rsidRDefault="00ED5428" w:rsidP="00ED5428">
      <w:pPr>
        <w:ind w:leftChars="423" w:left="1098"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内「外来」では98.9％が自己完結しており、宗像区域の患者の13.1％、直方・鞍手区域の患者の54.4％、田川区域の患者の16.5％、京築区域の患者の77.1％が北九州区域に流入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ED5428" w:rsidRPr="000962A0" w:rsidRDefault="00ED5428" w:rsidP="00ED5428">
      <w:pPr>
        <w:ind w:leftChars="423" w:left="1098"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ＳＣＲでは、「療養管理」「手術」について全てのがんでレセプト出現比が全国平均並み</w:t>
      </w:r>
    </w:p>
    <w:p w:rsidR="00ED5428" w:rsidRPr="000962A0" w:rsidRDefault="00ED5428" w:rsidP="00ED5428">
      <w:pPr>
        <w:ind w:leftChars="523" w:left="1098"/>
        <w:rPr>
          <w:rFonts w:asciiTheme="minorEastAsia" w:eastAsiaTheme="minorEastAsia" w:hAnsiTheme="minorEastAsia"/>
          <w:szCs w:val="21"/>
        </w:rPr>
      </w:pPr>
      <w:r w:rsidRPr="000962A0">
        <w:rPr>
          <w:rFonts w:asciiTheme="minorEastAsia" w:eastAsiaTheme="minorEastAsia" w:hAnsiTheme="minorEastAsia" w:hint="eastAsia"/>
          <w:szCs w:val="21"/>
        </w:rPr>
        <w:t>か、全国平均を上回っています。「治療」についても「がんの化学療法」「放射線治療」ともレセプト出現比が全国平均を上回っています。「緩和ケア」「リハビリ」についても全国平均を上回っており、充実した診療が行われています。「がん診療連携体制」のレセプト出現比は全国平均を下回っています。</w:t>
      </w:r>
      <w:r w:rsidR="00E754A4" w:rsidRPr="000962A0">
        <w:rPr>
          <w:rFonts w:asciiTheme="minorEastAsia" w:eastAsiaTheme="minorEastAsia" w:hAnsiTheme="minorEastAsia" w:hint="eastAsia"/>
          <w:szCs w:val="21"/>
        </w:rPr>
        <w:t>（図表4-5）</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「糖尿病」のＮＤＢデータのうち「入院」では95.5％が自己完結しており、直方・鞍手区域の患者の14.6％、京築区域の患者の18.9％が北九州区域に流入しています。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「糖尿病」のＮＤＢデータのうち「外来」では98.3％自己完結しており、京築区域の患者の10.1％が北九州区域に流入しています。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並みとなっています。「糖尿病透析予防指導管理」のレセプト出現比が全国平均を上回っており、「人工透析の導入」のレセプト出現比も全国平均を上回っています。</w:t>
      </w:r>
      <w:r w:rsidR="00103FAC" w:rsidRPr="000962A0">
        <w:rPr>
          <w:rFonts w:asciiTheme="minorEastAsia" w:eastAsiaTheme="minorEastAsia" w:hAnsiTheme="minorEastAsia" w:hint="eastAsia"/>
          <w:szCs w:val="21"/>
        </w:rPr>
        <w:t>（図表4-6）</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ED5428" w:rsidRPr="000962A0" w:rsidRDefault="00ED5428" w:rsidP="00103FAC">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「入院精神医療」のＮＤＢデータでは、88.3％が自己完結しており、京築区域の患者の</w:t>
      </w:r>
    </w:p>
    <w:p w:rsidR="00ED5428" w:rsidRPr="000962A0" w:rsidRDefault="00ED5428" w:rsidP="00ED5428">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11.6％が北九州区域に流入しています。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ED5428" w:rsidRPr="000962A0" w:rsidRDefault="00ED5428" w:rsidP="00ED542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「精神科救急入院」のＮＤＢデータでは、83.9％が自己完結しており、京築区域の患者の</w:t>
      </w:r>
    </w:p>
    <w:p w:rsidR="00ED5428" w:rsidRPr="000962A0" w:rsidRDefault="00ED5428" w:rsidP="00ED5428">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10.2％が北九州区域に流入しています。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ＳＣＲでは、多くの項目でレセプト出現比が全国平均を上回っています。「認知症治療病棟入院料」「重度認知症患者のケア」のレセプト出現比も全国平均を大きく上回っています。</w:t>
      </w:r>
      <w:r w:rsidR="00103FAC" w:rsidRPr="000962A0">
        <w:rPr>
          <w:rFonts w:asciiTheme="minorEastAsia" w:eastAsiaTheme="minorEastAsia" w:hAnsiTheme="minorEastAsia" w:hint="eastAsia"/>
          <w:szCs w:val="21"/>
        </w:rPr>
        <w:t>（図表4-7）</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小児医療・周産期医療</w:t>
      </w:r>
    </w:p>
    <w:p w:rsidR="00ED5428" w:rsidRPr="000962A0" w:rsidRDefault="00ED5428" w:rsidP="00ED5428">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「小児の入院体制」のＮＤＢデータでは、97.8％が自己完結しており、宗像区域の患者の</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30.8％、直方・鞍手区域の患者の55.9％、田川区域の患者の21.7％、京築区域の患者の76.2％が北九州区域に流入しています。</w:t>
      </w:r>
      <w:r w:rsidR="00A456B9" w:rsidRPr="000962A0">
        <w:rPr>
          <w:rFonts w:asciiTheme="minorEastAsia" w:eastAsiaTheme="minorEastAsia" w:hAnsiTheme="minorEastAsia" w:hint="eastAsia"/>
          <w:szCs w:val="21"/>
        </w:rPr>
        <w:t>（図表10-7-1）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「乳幼児の入院体制」のＮＤＢデータでは、100.0％自己完結しており、飯塚区域の患者の35.6％、京築区域の患者の100.0％が北九州区域に流入しています。</w:t>
      </w:r>
      <w:r w:rsidR="00A456B9" w:rsidRPr="000962A0">
        <w:rPr>
          <w:rFonts w:asciiTheme="minorEastAsia" w:eastAsiaTheme="minorEastAsia" w:hAnsiTheme="minorEastAsia" w:hint="eastAsia"/>
          <w:szCs w:val="21"/>
        </w:rPr>
        <w:t>（図表10-7-</w:t>
      </w:r>
      <w:r w:rsidR="00A456B9">
        <w:rPr>
          <w:rFonts w:asciiTheme="minorEastAsia" w:eastAsiaTheme="minorEastAsia" w:hAnsiTheme="minorEastAsia" w:hint="eastAsia"/>
          <w:szCs w:val="21"/>
        </w:rPr>
        <w:t>2</w:t>
      </w:r>
      <w:r w:rsidR="00A456B9"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ＳＣＲでは、多くの項目でレセプト出現比が全国平均並みか全国平均を上回っていますが、「乳幼児・小児の救急医療体制」のレセプト出現比は全国平均を下回っています。</w:t>
      </w:r>
      <w:r w:rsidR="00A456B9" w:rsidRPr="000962A0">
        <w:rPr>
          <w:rFonts w:asciiTheme="minorEastAsia" w:eastAsiaTheme="minorEastAsia" w:hAnsiTheme="minorEastAsia" w:hint="eastAsia"/>
          <w:szCs w:val="21"/>
        </w:rPr>
        <w:t>（図表4-</w:t>
      </w:r>
      <w:r w:rsidR="00A456B9">
        <w:rPr>
          <w:rFonts w:asciiTheme="minorEastAsia" w:eastAsiaTheme="minorEastAsia" w:hAnsiTheme="minorEastAsia" w:hint="eastAsia"/>
          <w:szCs w:val="21"/>
        </w:rPr>
        <w:t>8</w:t>
      </w:r>
      <w:r w:rsidR="00A456B9"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在宅医療</w:t>
      </w:r>
      <w:r w:rsidR="00A456B9" w:rsidRPr="000962A0">
        <w:rPr>
          <w:rFonts w:asciiTheme="minorEastAsia" w:eastAsiaTheme="minorEastAsia" w:hAnsiTheme="minorEastAsia" w:hint="eastAsia"/>
          <w:szCs w:val="21"/>
        </w:rPr>
        <w:t>（図表4-</w:t>
      </w:r>
      <w:r w:rsidR="00A456B9">
        <w:rPr>
          <w:rFonts w:asciiTheme="minorEastAsia" w:eastAsiaTheme="minorEastAsia" w:hAnsiTheme="minorEastAsia" w:hint="eastAsia"/>
          <w:szCs w:val="21"/>
        </w:rPr>
        <w:t>9</w:t>
      </w:r>
      <w:r w:rsidR="00A456B9"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「往診」「緊急往診」のレセプト出現比は全国平均を下回っています。「在宅支援」のレセプト出現比は全国平均並みとなっています。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「訪問診療」のレセプト出現比は、同一建物では全国平均を上回り、特定施設では全国平均並みとなっていますが、居宅では全国平均を下回っています。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「訪問看護提供」「ターミナルケア」「看取り」のレセプト出現比は全国平均を下回っています。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出現比は全国平均を上回っています。「在宅患者訪問点滴注射管理指導」「在宅自己注射」のレセプト出現比は全国平均並みとなっており、「在宅経管栄養法」のレセプト出現比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「退院支援・調整」「多職種カンファレンス」のレセプト出現比は全国平均を上回っています。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w:t>
      </w:r>
      <w:r w:rsidR="00CA7CEB">
        <w:rPr>
          <w:rFonts w:asciiTheme="minorEastAsia" w:eastAsiaTheme="minorEastAsia" w:hAnsiTheme="minorEastAsia" w:hint="eastAsia"/>
          <w:szCs w:val="21"/>
        </w:rPr>
        <w:t xml:space="preserve">  </w:t>
      </w:r>
      <w:r w:rsidRPr="000962A0">
        <w:rPr>
          <w:rFonts w:asciiTheme="minorEastAsia" w:eastAsiaTheme="minorEastAsia" w:hAnsiTheme="minorEastAsia" w:hint="eastAsia"/>
          <w:szCs w:val="21"/>
        </w:rPr>
        <w:t>「各種指導管理」のレセプト出現比は全国平均並みとなっており、「退院時カンファレンス」のレセプト出現比は全国平均を下回っています。「ケアマネージャーとの連携」のレセプト出現比は全国平均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「療養病床における急性期や在宅からの患者受入」のレセプト出現比は全国平均を上回っていますが、「在宅療養中の患者の緊急受入」のレセプト出現比は全国平均を下回っています。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「大腿骨頸部骨折、脳卒中患者の連携パス利用」のレセプト出現比は全国平均を大きく上回っていますが、「がん連携パス」のレセプト出現比は全国平均を下回っています。</w:t>
      </w:r>
    </w:p>
    <w:p w:rsidR="00ED5428" w:rsidRPr="000962A0" w:rsidRDefault="00ED5428" w:rsidP="00ED5428">
      <w:pPr>
        <w:ind w:leftChars="500" w:left="1260" w:hangingChars="100" w:hanging="210"/>
        <w:rPr>
          <w:rFonts w:asciiTheme="minorEastAsia" w:eastAsiaTheme="minorEastAsia" w:hAnsiTheme="minorEastAsia"/>
          <w:szCs w:val="21"/>
        </w:rPr>
      </w:pPr>
    </w:p>
    <w:p w:rsidR="00ED5428" w:rsidRPr="000962A0" w:rsidRDefault="00ED5428" w:rsidP="00ED5428">
      <w:pPr>
        <w:widowControl/>
        <w:jc w:val="left"/>
        <w:rPr>
          <w:rFonts w:asciiTheme="minorEastAsia" w:eastAsiaTheme="minorEastAsia" w:hAnsiTheme="minorEastAsia"/>
          <w:szCs w:val="21"/>
        </w:rPr>
      </w:pPr>
      <w:r w:rsidRPr="000962A0">
        <w:rPr>
          <w:rFonts w:asciiTheme="minorEastAsia" w:eastAsiaTheme="minorEastAsia" w:hAnsiTheme="minorEastAsia"/>
          <w:szCs w:val="21"/>
        </w:rPr>
        <w:br w:type="page"/>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北九州区域における病床の機能別（高度急性期、急性期、回復期、慢性期）の医療需要及び必要病床数、並びに在宅医療等の医療需要の推計値は次表のとおりです。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高度急性期及び急性期は医療機関所在地ベース（現状の患者流出入を推計値に反映）、回復期及び慢性期は患者住所地ベースを選定しています。</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慢性期に係る療養病床入院受療率の目標については、特例適用（目標達成時期の5年間延</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長）の推計方法を選定しています。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このため、平成42（2030）年の慢性期の医療需要及び必要病床数の推計値も、併せて記載しています。</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D5428" w:rsidRPr="000962A0" w:rsidTr="00F673FC">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D5428" w:rsidRPr="000962A0" w:rsidTr="00F673FC">
        <w:trPr>
          <w:cnfStyle w:val="00000010000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１，４１３人・日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１，８８３床</w:t>
            </w:r>
          </w:p>
        </w:tc>
      </w:tr>
      <w:tr w:rsidR="00ED5428" w:rsidRPr="000962A0" w:rsidTr="00F673FC">
        <w:trPr>
          <w:trHeight w:val="12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４，１３２人・日</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５，２９６床</w:t>
            </w:r>
          </w:p>
        </w:tc>
      </w:tr>
      <w:tr w:rsidR="00ED5428" w:rsidRPr="000962A0" w:rsidTr="00F673FC">
        <w:trPr>
          <w:cnfStyle w:val="000000100000"/>
          <w:trHeight w:val="12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４，３４３人・日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４，８２５床</w:t>
            </w:r>
          </w:p>
        </w:tc>
      </w:tr>
      <w:tr w:rsidR="00ED5428" w:rsidRPr="000962A0" w:rsidTr="00F673FC">
        <w:trPr>
          <w:trHeight w:val="18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３，７３８人・日</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４，０６２床</w:t>
            </w:r>
          </w:p>
        </w:tc>
      </w:tr>
      <w:tr w:rsidR="00ED5428" w:rsidRPr="000962A0" w:rsidTr="00F673FC">
        <w:trPr>
          <w:cnfStyle w:val="000000100000"/>
          <w:trHeight w:val="180"/>
          <w:jc w:val="center"/>
        </w:trPr>
        <w:tc>
          <w:tcPr>
            <w:cnfStyle w:val="001000000000"/>
            <w:tcW w:w="2268"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１３，６２６人・日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１６，０６６床</w:t>
            </w:r>
          </w:p>
        </w:tc>
      </w:tr>
    </w:tbl>
    <w:p w:rsidR="00ED5428" w:rsidRPr="000962A0" w:rsidRDefault="00ED5428" w:rsidP="00ED5428">
      <w:pPr>
        <w:ind w:firstLineChars="700" w:firstLine="1470"/>
        <w:rPr>
          <w:rFonts w:asciiTheme="minorEastAsia" w:eastAsiaTheme="minorEastAsia" w:hAnsiTheme="minorEastAsia"/>
        </w:rPr>
      </w:pPr>
    </w:p>
    <w:p w:rsidR="00ED5428" w:rsidRPr="000962A0" w:rsidRDefault="00ED5428" w:rsidP="00ED5428">
      <w:pPr>
        <w:ind w:firstLineChars="700" w:firstLine="1470"/>
        <w:rPr>
          <w:rFonts w:asciiTheme="minorEastAsia" w:eastAsiaTheme="minorEastAsia" w:hAnsiTheme="minorEastAsia"/>
        </w:rPr>
      </w:pPr>
      <w:r w:rsidRPr="000962A0">
        <w:rPr>
          <w:rFonts w:asciiTheme="minorEastAsia" w:eastAsiaTheme="minorEastAsia" w:hAnsiTheme="minorEastAsia" w:hint="eastAsia"/>
        </w:rPr>
        <w:t>特例適用に係る平成42（2030）年の慢性期の医療需要と必要病床数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D5428" w:rsidRPr="000962A0" w:rsidTr="00F673FC">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D5428" w:rsidRPr="000962A0" w:rsidTr="00F673FC">
        <w:trPr>
          <w:cnfStyle w:val="000000100000"/>
          <w:trHeight w:val="18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３，４２４人・日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３，７２１床</w:t>
            </w:r>
          </w:p>
        </w:tc>
      </w:tr>
    </w:tbl>
    <w:p w:rsidR="00ED5428" w:rsidRPr="000962A0" w:rsidRDefault="00ED5428" w:rsidP="00ED5428">
      <w:pPr>
        <w:rPr>
          <w:rFonts w:asciiTheme="minorEastAsia" w:eastAsiaTheme="minorEastAsia" w:hAnsiTheme="minorEastAsia"/>
        </w:rPr>
      </w:pPr>
    </w:p>
    <w:p w:rsidR="00ED5428" w:rsidRPr="000962A0" w:rsidRDefault="00ED5428" w:rsidP="00ED542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平成37（2025）年の在宅医療等の医療需要</w:t>
      </w:r>
    </w:p>
    <w:tbl>
      <w:tblPr>
        <w:tblStyle w:val="14"/>
        <w:tblW w:w="0" w:type="auto"/>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ED5428" w:rsidRPr="000962A0" w:rsidTr="00F673FC">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ED5428" w:rsidRPr="000962A0" w:rsidTr="00F673FC">
        <w:trPr>
          <w:cnfStyle w:val="000000100000"/>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１９，２６７人・日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ED5428" w:rsidRPr="000962A0" w:rsidRDefault="00ED5428" w:rsidP="00ED5428">
      <w:pPr>
        <w:ind w:leftChars="700" w:left="1680" w:hangingChars="100" w:hanging="210"/>
        <w:rPr>
          <w:rFonts w:asciiTheme="minorEastAsia" w:eastAsiaTheme="minorEastAsia" w:hAnsiTheme="minorEastAsia"/>
        </w:rPr>
      </w:pPr>
    </w:p>
    <w:p w:rsidR="00ED5428" w:rsidRPr="000962A0" w:rsidRDefault="00ED5428" w:rsidP="00ED5428">
      <w:pPr>
        <w:ind w:leftChars="700" w:left="1680" w:hangingChars="100" w:hanging="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平成27年度の北九州区域の医療機関の病床機能報告では、病床全体は17,009 床となっています。病床の機能別にみると高度急性期1,669 床（9.8％）、急性期7,357 床（43.</w:t>
      </w:r>
      <w:r w:rsidR="001448AE">
        <w:rPr>
          <w:rFonts w:asciiTheme="minorEastAsia" w:eastAsiaTheme="minorEastAsia" w:hAnsiTheme="minorEastAsia" w:hint="eastAsia"/>
        </w:rPr>
        <w:t>3</w:t>
      </w:r>
      <w:r w:rsidRPr="000962A0">
        <w:rPr>
          <w:rFonts w:asciiTheme="minorEastAsia" w:eastAsiaTheme="minorEastAsia" w:hAnsiTheme="minorEastAsia" w:hint="eastAsia"/>
        </w:rPr>
        <w:t>％）、回復期2,414 床（14.2％）、慢性期5,569 床（32.</w:t>
      </w:r>
      <w:r w:rsidR="001448AE">
        <w:rPr>
          <w:rFonts w:asciiTheme="minorEastAsia" w:eastAsiaTheme="minorEastAsia" w:hAnsiTheme="minorEastAsia" w:hint="eastAsia"/>
        </w:rPr>
        <w:t>7</w:t>
      </w:r>
      <w:r w:rsidRPr="000962A0">
        <w:rPr>
          <w:rFonts w:asciiTheme="minorEastAsia" w:eastAsiaTheme="minorEastAsia" w:hAnsiTheme="minorEastAsia" w:hint="eastAsia"/>
        </w:rPr>
        <w:t>％）となっています。</w:t>
      </w:r>
    </w:p>
    <w:p w:rsidR="00ED5428" w:rsidRPr="000962A0" w:rsidRDefault="00ED5428" w:rsidP="00ED5428">
      <w:pPr>
        <w:ind w:leftChars="300" w:left="840"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D5428" w:rsidRPr="000962A0" w:rsidTr="00F673FC">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割合</w:t>
            </w:r>
          </w:p>
        </w:tc>
      </w:tr>
      <w:tr w:rsidR="00ED5428" w:rsidRPr="000962A0" w:rsidTr="00F673FC">
        <w:trPr>
          <w:cnfStyle w:val="00000010000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１，６６９床</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９．８％</w:t>
            </w:r>
          </w:p>
        </w:tc>
      </w:tr>
      <w:tr w:rsidR="00ED5428" w:rsidRPr="000962A0" w:rsidTr="00F673FC">
        <w:trPr>
          <w:trHeight w:val="12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７，３５７床</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４３．３％</w:t>
            </w:r>
          </w:p>
        </w:tc>
      </w:tr>
      <w:tr w:rsidR="00ED5428" w:rsidRPr="000962A0" w:rsidTr="00F673FC">
        <w:trPr>
          <w:cnfStyle w:val="000000100000"/>
          <w:trHeight w:val="12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２，４１４床</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１４．２％</w:t>
            </w:r>
          </w:p>
        </w:tc>
      </w:tr>
      <w:tr w:rsidR="00ED5428" w:rsidRPr="000962A0" w:rsidTr="00F673FC">
        <w:trPr>
          <w:trHeight w:val="18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５，５６９床</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３２．７％</w:t>
            </w:r>
          </w:p>
        </w:tc>
      </w:tr>
      <w:tr w:rsidR="00ED5428" w:rsidRPr="000962A0" w:rsidTr="00F673FC">
        <w:trPr>
          <w:cnfStyle w:val="000000100000"/>
          <w:trHeight w:val="180"/>
          <w:jc w:val="center"/>
        </w:trPr>
        <w:tc>
          <w:tcPr>
            <w:cnfStyle w:val="001000000000"/>
            <w:tcW w:w="2268"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１７，００９床</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ED5428" w:rsidRPr="000962A0" w:rsidRDefault="00ED542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ED5428" w:rsidRPr="000962A0" w:rsidRDefault="00ED542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※休棟等により機能未選択の病床260床は上表に含まれていない。</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医療施設調査に基づく平成26（2014）年時点の許可病床数は17,850床で、平成37（2025）年の必要病床数の推計値と比較すると、必要病床数が許可病床数を1,784床下回っています。</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2,411床下回っています。また、高度急性期も214床下回っていますが、高度急性期と急性期の合計値で比較した場合は1,847床上回っています。</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rPr>
        <w:object w:dxaOrig="7806" w:dyaOrig="5402">
          <v:shape id="_x0000_i1062" type="#_x0000_t75" style="width:488.25pt;height:338.25pt" o:ole="">
            <v:imagedata r:id="rId143" o:title=""/>
          </v:shape>
          <o:OLEObject Type="Embed" ProgID="PowerPoint.Slide.12" ShapeID="_x0000_i1062" DrawAspect="Content" ObjectID="_1551195472" r:id="rId144"/>
        </w:object>
      </w:r>
      <w:r w:rsidRPr="000962A0">
        <w:rPr>
          <w:rFonts w:asciiTheme="minorEastAsia" w:eastAsiaTheme="minorEastAsia" w:hAnsiTheme="minorEastAsia" w:hint="eastAsia"/>
        </w:rPr>
        <w:t xml:space="preserve">　（４）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12</w:t>
      </w:r>
      <w:r w:rsidRPr="000962A0">
        <w:rPr>
          <w:rFonts w:asciiTheme="minorEastAsia" w:eastAsiaTheme="minorEastAsia" w:hAnsiTheme="minorEastAsia" w:hint="eastAsia"/>
        </w:rPr>
        <w:t>）</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外来では、平成22（2010）年と比較した場合、平成37（2025）年にかけて、総数で4％程度</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増加すると推計されています。傷病別では、特に循環器系の疾患（主に脳血管疾患、虚血性心疾患）、筋骨格系の疾患（骨折）の患者が17％～19％程度増加すると見込まれています。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では、平成37（2025）年にかけて、総数で20％程度増加すると推計されています。傷病別では、特に肺炎、脳血管疾患、骨折の患者が32％～36％程度増加すると見込まれています。一方、妊娠・分娩については23％程度減少すると見込まれています。</w:t>
      </w:r>
    </w:p>
    <w:p w:rsidR="00ED5428" w:rsidRPr="000962A0" w:rsidRDefault="00ED5428" w:rsidP="00ED5428">
      <w:pPr>
        <w:ind w:leftChars="400" w:left="1050" w:hangingChars="100" w:hanging="210"/>
        <w:rPr>
          <w:rFonts w:asciiTheme="minorEastAsia" w:eastAsiaTheme="minorEastAsia" w:hAnsiTheme="minorEastAsia"/>
          <w:szCs w:val="21"/>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今後、高齢者人口が増加する中で、特に75歳以上の高齢者の人口の増加に伴い、認知症高齢者は、増えていくと見込まれています。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また、国の推計を基に、本県の平成22（2010）年の認知症高齢者数を算出すると、約17万</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人となります。平成37（2025）年には、約30万人に増加すると見込まれています。</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これらを踏まえ、北九州区域の認知症高齢者数を推計すると、平成22（2010）年では約43</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千人、平成37（2025）年では約69千人となります。</w:t>
      </w:r>
    </w:p>
    <w:p w:rsidR="00ED5428" w:rsidRPr="000962A0" w:rsidRDefault="00ED5428" w:rsidP="00ED5428">
      <w:pPr>
        <w:widowControl/>
        <w:jc w:val="left"/>
        <w:rPr>
          <w:rFonts w:asciiTheme="minorEastAsia" w:eastAsiaTheme="minorEastAsia" w:hAnsiTheme="minorEastAsia" w:cs="ShinMGoPr6N-Medium"/>
          <w:kern w:val="0"/>
          <w:szCs w:val="21"/>
        </w:rPr>
      </w:pPr>
    </w:p>
    <w:p w:rsidR="00ED5428" w:rsidRPr="000962A0" w:rsidRDefault="00ED5428" w:rsidP="00ED5428">
      <w:pPr>
        <w:ind w:leftChars="600" w:left="1470" w:hangingChars="100" w:hanging="210"/>
        <w:rPr>
          <w:rFonts w:asciiTheme="minorEastAsia" w:eastAsiaTheme="minorEastAsia" w:hAnsiTheme="minorEastAsia" w:cs="ShinMGoPr6N-Medium"/>
          <w:kern w:val="0"/>
          <w:szCs w:val="21"/>
        </w:rPr>
      </w:pPr>
      <w:r w:rsidRPr="000962A0">
        <w:rPr>
          <w:rFonts w:asciiTheme="minorEastAsia" w:eastAsiaTheme="minorEastAsia" w:hAnsiTheme="minorEastAsia" w:cs="UDShinGoPro-Light" w:hint="eastAsia"/>
          <w:kern w:val="0"/>
          <w:szCs w:val="21"/>
        </w:rPr>
        <w:t xml:space="preserve">　</w:t>
      </w:r>
      <w:r w:rsidRPr="000962A0">
        <w:rPr>
          <w:rFonts w:asciiTheme="minorEastAsia" w:eastAsiaTheme="minorEastAsia" w:hAnsiTheme="minorEastAsia" w:cs="ShinMGoPr6N-Medium"/>
          <w:kern w:val="0"/>
          <w:szCs w:val="21"/>
        </w:rPr>
        <w:br w:type="page"/>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ED5428" w:rsidRPr="000962A0" w:rsidRDefault="00ED5428" w:rsidP="00ED5428">
      <w:pPr>
        <w:rPr>
          <w:rFonts w:asciiTheme="minorEastAsia" w:eastAsiaTheme="minorEastAsia" w:hAnsiTheme="minorEastAsia"/>
        </w:rPr>
      </w:pPr>
    </w:p>
    <w:p w:rsidR="00ED5428" w:rsidRPr="000962A0" w:rsidRDefault="00ED5428" w:rsidP="00ED542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回復期病床が2,411床不足する見込みとなっています。</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ED5428" w:rsidRPr="000962A0" w:rsidRDefault="00ED5428" w:rsidP="00ED5428">
      <w:pPr>
        <w:rPr>
          <w:rFonts w:asciiTheme="minorEastAsia" w:eastAsiaTheme="minorEastAsia" w:hAnsiTheme="minorEastAsia"/>
          <w:strike/>
        </w:rPr>
      </w:pPr>
    </w:p>
    <w:p w:rsidR="00ED5428" w:rsidRPr="000962A0" w:rsidRDefault="00ED5428" w:rsidP="00ED5428">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ED5428" w:rsidRPr="000962A0" w:rsidRDefault="00ED5428" w:rsidP="00ED542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以下「調整会議」という。）において協議を行います。</w:t>
      </w:r>
    </w:p>
    <w:p w:rsidR="00ED5428" w:rsidRPr="000962A0" w:rsidRDefault="00ED5428" w:rsidP="00ED542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A332CD" w:rsidP="00ED542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51" style="position:absolute;left:0;text-align:left;margin-left:36.75pt;margin-top:0;width:451.5pt;height:167.5pt;z-index:252143616" arcsize="6487f" fillcolor="#daeef3 [664]">
            <v:shadow on="t" opacity=".5" offset="-6pt,6pt"/>
            <v:textbox style="mso-next-textbox:#_x0000_s2651" inset="5.85pt,.7pt,5.85pt,.7pt">
              <w:txbxContent>
                <w:p w:rsidR="00956D45" w:rsidRPr="00557CEE" w:rsidRDefault="00956D45" w:rsidP="00ED5428">
                  <w:r w:rsidRPr="00557CEE">
                    <w:rPr>
                      <w:rFonts w:hint="eastAsia"/>
                    </w:rPr>
                    <w:t>【調整会議で出された主な意見】</w:t>
                  </w:r>
                </w:p>
                <w:p w:rsidR="00956D45" w:rsidRDefault="00956D45" w:rsidP="00ED5428">
                  <w:pPr>
                    <w:ind w:left="210" w:hangingChars="100" w:hanging="210"/>
                  </w:pPr>
                  <w:r>
                    <w:rPr>
                      <w:rFonts w:hint="eastAsia"/>
                    </w:rPr>
                    <w:t>・　高度急性期・急性期について現状の医療提供体制を維持しつつ、回復期機能の充実を図っていく必要があり、一般病床の地域包括ケア病床など回復期病床への転換とともに、療養病床から回復期機能への転換についても検討していく必要がある。</w:t>
                  </w:r>
                </w:p>
                <w:p w:rsidR="00956D45" w:rsidRDefault="00956D45" w:rsidP="00ED5428">
                  <w:pPr>
                    <w:ind w:left="210" w:hangingChars="100" w:hanging="210"/>
                  </w:pPr>
                  <w:r>
                    <w:rPr>
                      <w:rFonts w:hint="eastAsia"/>
                    </w:rPr>
                    <w:t>・　回復期病床の転換を進めていくにあたっては、退院先・連携先となる在宅医療・介護サービスの充実が必要である。</w:t>
                  </w:r>
                </w:p>
                <w:p w:rsidR="00956D45" w:rsidRDefault="00956D45" w:rsidP="00ED5428">
                  <w:pPr>
                    <w:ind w:left="210" w:hangingChars="100" w:hanging="210"/>
                  </w:pPr>
                  <w:r>
                    <w:rPr>
                      <w:rFonts w:hint="eastAsia"/>
                    </w:rPr>
                    <w:t>・　療養病床については、受け皿となる在宅医療・介護サービスの充足の状況などをよく見極めていく必要があるとともに、現在、国において議論がなされている「新類型（※）」への転換について検討していく必要がある。</w:t>
                  </w:r>
                </w:p>
                <w:p w:rsidR="00956D45" w:rsidRPr="00ED5428" w:rsidRDefault="00956D45" w:rsidP="00ED5428">
                  <w:pPr>
                    <w:ind w:left="210" w:hangingChars="100" w:hanging="210"/>
                  </w:pPr>
                </w:p>
              </w:txbxContent>
            </v:textbox>
          </v:roundrect>
        </w:pict>
      </w: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A332CD" w:rsidP="00ED5428">
      <w:pPr>
        <w:ind w:left="1050" w:hangingChars="500" w:hanging="1050"/>
        <w:rPr>
          <w:rFonts w:asciiTheme="minorEastAsia" w:eastAsiaTheme="minorEastAsia" w:hAnsiTheme="minorEastAsia"/>
        </w:rPr>
      </w:pPr>
      <w:r>
        <w:rPr>
          <w:rFonts w:asciiTheme="minorEastAsia" w:eastAsiaTheme="minorEastAsia" w:hAnsiTheme="minorEastAsia"/>
          <w:noProof/>
        </w:rPr>
        <w:pict>
          <v:roundrect id="_x0000_s2650" style="position:absolute;left:0;text-align:left;margin-left:36.75pt;margin-top:0;width:451.5pt;height:469pt;z-index:252142592" arcsize="1808f" fillcolor="#daeef3 [664]">
            <v:shadow on="t" opacity=".5" offset="-6pt,6pt"/>
            <v:textbox style="mso-next-textbox:#_x0000_s2650" inset="5.85pt,.7pt,5.85pt,.7pt">
              <w:txbxContent>
                <w:p w:rsidR="00956D45" w:rsidRPr="0000688D" w:rsidRDefault="00956D45" w:rsidP="00ED5428">
                  <w:pPr>
                    <w:ind w:left="210" w:hangingChars="100" w:hanging="210"/>
                  </w:pPr>
                </w:p>
                <w:p w:rsidR="00956D45" w:rsidRDefault="00956D45" w:rsidP="00ED5428">
                  <w:pPr>
                    <w:ind w:left="1680" w:hangingChars="800" w:hanging="1680"/>
                  </w:pPr>
                  <w:r>
                    <w:rPr>
                      <w:rFonts w:hint="eastAsia"/>
                    </w:rPr>
                    <w:t xml:space="preserve">　※「新類型」…　療養病床の一部を「医療機能を内包した施設」又は「外付けで医療を提供するすまい」に転換できるよう、現在、国において検討がなされているもの。</w:t>
                  </w:r>
                </w:p>
                <w:p w:rsidR="00956D45" w:rsidRDefault="00956D45" w:rsidP="00ED5428">
                  <w:pPr>
                    <w:ind w:left="1680" w:hangingChars="800" w:hanging="1680"/>
                  </w:pPr>
                </w:p>
                <w:p w:rsidR="00956D45" w:rsidRPr="00150CB4"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急性期は、今は充実しているという共通認識を持ったところだが、医療需要としてそこまで必要ないという予測を踏まえて、今ある機能をどうしていくのかを考えていかないといけない。一方で、回復期機能は足りていないという問題がある。</w:t>
                  </w:r>
                </w:p>
                <w:p w:rsidR="00956D45" w:rsidRPr="00150CB4"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急性期から回復期にかけては、ある程度自然に収れんされていくのではないかと考えられるが、慢性期と在宅医療等を進めていくのは容易ではない。</w:t>
                  </w:r>
                </w:p>
                <w:p w:rsidR="00956D45" w:rsidRPr="00150CB4"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在宅医療・介護サービスといった受け皿の整備と速度を合わせて、この病床転換を一緒に進めていく必要がある。</w:t>
                  </w:r>
                </w:p>
                <w:p w:rsidR="00956D45"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区域内では、むしろ、在宅医療に取り組む医師の数そのものが減っている。慢性期や療養病床といったものを確保しないと、在宅医療で対応していくというのは無理である。</w:t>
                  </w:r>
                </w:p>
                <w:p w:rsidR="00956D45" w:rsidRDefault="00956D45" w:rsidP="00ED5428">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急性期における口腔ケアの重要性が認識されており、早い段階から歯科医が関わるとともに、回復期・慢性期へつなげていくことが重要である。</w:t>
                  </w:r>
                </w:p>
                <w:p w:rsidR="00956D45" w:rsidRDefault="00956D45" w:rsidP="00ED5428">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回復期病床については、急性期患者の受入・対応、回復期経過後の行き先の検討と２つのことに対応する必要があり、病床運営が非常に難しい面がある。</w:t>
                  </w:r>
                </w:p>
                <w:p w:rsidR="00956D45" w:rsidRDefault="00956D45" w:rsidP="00ED5428">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新類型が検討されているが、療養病床入院患者の状態像（医療必要度が高い）からすると、現時点では、新類型で対応できるとは思えず、転換は難しいのではないかと考える</w:t>
                  </w:r>
                </w:p>
                <w:p w:rsidR="00956D45" w:rsidRPr="0016293D" w:rsidRDefault="00956D45" w:rsidP="0016293D">
                  <w:pPr>
                    <w:ind w:left="210" w:hangingChars="100" w:hanging="210"/>
                    <w:rPr>
                      <w:rFonts w:asciiTheme="minorEastAsia" w:eastAsiaTheme="minorEastAsia" w:hAnsiTheme="minorEastAsia"/>
                      <w:szCs w:val="21"/>
                    </w:rPr>
                  </w:pPr>
                  <w:r w:rsidRPr="0016293D">
                    <w:rPr>
                      <w:rFonts w:asciiTheme="minorEastAsia" w:eastAsiaTheme="minorEastAsia" w:hAnsiTheme="minorEastAsia" w:hint="eastAsia"/>
                      <w:szCs w:val="21"/>
                    </w:rPr>
                    <w:t>・　病床の機能分化・連携や在宅医療を進めるにあたり、有床診療所の持つ医療機能を最大限活用していくことが重要である。</w:t>
                  </w:r>
                </w:p>
                <w:p w:rsidR="00956D45" w:rsidRPr="0016293D" w:rsidRDefault="00956D45" w:rsidP="0016293D">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16293D">
                    <w:rPr>
                      <w:rFonts w:asciiTheme="minorEastAsia" w:eastAsiaTheme="minorEastAsia" w:hAnsiTheme="minorEastAsia" w:hint="eastAsia"/>
                      <w:szCs w:val="21"/>
                    </w:rPr>
                    <w:t>医療提供体制の再編を進めて行く上で、考えなくてはならない重要な点が二つ有り、一つは、地域住民の医療ニーズに応えられる様、過不足無く提供される体制を確保すること。もう一つは、これまで地域住民から医療提供を付託され、質の担保等を行いながら地域医療に貢献してきた医療機関が、今後の再編で窮地に陥る事が無い様に配慮すべきと考える。</w:t>
                  </w:r>
                </w:p>
                <w:p w:rsidR="00956D45" w:rsidRPr="0016293D" w:rsidRDefault="00956D45" w:rsidP="00ED5428">
                  <w:pPr>
                    <w:ind w:left="210" w:hangingChars="100" w:hanging="210"/>
                    <w:rPr>
                      <w:rFonts w:asciiTheme="minorEastAsia" w:eastAsiaTheme="minorEastAsia" w:hAnsiTheme="minorEastAsia"/>
                      <w:szCs w:val="21"/>
                    </w:rPr>
                  </w:pPr>
                </w:p>
              </w:txbxContent>
            </v:textbox>
          </v:roundrect>
        </w:pict>
      </w: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ind w:left="1050" w:hangingChars="500" w:hanging="1050"/>
        <w:rPr>
          <w:rFonts w:asciiTheme="minorEastAsia" w:eastAsiaTheme="minorEastAsia" w:hAnsiTheme="minorEastAsia"/>
        </w:rPr>
      </w:pPr>
    </w:p>
    <w:p w:rsidR="0016293D" w:rsidRPr="000962A0" w:rsidRDefault="0016293D" w:rsidP="00ED5428">
      <w:pPr>
        <w:ind w:left="1050" w:hangingChars="500" w:hanging="1050"/>
        <w:rPr>
          <w:rFonts w:asciiTheme="minorEastAsia" w:eastAsiaTheme="minorEastAsia" w:hAnsiTheme="minorEastAsia"/>
        </w:rPr>
      </w:pPr>
    </w:p>
    <w:p w:rsidR="0016293D" w:rsidRPr="000962A0" w:rsidRDefault="0016293D" w:rsidP="00ED5428">
      <w:pPr>
        <w:ind w:left="1050" w:hangingChars="500" w:hanging="1050"/>
        <w:rPr>
          <w:rFonts w:asciiTheme="minorEastAsia" w:eastAsiaTheme="minorEastAsia" w:hAnsiTheme="minorEastAsia"/>
        </w:rPr>
      </w:pPr>
    </w:p>
    <w:p w:rsidR="0016293D" w:rsidRPr="000962A0" w:rsidRDefault="0016293D" w:rsidP="00ED5428">
      <w:pPr>
        <w:ind w:left="1050" w:hangingChars="500" w:hanging="1050"/>
        <w:rPr>
          <w:rFonts w:asciiTheme="minorEastAsia" w:eastAsiaTheme="minorEastAsia" w:hAnsiTheme="minorEastAsia"/>
        </w:rPr>
      </w:pPr>
    </w:p>
    <w:p w:rsidR="0016293D" w:rsidRPr="000962A0" w:rsidRDefault="0016293D" w:rsidP="00ED5428">
      <w:pPr>
        <w:ind w:left="1050" w:hangingChars="500" w:hanging="1050"/>
        <w:rPr>
          <w:rFonts w:asciiTheme="minorEastAsia" w:eastAsiaTheme="minorEastAsia" w:hAnsiTheme="minorEastAsia"/>
        </w:rPr>
      </w:pPr>
    </w:p>
    <w:p w:rsidR="0016293D" w:rsidRDefault="0016293D" w:rsidP="00ED5428">
      <w:pPr>
        <w:ind w:left="1050" w:hangingChars="500" w:hanging="105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ED5428" w:rsidRPr="000962A0" w:rsidRDefault="00ED5428" w:rsidP="00ED5428">
      <w:pPr>
        <w:rPr>
          <w:rFonts w:asciiTheme="minorEastAsia" w:eastAsiaTheme="minorEastAsia" w:hAnsiTheme="minorEastAsia"/>
        </w:rPr>
      </w:pPr>
    </w:p>
    <w:p w:rsidR="00ED5428" w:rsidRPr="000962A0" w:rsidRDefault="00ED5428" w:rsidP="00ED5428">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ED5428" w:rsidRPr="000962A0" w:rsidRDefault="00ED5428" w:rsidP="000B2A2A">
      <w:pPr>
        <w:autoSpaceDE w:val="0"/>
        <w:autoSpaceDN w:val="0"/>
        <w:adjustRightInd w:val="0"/>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北九州区域の平成37（2025）年の在宅医療等の医療需要は19,267人・日と推計されています。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ED5428" w:rsidRPr="000962A0" w:rsidRDefault="00ED5428" w:rsidP="00ED5428">
      <w:pPr>
        <w:autoSpaceDE w:val="0"/>
        <w:autoSpaceDN w:val="0"/>
        <w:adjustRightInd w:val="0"/>
        <w:ind w:firstLineChars="300" w:firstLine="630"/>
        <w:jc w:val="left"/>
        <w:rPr>
          <w:rFonts w:asciiTheme="minorEastAsia" w:eastAsiaTheme="minorEastAsia" w:hAnsiTheme="minorEastAsia" w:cs="ShinMGoPr6N-Light"/>
          <w:kern w:val="0"/>
          <w:szCs w:val="21"/>
        </w:rPr>
      </w:pPr>
    </w:p>
    <w:p w:rsidR="00ED5428" w:rsidRPr="000962A0" w:rsidRDefault="00ED5428" w:rsidP="00ED542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北九州区域の実情に応じた在宅医療等の提供体制の構築を進めて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52" style="position:absolute;left:0;text-align:left;margin-left:36.75pt;margin-top:0;width:451.5pt;height:454.25pt;z-index:252144640" arcsize="2357f" fillcolor="#daeef3 [664]">
            <v:shadow on="t" opacity=".5" offset="-6pt,6pt"/>
            <v:textbox style="mso-next-textbox:#_x0000_s2652" inset="5.85pt,.7pt,5.85pt,.7pt">
              <w:txbxContent>
                <w:p w:rsidR="00956D45" w:rsidRDefault="00956D45" w:rsidP="00ED5428">
                  <w:pPr>
                    <w:rPr>
                      <w:rFonts w:asciiTheme="minorEastAsia" w:eastAsiaTheme="minorEastAsia" w:hAnsiTheme="minorEastAsia"/>
                    </w:rPr>
                  </w:pPr>
                  <w:r w:rsidRPr="00150CB4">
                    <w:rPr>
                      <w:rFonts w:asciiTheme="minorEastAsia" w:eastAsiaTheme="minorEastAsia" w:hAnsiTheme="minorEastAsia" w:hint="eastAsia"/>
                    </w:rPr>
                    <w:t>【調整会議で出された主な意見】</w:t>
                  </w:r>
                </w:p>
                <w:p w:rsidR="00956D45" w:rsidRPr="00551333" w:rsidRDefault="00956D45" w:rsidP="00ED5428">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在宅医療を提供する体制は</w:t>
                  </w:r>
                  <w:r>
                    <w:rPr>
                      <w:rFonts w:asciiTheme="minorEastAsia" w:eastAsiaTheme="minorEastAsia" w:hAnsiTheme="minorEastAsia" w:hint="eastAsia"/>
                    </w:rPr>
                    <w:t>一定程度</w:t>
                  </w:r>
                  <w:r w:rsidRPr="00551333">
                    <w:rPr>
                      <w:rFonts w:asciiTheme="minorEastAsia" w:eastAsiaTheme="minorEastAsia" w:hAnsiTheme="minorEastAsia" w:hint="eastAsia"/>
                    </w:rPr>
                    <w:t>あると考えられ</w:t>
                  </w:r>
                  <w:r>
                    <w:rPr>
                      <w:rFonts w:asciiTheme="minorEastAsia" w:eastAsiaTheme="minorEastAsia" w:hAnsiTheme="minorEastAsia" w:hint="eastAsia"/>
                    </w:rPr>
                    <w:t>るが</w:t>
                  </w:r>
                  <w:r w:rsidRPr="00551333">
                    <w:rPr>
                      <w:rFonts w:asciiTheme="minorEastAsia" w:eastAsiaTheme="minorEastAsia" w:hAnsiTheme="minorEastAsia" w:hint="eastAsia"/>
                    </w:rPr>
                    <w:t>、今後は更に充実させるために後方</w:t>
                  </w:r>
                  <w:r>
                    <w:rPr>
                      <w:rFonts w:asciiTheme="minorEastAsia" w:eastAsiaTheme="minorEastAsia" w:hAnsiTheme="minorEastAsia" w:hint="eastAsia"/>
                    </w:rPr>
                    <w:t>支援</w:t>
                  </w:r>
                  <w:r w:rsidRPr="00551333">
                    <w:rPr>
                      <w:rFonts w:asciiTheme="minorEastAsia" w:eastAsiaTheme="minorEastAsia" w:hAnsiTheme="minorEastAsia" w:hint="eastAsia"/>
                    </w:rPr>
                    <w:t>病院の整備や介護関係者等の連携の強化が必要である。</w:t>
                  </w:r>
                </w:p>
                <w:p w:rsidR="00956D45" w:rsidRPr="00551333" w:rsidRDefault="00956D45" w:rsidP="00ED5428">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また、高齢化に伴い死亡者数の増加がデータで示されているが、入院・入所を繰り返しながら、できるだけ在宅にいて、最後は病院や施設で亡くなるといったケースが一般的になると考えら</w:t>
                  </w:r>
                  <w:r>
                    <w:rPr>
                      <w:rFonts w:asciiTheme="minorEastAsia" w:eastAsiaTheme="minorEastAsia" w:hAnsiTheme="minorEastAsia" w:hint="eastAsia"/>
                    </w:rPr>
                    <w:t>れる。</w:t>
                  </w:r>
                  <w:r w:rsidRPr="00551333">
                    <w:rPr>
                      <w:rFonts w:asciiTheme="minorEastAsia" w:eastAsiaTheme="minorEastAsia" w:hAnsiTheme="minorEastAsia" w:hint="eastAsia"/>
                    </w:rPr>
                    <w:t>在宅と入院・入所の柔軟なサービス提供体制を構築することが必要である。</w:t>
                  </w:r>
                </w:p>
                <w:p w:rsidR="00956D45" w:rsidRPr="00551333" w:rsidRDefault="00956D45" w:rsidP="00ED5428">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終末期の尊厳あるケアをどのように提供するのか、サービスの質の観点からも関係者の協力体制の構築が必要であり、入院医療機関におけるケアカンファレンス等ケアマネジメントの充実を図るとともに、療養病床における緊急時の受入、緊急往診といった、まさかの時の安心を保障する仕組みづくりが必要である</w:t>
                  </w:r>
                </w:p>
                <w:p w:rsidR="00956D45" w:rsidRDefault="00956D45" w:rsidP="00ED5428">
                  <w:pPr>
                    <w:ind w:left="210" w:hangingChars="100" w:hanging="210"/>
                    <w:rPr>
                      <w:rFonts w:asciiTheme="minorEastAsia" w:eastAsiaTheme="minorEastAsia" w:hAnsiTheme="minorEastAsia"/>
                    </w:rPr>
                  </w:pPr>
                  <w:r w:rsidRPr="00551333">
                    <w:rPr>
                      <w:rFonts w:asciiTheme="minorEastAsia" w:eastAsiaTheme="minorEastAsia" w:hAnsiTheme="minorEastAsia" w:hint="eastAsia"/>
                    </w:rPr>
                    <w:t>・　医療ニーズを的確に評価するための研修会等の実施などケアマネジメントの質の向上や医療と介護の連携の充実（医療介護連携関連のＳＣＲの値100以上を目標）に取り組んでいくことが必要である。</w:t>
                  </w:r>
                </w:p>
                <w:p w:rsidR="00956D45" w:rsidRDefault="00956D45" w:rsidP="00ED5428">
                  <w:pPr>
                    <w:ind w:left="210" w:hangingChars="100" w:hanging="210"/>
                    <w:rPr>
                      <w:rFonts w:asciiTheme="minorEastAsia" w:eastAsiaTheme="minorEastAsia" w:hAnsiTheme="minorEastAsia"/>
                    </w:rPr>
                  </w:pPr>
                  <w:r>
                    <w:rPr>
                      <w:rFonts w:asciiTheme="minorEastAsia" w:eastAsiaTheme="minorEastAsia" w:hAnsiTheme="minorEastAsia" w:hint="eastAsia"/>
                    </w:rPr>
                    <w:t>・　在宅医療を複数の医師によるチームで取り組む仕組みづくりや在宅医療を後方で支える回復期病床の整備・構築が求められる。</w:t>
                  </w:r>
                </w:p>
                <w:p w:rsidR="00956D45"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北九州区域では、高齢者の単身率が高く、家庭の介護力が低いという実情がある。今後も患者は病院・療養施設を選択するものと考えられ、当区域では療養病床は減らせないのではないか。医療区分１の患者の70</w:t>
                  </w:r>
                  <w:r>
                    <w:rPr>
                      <w:rFonts w:asciiTheme="minorEastAsia" w:eastAsiaTheme="minorEastAsia" w:hAnsiTheme="minorEastAsia" w:hint="eastAsia"/>
                      <w:szCs w:val="21"/>
                    </w:rPr>
                    <w:t>％</w:t>
                  </w:r>
                  <w:r w:rsidRPr="00150CB4">
                    <w:rPr>
                      <w:rFonts w:asciiTheme="minorEastAsia" w:eastAsiaTheme="minorEastAsia" w:hAnsiTheme="minorEastAsia" w:hint="eastAsia"/>
                      <w:szCs w:val="21"/>
                    </w:rPr>
                    <w:t>相当を病院外で診るというのは非現実的で</w:t>
                  </w:r>
                  <w:r>
                    <w:rPr>
                      <w:rFonts w:asciiTheme="minorEastAsia" w:eastAsiaTheme="minorEastAsia" w:hAnsiTheme="minorEastAsia" w:hint="eastAsia"/>
                      <w:szCs w:val="21"/>
                    </w:rPr>
                    <w:t>ある。</w:t>
                  </w:r>
                </w:p>
                <w:p w:rsidR="00956D45" w:rsidRPr="00150CB4"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在宅医療について、居宅を１軒１軒まわるというのは非常に効率性が悪い。集合住宅を用意し、そこに対してサービスを提供するような新しい住宅の提供の仕方が必要</w:t>
                  </w:r>
                  <w:r>
                    <w:rPr>
                      <w:rFonts w:asciiTheme="minorEastAsia" w:eastAsiaTheme="minorEastAsia" w:hAnsiTheme="minorEastAsia" w:hint="eastAsia"/>
                      <w:szCs w:val="21"/>
                    </w:rPr>
                    <w:t>である。</w:t>
                  </w:r>
                </w:p>
                <w:p w:rsidR="00956D45" w:rsidRPr="00150CB4"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今の状況で若い人が少なくなって、医療・福祉を支える人が少なくなるのに、非効率な在宅医療を増やすというのは、非現実的である。</w:t>
                  </w:r>
                </w:p>
                <w:p w:rsidR="00956D45" w:rsidRPr="00150CB4"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医療提供体制を再編するとなると、在宅医療きちっと整備しないとうまくいかないが、在宅医療を行っている医師一人あたりが１日５０人以上訪問診療を行わなければ対応できない数であり、現実的ではない。</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964F8F" w:rsidRDefault="00964F8F"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56" style="position:absolute;left:0;text-align:left;margin-left:36.75pt;margin-top:0;width:451.5pt;height:284.75pt;z-index:252148736" arcsize="3908f" fillcolor="#daeef3 [664]">
            <v:shadow on="t" opacity=".5" offset="-6pt,6pt"/>
            <v:textbox style="mso-next-textbox:#_x0000_s2656" inset="5.85pt,.7pt,5.85pt,.7pt">
              <w:txbxContent>
                <w:p w:rsidR="00956D45" w:rsidRPr="00150CB4" w:rsidRDefault="00956D45" w:rsidP="0016293D">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訪問看護師の不足が懸念される。訪問看護師は高いスキルを必要とするため、給与など処遇の改善だけでは確保は困難である。</w:t>
                  </w:r>
                </w:p>
                <w:p w:rsidR="00956D45" w:rsidRPr="00150CB4" w:rsidRDefault="00956D45" w:rsidP="0016293D">
                  <w:pPr>
                    <w:rPr>
                      <w:rFonts w:asciiTheme="minorEastAsia" w:eastAsiaTheme="minorEastAsia" w:hAnsiTheme="minorEastAsia"/>
                      <w:szCs w:val="21"/>
                    </w:rPr>
                  </w:pPr>
                  <w:r w:rsidRPr="00150CB4">
                    <w:rPr>
                      <w:rFonts w:asciiTheme="minorEastAsia" w:eastAsiaTheme="minorEastAsia" w:hAnsiTheme="minorEastAsia" w:hint="eastAsia"/>
                      <w:szCs w:val="21"/>
                    </w:rPr>
                    <w:t>・　訪問看護に関する訓練・研修等を行う機会が少なく、養成する段階での大きな課題。</w:t>
                  </w:r>
                </w:p>
                <w:p w:rsidR="00956D45" w:rsidRPr="0056723A" w:rsidRDefault="00956D45" w:rsidP="0016293D">
                  <w:pPr>
                    <w:ind w:left="210" w:hangingChars="100" w:hanging="210"/>
                  </w:pPr>
                  <w:r w:rsidRPr="00150CB4">
                    <w:rPr>
                      <w:rFonts w:asciiTheme="minorEastAsia" w:eastAsiaTheme="minorEastAsia" w:hAnsiTheme="minorEastAsia" w:hint="eastAsia"/>
                      <w:szCs w:val="21"/>
                    </w:rPr>
                    <w:t>・　病院においてみなし訪問看護をする場合、診療報酬の加算がつかないなどの制約が多い</w:t>
                  </w:r>
                  <w:r>
                    <w:rPr>
                      <w:rFonts w:asciiTheme="minorEastAsia" w:eastAsiaTheme="minorEastAsia" w:hAnsiTheme="minorEastAsia" w:hint="eastAsia"/>
                      <w:szCs w:val="21"/>
                    </w:rPr>
                    <w:t>状況であり、</w:t>
                  </w:r>
                  <w:r w:rsidRPr="00150CB4">
                    <w:rPr>
                      <w:rFonts w:asciiTheme="minorEastAsia" w:eastAsiaTheme="minorEastAsia" w:hAnsiTheme="minorEastAsia" w:hint="eastAsia"/>
                      <w:szCs w:val="21"/>
                    </w:rPr>
                    <w:t>訪問看護が積極的にできる環境整備が必要。</w:t>
                  </w:r>
                </w:p>
                <w:p w:rsidR="00956D45" w:rsidRPr="0056723A" w:rsidRDefault="00956D45" w:rsidP="00ED5428">
                  <w:pPr>
                    <w:ind w:left="210" w:hangingChars="100" w:hanging="210"/>
                  </w:pPr>
                  <w:r w:rsidRPr="00150CB4">
                    <w:rPr>
                      <w:rFonts w:asciiTheme="minorEastAsia" w:eastAsiaTheme="minorEastAsia" w:hAnsiTheme="minorEastAsia" w:hint="eastAsia"/>
                      <w:szCs w:val="21"/>
                    </w:rPr>
                    <w:t>・　県全体の訪問看護ステーションの課題としては、小規模なものが多く、経営が安定せず</w:t>
                  </w:r>
                  <w:r>
                    <w:rPr>
                      <w:rFonts w:asciiTheme="minorEastAsia" w:eastAsiaTheme="minorEastAsia" w:hAnsiTheme="minorEastAsia" w:hint="eastAsia"/>
                      <w:szCs w:val="21"/>
                    </w:rPr>
                    <w:t>に</w:t>
                  </w:r>
                  <w:r w:rsidRPr="00150CB4">
                    <w:rPr>
                      <w:rFonts w:asciiTheme="minorEastAsia" w:eastAsiaTheme="minorEastAsia" w:hAnsiTheme="minorEastAsia" w:hint="eastAsia"/>
                      <w:szCs w:val="21"/>
                    </w:rPr>
                    <w:t>、入れ替わりが</w:t>
                  </w:r>
                  <w:r>
                    <w:rPr>
                      <w:rFonts w:asciiTheme="minorEastAsia" w:eastAsiaTheme="minorEastAsia" w:hAnsiTheme="minorEastAsia" w:hint="eastAsia"/>
                      <w:szCs w:val="21"/>
                    </w:rPr>
                    <w:t>多い</w:t>
                  </w:r>
                  <w:r w:rsidRPr="00150CB4">
                    <w:rPr>
                      <w:rFonts w:asciiTheme="minorEastAsia" w:eastAsiaTheme="minorEastAsia" w:hAnsiTheme="minorEastAsia" w:hint="eastAsia"/>
                      <w:szCs w:val="21"/>
                    </w:rPr>
                    <w:t>ことから、定着が進まないことが挙げられる。</w:t>
                  </w:r>
                </w:p>
                <w:p w:rsidR="00956D45" w:rsidRDefault="00956D45" w:rsidP="00ED5428">
                  <w:pPr>
                    <w:ind w:left="210" w:hangingChars="100" w:hanging="210"/>
                    <w:rPr>
                      <w:rFonts w:asciiTheme="minorEastAsia" w:eastAsiaTheme="minorEastAsia" w:hAnsiTheme="minorEastAsia"/>
                      <w:szCs w:val="21"/>
                    </w:rPr>
                  </w:pPr>
                  <w:r w:rsidRPr="00150CB4">
                    <w:rPr>
                      <w:rFonts w:asciiTheme="minorEastAsia" w:eastAsiaTheme="minorEastAsia" w:hAnsiTheme="minorEastAsia" w:hint="eastAsia"/>
                      <w:szCs w:val="21"/>
                    </w:rPr>
                    <w:t>・　在宅医療というと高齢者ばかりが対象になるが、一方で障害を持った子供の在宅も非常に重要である。訪問看護ステーションに子供の在宅医療の技術を持った看護師は多くなく、また、子供の訪問リハビリができる看護師も非常に少ない状況にあり、そういった技術を持った看護師を増やすような取組も必要。</w:t>
                  </w:r>
                </w:p>
                <w:p w:rsidR="00956D45" w:rsidRDefault="00956D45" w:rsidP="00ED5428">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在宅医療等の推進にあたっては、家計等経済的な問題やすまいなどの問題もあり、市町村と一緒になって取り組んでいく必要がある。</w:t>
                  </w:r>
                </w:p>
                <w:p w:rsidR="00956D45" w:rsidRPr="00EE687A" w:rsidRDefault="00956D45" w:rsidP="00ED5428">
                  <w:pPr>
                    <w:ind w:left="210" w:hangingChars="100" w:hanging="210"/>
                  </w:pPr>
                  <w:r>
                    <w:rPr>
                      <w:rFonts w:asciiTheme="minorEastAsia" w:eastAsiaTheme="minorEastAsia" w:hAnsiTheme="minorEastAsia" w:hint="eastAsia"/>
                    </w:rPr>
                    <w:t>・　在宅医療において、医薬品の提供や適正使用の観点から、薬剤師を積極的に活用することが重要である。</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救急医療に関しては、自己完結率も高く、診療機能、提供量ともに良好であり、提供体制は充実しています。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 xml:space="preserve">　</w:t>
      </w:r>
      <w:r w:rsidR="00CA7CEB">
        <w:rPr>
          <w:rFonts w:asciiTheme="minorEastAsia" w:eastAsiaTheme="minorEastAsia" w:hAnsiTheme="minorEastAsia" w:hint="eastAsia"/>
        </w:rPr>
        <w:t xml:space="preserve">  </w:t>
      </w:r>
      <w:r w:rsidRPr="000962A0">
        <w:rPr>
          <w:rFonts w:asciiTheme="minorEastAsia" w:eastAsiaTheme="minorEastAsia" w:hAnsiTheme="minorEastAsia" w:hint="eastAsia"/>
        </w:rPr>
        <w:t>・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53" style="position:absolute;left:0;text-align:left;margin-left:36.75pt;margin-top:0;width:451.5pt;height:126pt;z-index:252145664" arcsize="8635f" fillcolor="#daeef3 [664]">
            <v:shadow on="t" opacity=".5" offset="-6pt,6pt"/>
            <v:textbox style="mso-next-textbox:#_x0000_s2653" inset="5.85pt,.7pt,5.85pt,.7pt">
              <w:txbxContent>
                <w:p w:rsidR="00956D45" w:rsidRDefault="00956D45" w:rsidP="00ED5428">
                  <w:r>
                    <w:rPr>
                      <w:rFonts w:hint="eastAsia"/>
                    </w:rPr>
                    <w:t>【調整会議で出された主な意見】</w:t>
                  </w:r>
                </w:p>
                <w:p w:rsidR="00956D45" w:rsidRPr="0016293D" w:rsidRDefault="00956D45" w:rsidP="0016293D">
                  <w:pPr>
                    <w:ind w:left="210" w:hangingChars="100" w:hanging="210"/>
                    <w:rPr>
                      <w:rFonts w:asciiTheme="minorEastAsia" w:eastAsiaTheme="minorEastAsia" w:hAnsiTheme="minorEastAsia"/>
                      <w:szCs w:val="21"/>
                    </w:rPr>
                  </w:pPr>
                  <w:r w:rsidRPr="0016293D">
                    <w:rPr>
                      <w:rFonts w:asciiTheme="minorEastAsia" w:eastAsiaTheme="minorEastAsia" w:hAnsiTheme="minorEastAsia" w:hint="eastAsia"/>
                      <w:szCs w:val="21"/>
                    </w:rPr>
                    <w:t>・　救急医療の体制は充実しているが、このことは、それだけ急性期病床の稼働状況がいいということを指している。今後は、むしろ急性期病床の不足が懸念される。</w:t>
                  </w:r>
                </w:p>
                <w:p w:rsidR="00956D45" w:rsidRPr="0016293D" w:rsidRDefault="00956D45" w:rsidP="0016293D">
                  <w:pPr>
                    <w:ind w:left="210" w:hangingChars="100" w:hanging="210"/>
                    <w:rPr>
                      <w:szCs w:val="21"/>
                    </w:rPr>
                  </w:pPr>
                  <w:r w:rsidRPr="0016293D">
                    <w:rPr>
                      <w:rFonts w:asciiTheme="minorEastAsia" w:eastAsiaTheme="minorEastAsia" w:hAnsiTheme="minorEastAsia" w:hint="eastAsia"/>
                      <w:szCs w:val="21"/>
                    </w:rPr>
                    <w:t>・　今後増加する高齢者の中には認知症などさまざまな病態を抱え、急変の可能性が高い患者も多いと考えられる。現状の救急医療体制の維持のみならず、これらを踏まえた救急体制の提供のあり方の検討が必要と思われる。</w:t>
                  </w:r>
                </w:p>
                <w:p w:rsidR="00956D45" w:rsidRPr="0016293D" w:rsidRDefault="00956D45" w:rsidP="00ED5428">
                  <w:pPr>
                    <w:ind w:left="210" w:hangingChars="100" w:hanging="210"/>
                    <w:rPr>
                      <w:rFonts w:asciiTheme="minorEastAsia" w:eastAsiaTheme="minorEastAsia" w:hAnsiTheme="minorEastAsia"/>
                    </w:rPr>
                  </w:pP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CA7CEB">
      <w:pPr>
        <w:ind w:leftChars="500" w:left="126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脳血管疾患に関しては、診療機能、提供量ともに良好であり、現在の提供体制は充実しています。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901F21"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w:t>
      </w:r>
    </w:p>
    <w:p w:rsidR="00ED5428" w:rsidRPr="000962A0" w:rsidRDefault="00ED5428" w:rsidP="00901F21">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ED5428" w:rsidRPr="000962A0" w:rsidRDefault="00ED5428"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rPr>
        <w:t>・　虚血性心疾患に関しては、</w:t>
      </w:r>
      <w:r w:rsidRPr="000962A0">
        <w:rPr>
          <w:rFonts w:asciiTheme="minorEastAsia" w:eastAsiaTheme="minorEastAsia" w:hAnsiTheme="minorEastAsia" w:hint="eastAsia"/>
          <w:szCs w:val="21"/>
        </w:rPr>
        <w:t>診療機能、提供量、アクセシビリティともに良好であり、現在の提供体制は充実しています。</w:t>
      </w:r>
    </w:p>
    <w:p w:rsidR="00ED5428" w:rsidRPr="000962A0" w:rsidRDefault="00ED5428" w:rsidP="00ED5428">
      <w:pPr>
        <w:rPr>
          <w:rFonts w:asciiTheme="minorEastAsia" w:eastAsiaTheme="minorEastAsia" w:hAnsiTheme="minorEastAsia"/>
          <w:szCs w:val="21"/>
        </w:rPr>
      </w:pPr>
    </w:p>
    <w:p w:rsidR="00CA7CEB" w:rsidRDefault="00ED5428" w:rsidP="00CA7CEB">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CA7CEB">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54" style="position:absolute;left:0;text-align:left;margin-left:36.75pt;margin-top:0;width:451.5pt;height:50.25pt;z-index:252146688" arcsize="10968f" fillcolor="#daeef3 [664]">
            <v:shadow on="t" opacity=".5" offset="-6pt,6pt"/>
            <v:textbox style="mso-next-textbox:#_x0000_s2654" inset="5.85pt,.7pt,5.85pt,.7pt">
              <w:txbxContent>
                <w:p w:rsidR="00956D45" w:rsidRDefault="00956D45" w:rsidP="00ED5428">
                  <w:r>
                    <w:rPr>
                      <w:rFonts w:hint="eastAsia"/>
                    </w:rPr>
                    <w:t>【調整会議で出された主な意見】</w:t>
                  </w:r>
                </w:p>
                <w:p w:rsidR="00956D45" w:rsidRDefault="00956D45" w:rsidP="00ED5428">
                  <w:pPr>
                    <w:ind w:left="210" w:hangingChars="100" w:hanging="210"/>
                    <w:rPr>
                      <w:rFonts w:asciiTheme="minorEastAsia" w:eastAsiaTheme="minorEastAsia" w:hAnsiTheme="minorEastAsia"/>
                    </w:rPr>
                  </w:pPr>
                  <w:r w:rsidRPr="00150CB4">
                    <w:rPr>
                      <w:rFonts w:asciiTheme="minorEastAsia" w:eastAsiaTheme="minorEastAsia" w:hAnsiTheme="minorEastAsia" w:hint="eastAsia"/>
                    </w:rPr>
                    <w:t xml:space="preserve">・　</w:t>
                  </w:r>
                  <w:r>
                    <w:rPr>
                      <w:rFonts w:asciiTheme="minorEastAsia" w:eastAsiaTheme="minorEastAsia" w:hAnsiTheme="minorEastAsia" w:hint="eastAsia"/>
                    </w:rPr>
                    <w:t>今後重要となる慢性心不全対策について検討していくことが必要である。</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悪性腫瘍（がん）に関しては、診療機能、提供量、アクセシビリティともに良好であり、現在の提供体制は充実しています。</w:t>
      </w:r>
    </w:p>
    <w:p w:rsidR="00ED5428" w:rsidRPr="000962A0" w:rsidRDefault="00ED5428" w:rsidP="00ED5428">
      <w:pPr>
        <w:ind w:leftChars="507" w:left="1275" w:hangingChars="100" w:hanging="210"/>
        <w:rPr>
          <w:rFonts w:asciiTheme="minorEastAsia" w:eastAsiaTheme="minorEastAsia" w:hAnsiTheme="minorEastAsia"/>
          <w:strike/>
          <w:szCs w:val="21"/>
        </w:rPr>
      </w:pPr>
      <w:r w:rsidRPr="000962A0">
        <w:rPr>
          <w:rFonts w:asciiTheme="minorEastAsia" w:eastAsiaTheme="minorEastAsia" w:hAnsiTheme="minorEastAsia" w:hint="eastAsia"/>
          <w:szCs w:val="21"/>
        </w:rPr>
        <w:t>・　連携パスの利用が全国平均を下回っており、がん診療の連携体制の一層の充実を図っていくことが必要です。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D5428" w:rsidRPr="000962A0" w:rsidRDefault="00ED5428" w:rsidP="00CA7CEB">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がん診療に関する地域連携クリティカルパスの普及を図っていきます。</w:t>
      </w:r>
    </w:p>
    <w:p w:rsidR="00ED5428" w:rsidRPr="000962A0" w:rsidRDefault="00ED5428" w:rsidP="00ED5428">
      <w:pPr>
        <w:rPr>
          <w:rFonts w:asciiTheme="minorEastAsia" w:eastAsiaTheme="minorEastAsia" w:hAnsiTheme="minorEastAsia"/>
          <w:szCs w:val="21"/>
        </w:rPr>
      </w:pPr>
    </w:p>
    <w:p w:rsidR="00ED5428" w:rsidRPr="000962A0" w:rsidRDefault="00A332CD" w:rsidP="00ED5428">
      <w:pPr>
        <w:rPr>
          <w:rFonts w:asciiTheme="minorEastAsia" w:eastAsiaTheme="minorEastAsia" w:hAnsiTheme="minorEastAsia"/>
          <w:szCs w:val="21"/>
        </w:rPr>
      </w:pPr>
      <w:r w:rsidRPr="00A332CD">
        <w:rPr>
          <w:rFonts w:asciiTheme="minorEastAsia" w:eastAsiaTheme="minorEastAsia" w:hAnsiTheme="minorEastAsia"/>
          <w:noProof/>
        </w:rPr>
        <w:pict>
          <v:roundrect id="_x0000_s2657" style="position:absolute;left:0;text-align:left;margin-left:36.75pt;margin-top:0;width:451.5pt;height:108pt;z-index:252149760" arcsize="9830f" fillcolor="#daeef3 [664]">
            <v:shadow on="t" opacity=".5" offset="-6pt,6pt"/>
            <v:textbox style="mso-next-textbox:#_x0000_s2657" inset="5.85pt,.7pt,5.85pt,.7pt">
              <w:txbxContent>
                <w:p w:rsidR="00956D45" w:rsidRDefault="00956D45" w:rsidP="00ED5428">
                  <w:r>
                    <w:rPr>
                      <w:rFonts w:hint="eastAsia"/>
                    </w:rPr>
                    <w:t>【調整会議で出された主な意見】</w:t>
                  </w:r>
                </w:p>
                <w:p w:rsidR="00956D45" w:rsidRDefault="00956D45" w:rsidP="00ED5428">
                  <w:pPr>
                    <w:ind w:left="210" w:hangingChars="100" w:hanging="210"/>
                    <w:rPr>
                      <w:rFonts w:asciiTheme="minorEastAsia" w:eastAsiaTheme="minorEastAsia" w:hAnsiTheme="minorEastAsia"/>
                    </w:rPr>
                  </w:pPr>
                  <w:r w:rsidRPr="00150CB4">
                    <w:rPr>
                      <w:rFonts w:asciiTheme="minorEastAsia" w:eastAsiaTheme="minorEastAsia" w:hAnsiTheme="minorEastAsia" w:hint="eastAsia"/>
                    </w:rPr>
                    <w:t xml:space="preserve">・　</w:t>
                  </w:r>
                  <w:r>
                    <w:rPr>
                      <w:rFonts w:asciiTheme="minorEastAsia" w:eastAsiaTheme="minorEastAsia" w:hAnsiTheme="minorEastAsia" w:hint="eastAsia"/>
                    </w:rPr>
                    <w:t>がんの在宅医療にかかる体制の強化に取り組んでいく必要がある（関連ＳＣＲの値100以上）。</w:t>
                  </w:r>
                </w:p>
                <w:p w:rsidR="00956D45" w:rsidRPr="002A5D60" w:rsidRDefault="00956D45" w:rsidP="00ED5428">
                  <w:pPr>
                    <w:ind w:left="210" w:hangingChars="100" w:hanging="210"/>
                  </w:pPr>
                  <w:r>
                    <w:rPr>
                      <w:rFonts w:asciiTheme="minorEastAsia" w:eastAsiaTheme="minorEastAsia" w:hAnsiTheme="minorEastAsia" w:hint="eastAsia"/>
                    </w:rPr>
                    <w:t>・　緩和ケアにおける麻薬や外来化学療法において、薬剤師を積極的に活用することが重要である。</w:t>
                  </w:r>
                </w:p>
              </w:txbxContent>
            </v:textbox>
          </v:roundrect>
        </w:pic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7" w:left="1275" w:hangingChars="100" w:hanging="210"/>
        <w:rPr>
          <w:rFonts w:asciiTheme="minorEastAsia" w:eastAsiaTheme="minorEastAsia" w:hAnsiTheme="minorEastAsia"/>
        </w:rPr>
      </w:pPr>
      <w:r w:rsidRPr="000962A0">
        <w:rPr>
          <w:rFonts w:asciiTheme="minorEastAsia" w:eastAsiaTheme="minorEastAsia" w:hAnsiTheme="minorEastAsia" w:hint="eastAsia"/>
        </w:rPr>
        <w:t>・　糖尿病に関しては、</w:t>
      </w:r>
      <w:r w:rsidRPr="000962A0">
        <w:rPr>
          <w:rFonts w:asciiTheme="minorEastAsia" w:eastAsiaTheme="minorEastAsia" w:hAnsiTheme="minorEastAsia" w:hint="eastAsia"/>
          <w:szCs w:val="21"/>
        </w:rPr>
        <w:t>診療機能、提供量ともに良好であり、現在の提供体制は充実しています。</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901F21" w:rsidRPr="000962A0" w:rsidRDefault="00901F21"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59" style="position:absolute;left:0;text-align:left;margin-left:36.75pt;margin-top:0;width:451.5pt;height:54pt;z-index:252151808" arcsize="12561f" fillcolor="#daeef3 [664]">
            <v:shadow on="t" opacity=".5" offset="-6pt,6pt"/>
            <v:textbox style="mso-next-textbox:#_x0000_s2659" inset="5.85pt,.7pt,5.85pt,.7pt">
              <w:txbxContent>
                <w:p w:rsidR="00956D45" w:rsidRDefault="00956D45" w:rsidP="00ED5428">
                  <w:r>
                    <w:rPr>
                      <w:rFonts w:hint="eastAsia"/>
                    </w:rPr>
                    <w:t>【調整会議で出された主な意見】</w:t>
                  </w:r>
                </w:p>
                <w:p w:rsidR="00956D45" w:rsidRPr="002A5D60" w:rsidRDefault="00956D45" w:rsidP="00ED5428">
                  <w:pPr>
                    <w:ind w:left="210" w:hangingChars="100" w:hanging="210"/>
                  </w:pPr>
                  <w:r>
                    <w:rPr>
                      <w:rFonts w:asciiTheme="minorEastAsia" w:eastAsiaTheme="minorEastAsia" w:hAnsiTheme="minorEastAsia" w:hint="eastAsia"/>
                    </w:rPr>
                    <w:t>・　外来における糖尿病治療において、薬剤師を積極的に活用することが重要である。</w:t>
                  </w:r>
                </w:p>
              </w:txbxContent>
            </v:textbox>
          </v:roundrect>
        </w:pict>
      </w:r>
    </w:p>
    <w:p w:rsidR="00ED5428" w:rsidRPr="000962A0" w:rsidRDefault="00ED5428" w:rsidP="00ED5428">
      <w:pPr>
        <w:rPr>
          <w:rFonts w:asciiTheme="minorEastAsia" w:eastAsiaTheme="minorEastAsia" w:hAnsiTheme="minorEastAsia"/>
        </w:rPr>
      </w:pPr>
    </w:p>
    <w:p w:rsidR="00901F21" w:rsidRPr="000962A0" w:rsidRDefault="00901F21" w:rsidP="00ED5428">
      <w:pPr>
        <w:rPr>
          <w:rFonts w:asciiTheme="minorEastAsia" w:eastAsiaTheme="minorEastAsia" w:hAnsiTheme="minorEastAsia"/>
        </w:rPr>
      </w:pPr>
    </w:p>
    <w:p w:rsidR="00901F21" w:rsidRPr="000962A0" w:rsidRDefault="00901F21" w:rsidP="00ED5428">
      <w:pPr>
        <w:rPr>
          <w:rFonts w:asciiTheme="minorEastAsia" w:eastAsiaTheme="minorEastAsia" w:hAnsiTheme="minorEastAsia"/>
        </w:rPr>
      </w:pPr>
    </w:p>
    <w:p w:rsidR="00901F21" w:rsidRPr="000962A0" w:rsidRDefault="00901F21"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rPr>
        <w:t>・　精神疾患に関しては、</w:t>
      </w:r>
      <w:r w:rsidRPr="000962A0">
        <w:rPr>
          <w:rFonts w:asciiTheme="minorEastAsia" w:eastAsiaTheme="minorEastAsia" w:hAnsiTheme="minorEastAsia" w:hint="eastAsia"/>
          <w:szCs w:val="21"/>
        </w:rPr>
        <w:t>診療機能、提供量ともに良好であり、現在の提供体制は充実しています。</w:t>
      </w:r>
    </w:p>
    <w:p w:rsidR="00ED5428" w:rsidRPr="000962A0" w:rsidRDefault="00ED5428" w:rsidP="00ED5428">
      <w:pPr>
        <w:ind w:firstLineChars="400" w:firstLine="840"/>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rPr>
      </w:pPr>
    </w:p>
    <w:p w:rsidR="00ED5428" w:rsidRDefault="00A332CD" w:rsidP="00ED5428">
      <w:pPr>
        <w:rPr>
          <w:rFonts w:asciiTheme="minorEastAsia" w:eastAsiaTheme="minorEastAsia" w:hAnsiTheme="minorEastAsia"/>
        </w:rPr>
      </w:pPr>
      <w:r>
        <w:rPr>
          <w:rFonts w:asciiTheme="minorEastAsia" w:eastAsiaTheme="minorEastAsia" w:hAnsiTheme="minorEastAsia"/>
          <w:noProof/>
        </w:rPr>
        <w:pict>
          <v:roundrect id="_x0000_s8420" style="position:absolute;left:0;text-align:left;margin-left:36.75pt;margin-top:0;width:451.5pt;height:83.75pt;z-index:252232704" arcsize="12561f" fillcolor="#daeef3 [664]">
            <v:shadow on="t" opacity=".5" offset="-6pt,6pt"/>
            <v:textbox style="mso-next-textbox:#_x0000_s8420" inset="5.85pt,.7pt,5.85pt,.7pt">
              <w:txbxContent>
                <w:p w:rsidR="00956D45" w:rsidRDefault="00956D45" w:rsidP="00ED5428">
                  <w:r>
                    <w:rPr>
                      <w:rFonts w:hint="eastAsia"/>
                    </w:rPr>
                    <w:t>【調整会議で出された主な意見】</w:t>
                  </w:r>
                </w:p>
                <w:p w:rsidR="00956D45" w:rsidRPr="002A5D60" w:rsidRDefault="00956D45" w:rsidP="00ED5428">
                  <w:pPr>
                    <w:ind w:left="210" w:hangingChars="100" w:hanging="210"/>
                  </w:pPr>
                  <w:r>
                    <w:rPr>
                      <w:rFonts w:asciiTheme="minorEastAsia" w:eastAsiaTheme="minorEastAsia" w:hAnsiTheme="minorEastAsia" w:hint="eastAsia"/>
                    </w:rPr>
                    <w:t>・　精神科救急については、医師会や専門医会、行政などで検討・実施されているものの、不十分な面もある。精神科だけではなく一般診療科との連携も含め、体制の充実が必要と考える。</w:t>
                  </w:r>
                </w:p>
              </w:txbxContent>
            </v:textbox>
          </v:roundrect>
        </w:pict>
      </w:r>
    </w:p>
    <w:p w:rsidR="00964F8F" w:rsidRDefault="00964F8F" w:rsidP="00ED5428">
      <w:pPr>
        <w:rPr>
          <w:rFonts w:asciiTheme="minorEastAsia" w:eastAsiaTheme="minorEastAsia" w:hAnsiTheme="minorEastAsia"/>
        </w:rPr>
      </w:pPr>
    </w:p>
    <w:p w:rsidR="00964F8F" w:rsidRDefault="00964F8F" w:rsidP="00ED5428">
      <w:pPr>
        <w:rPr>
          <w:rFonts w:asciiTheme="minorEastAsia" w:eastAsiaTheme="minorEastAsia" w:hAnsiTheme="minorEastAsia"/>
        </w:rPr>
      </w:pPr>
    </w:p>
    <w:p w:rsidR="00964F8F" w:rsidRDefault="00964F8F" w:rsidP="00ED5428">
      <w:pPr>
        <w:rPr>
          <w:rFonts w:asciiTheme="minorEastAsia" w:eastAsiaTheme="minorEastAsia" w:hAnsiTheme="minorEastAsia"/>
        </w:rPr>
      </w:pPr>
    </w:p>
    <w:p w:rsidR="00964F8F" w:rsidRDefault="00964F8F" w:rsidP="00ED5428">
      <w:pPr>
        <w:rPr>
          <w:rFonts w:asciiTheme="minorEastAsia" w:eastAsiaTheme="minorEastAsia" w:hAnsiTheme="minorEastAsia"/>
        </w:rPr>
      </w:pPr>
    </w:p>
    <w:p w:rsidR="00964F8F" w:rsidRDefault="00964F8F" w:rsidP="00ED5428">
      <w:pPr>
        <w:rPr>
          <w:rFonts w:asciiTheme="minorEastAsia" w:eastAsiaTheme="minorEastAsia" w:hAnsiTheme="minorEastAsia"/>
        </w:rPr>
      </w:pPr>
    </w:p>
    <w:p w:rsidR="00964F8F" w:rsidRPr="000962A0" w:rsidRDefault="00964F8F"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小児・周産期に関しては、診療機能、提供量ともに良好であり、現在の提供体制は充実しています。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 xml:space="preserve">　　・　現状の提供体制の維持・確保を図りつつ、病床の機能分化・連携を進めていきます。</w:t>
      </w:r>
    </w:p>
    <w:p w:rsidR="00ED5428" w:rsidRPr="000962A0" w:rsidRDefault="00ED5428" w:rsidP="00ED5428">
      <w:pPr>
        <w:ind w:firstLineChars="300" w:firstLine="630"/>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0225C0">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55" style="position:absolute;left:0;text-align:left;margin-left:36.75pt;margin-top:15.75pt;width:451.5pt;height:184.25pt;z-index:252147712" arcsize="7342f" fillcolor="#daeef3 [664]">
            <v:shadow on="t" opacity=".5" offset="-6pt,6pt"/>
            <v:textbox style="mso-next-textbox:#_x0000_s2655" inset="5.85pt,.7pt,5.85pt,.7pt">
              <w:txbxContent>
                <w:p w:rsidR="00956D45" w:rsidRDefault="00956D45" w:rsidP="00ED5428">
                  <w:r>
                    <w:rPr>
                      <w:rFonts w:hint="eastAsia"/>
                    </w:rPr>
                    <w:t>【調整会議で出された主な意見】</w:t>
                  </w:r>
                </w:p>
                <w:p w:rsidR="00956D45" w:rsidRDefault="00956D45" w:rsidP="00ED5428">
                  <w:pPr>
                    <w:ind w:left="210" w:hangingChars="100" w:hanging="210"/>
                  </w:pPr>
                  <w:r>
                    <w:rPr>
                      <w:rFonts w:hint="eastAsia"/>
                    </w:rPr>
                    <w:t>・　介護現場における誤嚥性を含む肺炎の予防及び治療体制の強化や介護職の予防的ケア技術の強化（研修等）、介護施設における確実な予防接種の実施、要介護高齢者の栄養改善、介護現場における転倒予防プログラムの強化及び急性期以後のリハビリ等の対応の強化などに取り組む必要がある。</w:t>
                  </w:r>
                </w:p>
                <w:p w:rsidR="00956D45" w:rsidRDefault="00956D45" w:rsidP="00ED5428">
                  <w:pPr>
                    <w:ind w:left="210" w:hangingChars="100" w:hanging="210"/>
                  </w:pPr>
                  <w:r>
                    <w:rPr>
                      <w:rFonts w:hint="eastAsia"/>
                    </w:rPr>
                    <w:t>・　誤嚥性肺炎と転倒による骨折が増加するが、これは認知症を併発しているケースが非常に多い。また、介護施設から搬送されるケースが多く、介護施設における認知症対策に取り組んでいくことが必要である。</w:t>
                  </w:r>
                </w:p>
                <w:p w:rsidR="00956D45" w:rsidRPr="00905421" w:rsidRDefault="00956D45" w:rsidP="00ED5428">
                  <w:pPr>
                    <w:ind w:left="210" w:hangingChars="100" w:hanging="210"/>
                  </w:pPr>
                  <w:r>
                    <w:rPr>
                      <w:rFonts w:hint="eastAsia"/>
                    </w:rPr>
                    <w:t>・　この患者を全て救急で対応することとなると、救急医療体制がマヒする懸念があり、介護施設での予防の強化が必要である。</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901F21" w:rsidRPr="000962A0" w:rsidRDefault="00901F21" w:rsidP="00ED5428">
      <w:pPr>
        <w:rPr>
          <w:rFonts w:asciiTheme="minorEastAsia" w:eastAsiaTheme="minorEastAsia" w:hAnsiTheme="minorEastAsia"/>
        </w:rPr>
      </w:pPr>
    </w:p>
    <w:p w:rsidR="007601C2" w:rsidRPr="000962A0" w:rsidRDefault="007601C2"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ED5428" w:rsidRPr="000962A0" w:rsidRDefault="00ED5428" w:rsidP="00ED542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ED5428" w:rsidRPr="000962A0" w:rsidRDefault="00ED5428" w:rsidP="00ED542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ED5428" w:rsidRPr="000962A0" w:rsidRDefault="00A332CD" w:rsidP="00ED5428">
      <w:pPr>
        <w:ind w:leftChars="500" w:left="1260" w:hangingChars="100" w:hanging="210"/>
        <w:rPr>
          <w:rFonts w:asciiTheme="minorEastAsia" w:eastAsiaTheme="minorEastAsia" w:hAnsiTheme="minorEastAsia"/>
        </w:rPr>
      </w:pPr>
      <w:r>
        <w:rPr>
          <w:rFonts w:asciiTheme="minorEastAsia" w:eastAsiaTheme="minorEastAsia" w:hAnsiTheme="minorEastAsia"/>
          <w:noProof/>
        </w:rPr>
        <w:pict>
          <v:roundrect id="_x0000_s2658" style="position:absolute;left:0;text-align:left;margin-left:36.75pt;margin-top:36pt;width:451.5pt;height:180pt;z-index:252150784" arcsize="6481f" fillcolor="#daeef3 [664]">
            <v:shadow on="t" opacity=".5" offset="-6pt,6pt"/>
            <v:textbox style="mso-next-textbox:#_x0000_s2658" inset="5.85pt,.7pt,5.85pt,.7pt">
              <w:txbxContent>
                <w:p w:rsidR="00956D45" w:rsidRDefault="00956D45" w:rsidP="00ED5428">
                  <w:r>
                    <w:rPr>
                      <w:rFonts w:hint="eastAsia"/>
                    </w:rPr>
                    <w:t>【調整会議で出された主な意見】</w:t>
                  </w:r>
                </w:p>
                <w:p w:rsidR="00956D45" w:rsidRDefault="00956D45" w:rsidP="00ED5428">
                  <w:pPr>
                    <w:ind w:left="210" w:hangingChars="100" w:hanging="210"/>
                  </w:pPr>
                  <w:r>
                    <w:rPr>
                      <w:rFonts w:hint="eastAsia"/>
                    </w:rPr>
                    <w:t>・　今後増加が見込まれる認知症患者への対応を考えた場合、現在の認知症疾患医療センターの数では不足すると思われる。また、認知症初期集中支援チーム制度の活用なども図っていくことが必要である。</w:t>
                  </w:r>
                </w:p>
                <w:p w:rsidR="00956D45" w:rsidRDefault="00956D45" w:rsidP="00ED5428">
                  <w:pPr>
                    <w:ind w:left="210" w:hangingChars="100" w:hanging="210"/>
                  </w:pPr>
                  <w:r>
                    <w:rPr>
                      <w:rFonts w:hint="eastAsia"/>
                    </w:rPr>
                    <w:t>・　認知症の連携の面では、かかりつけ医と</w:t>
                  </w:r>
                  <w:r w:rsidRPr="00150CB4">
                    <w:rPr>
                      <w:rFonts w:asciiTheme="minorEastAsia" w:eastAsiaTheme="minorEastAsia" w:hAnsiTheme="minorEastAsia" w:hint="eastAsia"/>
                    </w:rPr>
                    <w:t>認知症サポート医</w:t>
                  </w:r>
                  <w:r>
                    <w:rPr>
                      <w:rFonts w:asciiTheme="minorEastAsia" w:eastAsiaTheme="minorEastAsia" w:hAnsiTheme="minorEastAsia" w:hint="eastAsia"/>
                    </w:rPr>
                    <w:t>、かかりつけ医と認知症疾患医療センターなど、</w:t>
                  </w:r>
                  <w:r>
                    <w:rPr>
                      <w:rFonts w:hint="eastAsia"/>
                    </w:rPr>
                    <w:t>医療と医療の連携を充実させていくことも重要である。</w:t>
                  </w:r>
                </w:p>
                <w:p w:rsidR="00956D45" w:rsidRPr="00905421" w:rsidRDefault="00956D45" w:rsidP="00ED5428">
                  <w:pPr>
                    <w:ind w:left="210" w:hangingChars="100" w:hanging="210"/>
                  </w:pPr>
                  <w:r>
                    <w:rPr>
                      <w:rFonts w:hint="eastAsia"/>
                    </w:rPr>
                    <w:t>・　医師は専門性にこだわりすぎており、認知症はすぐ精神科の医師にお願いするが、内科や外科の医師もある程度認知症の診療を行うようにしていかないと対応できないのではないかと懸念される。</w:t>
                  </w:r>
                </w:p>
              </w:txbxContent>
            </v:textbox>
          </v:roundrect>
        </w:pict>
      </w:r>
      <w:r w:rsidR="00ED5428" w:rsidRPr="000962A0">
        <w:rPr>
          <w:rFonts w:asciiTheme="minorEastAsia" w:eastAsiaTheme="minorEastAsia" w:hAnsiTheme="minorEastAsia" w:hint="eastAsia"/>
        </w:rPr>
        <w:t>・　福岡県高齢者保健福祉計画に基づく認知症施策を推進していきます。</w: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pPr>
        <w:widowControl/>
        <w:jc w:val="left"/>
        <w:rPr>
          <w:rFonts w:asciiTheme="minorEastAsia" w:eastAsiaTheme="minorEastAsia" w:hAnsiTheme="minorEastAsia"/>
        </w:rPr>
      </w:pPr>
      <w:r w:rsidRPr="000962A0">
        <w:rPr>
          <w:rFonts w:asciiTheme="minorEastAsia" w:eastAsiaTheme="minorEastAsia" w:hAnsiTheme="minorEastAsia"/>
        </w:rPr>
        <w:br w:type="page"/>
      </w:r>
    </w:p>
    <w:p w:rsidR="00ED5428" w:rsidRPr="000962A0" w:rsidRDefault="00ED5428" w:rsidP="00ED5428">
      <w:pPr>
        <w:rPr>
          <w:rFonts w:asciiTheme="minorEastAsia" w:eastAsiaTheme="minorEastAsia" w:hAnsiTheme="minorEastAsia"/>
          <w:szCs w:val="21"/>
          <w:bdr w:val="single" w:sz="4" w:space="0" w:color="auto"/>
        </w:rPr>
      </w:pPr>
      <w:r w:rsidRPr="000962A0">
        <w:rPr>
          <w:rFonts w:asciiTheme="minorEastAsia" w:eastAsiaTheme="minorEastAsia" w:hAnsiTheme="minorEastAsia" w:hint="eastAsia"/>
          <w:szCs w:val="21"/>
          <w:bdr w:val="single" w:sz="4" w:space="0" w:color="auto"/>
        </w:rPr>
        <w:t xml:space="preserve">13　京築区域　</w:t>
      </w:r>
      <w:r w:rsidRPr="000962A0">
        <w:rPr>
          <w:rFonts w:asciiTheme="minorEastAsia" w:eastAsiaTheme="minorEastAsia" w:hAnsiTheme="minorEastAsia" w:hint="eastAsia"/>
          <w:szCs w:val="21"/>
        </w:rPr>
        <w:t>（行橋市、豊前市、京都郡（苅田町、みやこ町）、築上郡（吉富町、上毛町、築上町））</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１　地域の概況</w:t>
      </w:r>
    </w:p>
    <w:p w:rsidR="0090748E" w:rsidRPr="000962A0" w:rsidRDefault="0090748E" w:rsidP="00ED5428">
      <w:pPr>
        <w:rPr>
          <w:rFonts w:asciiTheme="minorEastAsia" w:eastAsiaTheme="minorEastAsia" w:hAnsiTheme="minorEastAsia"/>
          <w:szCs w:val="21"/>
        </w:rPr>
      </w:pPr>
    </w:p>
    <w:p w:rsidR="00ED5428" w:rsidRPr="000962A0" w:rsidRDefault="00ED5428"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（１）　人口及び高齢者の推移</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hint="eastAsia"/>
        </w:rPr>
        <w:t>国立社会保障・人口問題研究所「日本の地域別将来推計人口」（平成25（2013）年3 月中位推計）によると、京築</w:t>
      </w:r>
      <w:r w:rsidRPr="000962A0">
        <w:rPr>
          <w:rFonts w:asciiTheme="minorEastAsia" w:eastAsiaTheme="minorEastAsia" w:hAnsiTheme="minorEastAsia" w:hint="eastAsia"/>
          <w:szCs w:val="21"/>
        </w:rPr>
        <w:t>区域の総人口は減少を続け、平成22（2010）年の189,264人が、平成37（2025）には170,292人（対平成22年▲10.2％）となり、平成52（2040）年には144,376人（同▲23.7％）となると予想されています。</w:t>
      </w:r>
    </w:p>
    <w:p w:rsidR="00ED5428" w:rsidRPr="000962A0" w:rsidRDefault="00ED5428" w:rsidP="00ED5428">
      <w:pPr>
        <w:ind w:leftChars="300" w:left="84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一方、65 歳以上の高齢者人口は平成32（2020）年の58,304人をピークに減少に転じます</w:t>
      </w:r>
    </w:p>
    <w:p w:rsidR="00ED5428" w:rsidRPr="000962A0" w:rsidRDefault="00ED5428" w:rsidP="00ED5428">
      <w:pPr>
        <w:ind w:leftChars="400" w:left="840"/>
        <w:rPr>
          <w:rFonts w:asciiTheme="minorEastAsia" w:eastAsiaTheme="minorEastAsia" w:hAnsiTheme="minorEastAsia"/>
          <w:szCs w:val="21"/>
        </w:rPr>
      </w:pPr>
      <w:r w:rsidRPr="000962A0">
        <w:rPr>
          <w:rFonts w:asciiTheme="minorEastAsia" w:eastAsiaTheme="minorEastAsia" w:hAnsiTheme="minorEastAsia" w:hint="eastAsia"/>
          <w:szCs w:val="21"/>
        </w:rPr>
        <w:t>が、総人口に占める割合は増加を続け、平成22（2010）年の26.2％が、平成37（2025）年には34.0％となり、平成52（2040）年には37.2％となると予想されています。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また、75 歳以上の後期高齢者人口は平成42（2030）年の35,756人をピークに減少に転じますが、総人口に占める割合は増加を続け、平成22（2010）年の13.2％が、平成37（2025）年には20.2％となり、平成52（2040）年には22.4％となると予想されています。</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年齢階級別の人口変化では、5歳から20歳までの年代で人口が流出しており、その後の年代でも流入による大きな人口増加は見られず、75歳以上の後期高齢者人口の増加に伴い死亡者数が増加していくと予想されています。（</w:t>
      </w:r>
      <w:r w:rsidR="00F673FC" w:rsidRPr="000962A0">
        <w:rPr>
          <w:rFonts w:asciiTheme="minorEastAsia" w:eastAsiaTheme="minorEastAsia" w:hAnsiTheme="minorEastAsia" w:hint="eastAsia"/>
          <w:szCs w:val="21"/>
        </w:rPr>
        <w:t>図表1-1-13</w:t>
      </w:r>
      <w:r w:rsidR="00A238B3">
        <w:rPr>
          <w:rFonts w:asciiTheme="minorEastAsia" w:eastAsiaTheme="minorEastAsia" w:hAnsiTheme="minorEastAsia" w:hint="eastAsia"/>
          <w:szCs w:val="21"/>
        </w:rPr>
        <w:t>（別冊資料編参照、以下同じ。）</w:t>
      </w:r>
      <w:r w:rsidRPr="000962A0">
        <w:rPr>
          <w:rFonts w:asciiTheme="minorEastAsia" w:eastAsiaTheme="minorEastAsia" w:hAnsiTheme="minorEastAsia" w:hint="eastAsia"/>
          <w:szCs w:val="21"/>
        </w:rPr>
        <w:t>）</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また、男性、女性の平均寿命の違いから、特に女性の後期高齢者人口が多く増加すると予想されています。（</w:t>
      </w:r>
      <w:r w:rsidR="00F673FC" w:rsidRPr="000962A0">
        <w:rPr>
          <w:rFonts w:asciiTheme="minorEastAsia" w:eastAsiaTheme="minorEastAsia" w:hAnsiTheme="minorEastAsia" w:hint="eastAsia"/>
          <w:szCs w:val="21"/>
        </w:rPr>
        <w:t>図表1-2-13</w:t>
      </w:r>
      <w:r w:rsidRPr="000962A0">
        <w:rPr>
          <w:rFonts w:asciiTheme="minorEastAsia" w:eastAsiaTheme="minorEastAsia" w:hAnsiTheme="minorEastAsia" w:hint="eastAsia"/>
          <w:szCs w:val="21"/>
        </w:rPr>
        <w:t>）</w:t>
      </w:r>
    </w:p>
    <w:p w:rsidR="00ED5428" w:rsidRPr="000962A0" w:rsidRDefault="00ED5428" w:rsidP="00ED5428">
      <w:pPr>
        <w:ind w:leftChars="300" w:left="840" w:hangingChars="100" w:hanging="210"/>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noProof/>
        </w:rPr>
        <w:object w:dxaOrig="7806" w:dyaOrig="5402">
          <v:shape id="_x0000_i1063" type="#_x0000_t75" style="width:488.25pt;height:338.25pt" o:ole="">
            <v:imagedata r:id="rId145" o:title=""/>
          </v:shape>
          <o:OLEObject Type="Embed" ProgID="PowerPoint.Slide.12" ShapeID="_x0000_i1063" DrawAspect="Content" ObjectID="_1551195473" r:id="rId146"/>
        </w:object>
      </w:r>
      <w:r w:rsidRPr="000962A0">
        <w:rPr>
          <w:rFonts w:asciiTheme="minorEastAsia" w:eastAsiaTheme="minorEastAsia" w:hAnsiTheme="minorEastAsia" w:hint="eastAsia"/>
          <w:noProof/>
        </w:rPr>
        <w:t xml:space="preserve">　</w:t>
      </w:r>
      <w:r w:rsidRPr="000962A0">
        <w:rPr>
          <w:rFonts w:asciiTheme="minorEastAsia" w:eastAsiaTheme="minorEastAsia" w:hAnsiTheme="minorEastAsia" w:hint="eastAsia"/>
          <w:szCs w:val="21"/>
        </w:rPr>
        <w:t>（２）　医療資源の状況</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①　病院・一般診療所の数・病床数</w:t>
      </w:r>
    </w:p>
    <w:p w:rsidR="00ED5428" w:rsidRPr="000962A0" w:rsidRDefault="00ED5428" w:rsidP="00ED542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京築区域の病院数は平成26（2014）年現在で15 施設であり、このうち一般病院は14施</w:t>
      </w:r>
    </w:p>
    <w:p w:rsidR="00ED5428" w:rsidRPr="000962A0" w:rsidRDefault="00ED5428" w:rsidP="00ED5428">
      <w:pPr>
        <w:ind w:leftChars="500" w:left="1050"/>
        <w:rPr>
          <w:rFonts w:asciiTheme="minorEastAsia" w:eastAsiaTheme="minorEastAsia" w:hAnsiTheme="minorEastAsia"/>
        </w:rPr>
      </w:pPr>
      <w:r w:rsidRPr="000962A0">
        <w:rPr>
          <w:rFonts w:asciiTheme="minorEastAsia" w:eastAsiaTheme="minorEastAsia" w:hAnsiTheme="minorEastAsia" w:hint="eastAsia"/>
        </w:rPr>
        <w:t>設となっています。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一般診療所は、163施設であり、そのうち有床診療所</w:t>
      </w:r>
      <w:r w:rsidR="00E368E5" w:rsidRPr="000962A0">
        <w:rPr>
          <w:rFonts w:asciiTheme="minorEastAsia" w:eastAsiaTheme="minorEastAsia" w:hAnsiTheme="minorEastAsia" w:hint="eastAsia"/>
        </w:rPr>
        <w:t>は</w:t>
      </w:r>
      <w:r w:rsidRPr="000962A0">
        <w:rPr>
          <w:rFonts w:asciiTheme="minorEastAsia" w:eastAsiaTheme="minorEastAsia" w:hAnsiTheme="minorEastAsia" w:hint="eastAsia"/>
        </w:rPr>
        <w:t>23 施設となっています。</w:t>
      </w:r>
    </w:p>
    <w:p w:rsidR="00ED5428" w:rsidRPr="000962A0" w:rsidRDefault="00ED5428" w:rsidP="00ED542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許可病床数は、一般病床が990床（病院723床、有床診療所267床）、療養病床が993床</w:t>
      </w:r>
    </w:p>
    <w:p w:rsidR="00ED5428" w:rsidRPr="000962A0" w:rsidRDefault="00ED5428" w:rsidP="00ED5428">
      <w:pPr>
        <w:ind w:leftChars="500" w:left="1050"/>
        <w:rPr>
          <w:rFonts w:asciiTheme="minorEastAsia" w:eastAsiaTheme="minorEastAsia" w:hAnsiTheme="minorEastAsia"/>
        </w:rPr>
      </w:pPr>
      <w:r w:rsidRPr="000962A0">
        <w:rPr>
          <w:rFonts w:asciiTheme="minorEastAsia" w:eastAsiaTheme="minorEastAsia" w:hAnsiTheme="minorEastAsia" w:hint="eastAsia"/>
        </w:rPr>
        <w:t>（病院964床、有床診療所29床）となっています。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一般病床の人口10万人当たりの病床数は516.9床で、全国平均（783.1床）を下回っています。一方、療養病床の人口10万人当たりの病床数は518.4床で、全国平均（267.2床）を大幅に上回っています。</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許可病床数は、過去5年間（平成21（2009）年－平成26（2014）年）で240床減少しており、一般病床が96床（▲8.8％）、療養病床が144床（▲12.7％）減少しています。</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500" w:firstLine="1050"/>
        <w:rPr>
          <w:rFonts w:asciiTheme="minorEastAsia" w:eastAsiaTheme="minorEastAsia" w:hAnsiTheme="minorEastAsia"/>
        </w:rPr>
      </w:pPr>
      <w:r w:rsidRPr="000962A0">
        <w:rPr>
          <w:rFonts w:asciiTheme="minorEastAsia" w:eastAsiaTheme="minorEastAsia" w:hAnsiTheme="minorEastAsia" w:hint="eastAsia"/>
        </w:rPr>
        <w:t>許可病床数の状況　　　　　　　　　　　　　　　　　　　　　　　　　　　（単位：床）</w:t>
      </w:r>
    </w:p>
    <w:tbl>
      <w:tblPr>
        <w:tblStyle w:val="1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88"/>
        <w:gridCol w:w="1134"/>
        <w:gridCol w:w="1134"/>
        <w:gridCol w:w="1158"/>
        <w:gridCol w:w="1158"/>
        <w:gridCol w:w="1159"/>
      </w:tblGrid>
      <w:tr w:rsidR="00ED5428" w:rsidRPr="000962A0" w:rsidTr="00F673FC">
        <w:trPr>
          <w:cnfStyle w:val="100000000000"/>
          <w:trHeight w:val="338"/>
          <w:jc w:val="right"/>
        </w:trPr>
        <w:tc>
          <w:tcPr>
            <w:cnfStyle w:val="001000000000"/>
            <w:tcW w:w="1781" w:type="dxa"/>
            <w:vMerge w:val="restart"/>
            <w:tcBorders>
              <w:top w:val="none" w:sz="0" w:space="0" w:color="auto"/>
              <w:left w:val="none" w:sz="0" w:space="0" w:color="auto"/>
              <w:bottom w:val="none" w:sz="0" w:space="0" w:color="auto"/>
              <w:right w:val="single" w:sz="12" w:space="0" w:color="auto"/>
            </w:tcBorders>
          </w:tcPr>
          <w:p w:rsidR="00ED5428" w:rsidRPr="000962A0" w:rsidRDefault="00ED5428" w:rsidP="00F673FC">
            <w:pPr>
              <w:rPr>
                <w:rFonts w:asciiTheme="minorEastAsia" w:eastAsiaTheme="minorEastAsia" w:hAnsiTheme="minorEastAsia"/>
                <w:color w:val="auto"/>
                <w:szCs w:val="21"/>
              </w:rPr>
            </w:pPr>
          </w:p>
        </w:tc>
        <w:tc>
          <w:tcPr>
            <w:tcW w:w="3656" w:type="dxa"/>
            <w:gridSpan w:val="3"/>
            <w:tcBorders>
              <w:top w:val="single" w:sz="12" w:space="0" w:color="auto"/>
              <w:left w:val="single" w:sz="12" w:space="0" w:color="auto"/>
              <w:bottom w:val="nil"/>
              <w:right w:val="single" w:sz="12" w:space="0" w:color="auto"/>
            </w:tcBorders>
          </w:tcPr>
          <w:p w:rsidR="00ED5428" w:rsidRPr="000962A0" w:rsidRDefault="00ED5428" w:rsidP="00DD5322">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許可病床数</w:t>
            </w:r>
          </w:p>
        </w:tc>
        <w:tc>
          <w:tcPr>
            <w:tcW w:w="3475" w:type="dxa"/>
            <w:gridSpan w:val="3"/>
            <w:tcBorders>
              <w:top w:val="single" w:sz="12" w:space="0" w:color="auto"/>
              <w:left w:val="single" w:sz="12" w:space="0" w:color="auto"/>
              <w:bottom w:val="nil"/>
              <w:right w:val="single" w:sz="12" w:space="0" w:color="auto"/>
            </w:tcBorders>
          </w:tcPr>
          <w:p w:rsidR="00ED5428" w:rsidRPr="000962A0" w:rsidRDefault="00ED5428" w:rsidP="00DD5322">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人口10万人対許可病床数</w:t>
            </w:r>
          </w:p>
        </w:tc>
      </w:tr>
      <w:tr w:rsidR="00ED5428" w:rsidRPr="000962A0" w:rsidTr="00F673FC">
        <w:trPr>
          <w:cnfStyle w:val="000000100000"/>
          <w:trHeight w:val="337"/>
          <w:jc w:val="right"/>
        </w:trPr>
        <w:tc>
          <w:tcPr>
            <w:cnfStyle w:val="001000000000"/>
            <w:tcW w:w="1781" w:type="dxa"/>
            <w:vMerge/>
            <w:tcBorders>
              <w:left w:val="single" w:sz="4" w:space="0" w:color="auto"/>
              <w:right w:val="single" w:sz="12" w:space="0" w:color="auto"/>
            </w:tcBorders>
          </w:tcPr>
          <w:p w:rsidR="00ED5428" w:rsidRPr="000962A0" w:rsidRDefault="00ED5428" w:rsidP="00F673FC">
            <w:pPr>
              <w:rPr>
                <w:rFonts w:asciiTheme="minorEastAsia" w:eastAsiaTheme="minorEastAsia" w:hAnsiTheme="minorEastAsia"/>
                <w:color w:val="auto"/>
                <w:szCs w:val="21"/>
              </w:rPr>
            </w:pPr>
          </w:p>
        </w:tc>
        <w:tc>
          <w:tcPr>
            <w:tcW w:w="1388" w:type="dxa"/>
            <w:tcBorders>
              <w:top w:val="nil"/>
              <w:left w:val="single" w:sz="12"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p>
        </w:tc>
        <w:tc>
          <w:tcPr>
            <w:tcW w:w="1134" w:type="dxa"/>
            <w:tcBorders>
              <w:top w:val="single" w:sz="4" w:space="0" w:color="auto"/>
              <w:left w:val="single" w:sz="4"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34" w:type="dxa"/>
            <w:tcBorders>
              <w:top w:val="single" w:sz="4" w:space="0" w:color="auto"/>
              <w:left w:val="single" w:sz="4" w:space="0" w:color="auto"/>
              <w:right w:val="single" w:sz="12"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c>
          <w:tcPr>
            <w:tcW w:w="1158" w:type="dxa"/>
            <w:tcBorders>
              <w:top w:val="nil"/>
              <w:left w:val="single" w:sz="12"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p>
        </w:tc>
        <w:tc>
          <w:tcPr>
            <w:tcW w:w="1158" w:type="dxa"/>
            <w:tcBorders>
              <w:top w:val="single" w:sz="4" w:space="0" w:color="auto"/>
              <w:left w:val="single" w:sz="4" w:space="0" w:color="auto"/>
              <w:right w:val="single" w:sz="4"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一般病床</w:t>
            </w:r>
          </w:p>
        </w:tc>
        <w:tc>
          <w:tcPr>
            <w:tcW w:w="1159" w:type="dxa"/>
            <w:tcBorders>
              <w:top w:val="single" w:sz="4" w:space="0" w:color="auto"/>
              <w:left w:val="single" w:sz="4" w:space="0" w:color="auto"/>
              <w:right w:val="single" w:sz="12" w:space="0" w:color="auto"/>
            </w:tcBorders>
          </w:tcPr>
          <w:p w:rsidR="00ED5428" w:rsidRPr="000962A0" w:rsidRDefault="00ED5428" w:rsidP="00F673FC">
            <w:pP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療養病床</w:t>
            </w:r>
          </w:p>
        </w:tc>
      </w:tr>
      <w:tr w:rsidR="00ED5428" w:rsidRPr="000962A0" w:rsidTr="00F673FC">
        <w:trPr>
          <w:trHeight w:val="110"/>
          <w:jc w:val="right"/>
        </w:trPr>
        <w:tc>
          <w:tcPr>
            <w:cnfStyle w:val="001000000000"/>
            <w:tcW w:w="1781" w:type="dxa"/>
            <w:tcBorders>
              <w:right w:val="single" w:sz="12"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388" w:type="dxa"/>
            <w:tcBorders>
              <w:lef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1,334,724</w:t>
            </w:r>
          </w:p>
        </w:tc>
        <w:tc>
          <w:tcPr>
            <w:tcW w:w="1134"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995,170</w:t>
            </w:r>
          </w:p>
        </w:tc>
        <w:tc>
          <w:tcPr>
            <w:tcW w:w="1134" w:type="dxa"/>
            <w:tcBorders>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339,554</w:t>
            </w:r>
          </w:p>
        </w:tc>
        <w:tc>
          <w:tcPr>
            <w:tcW w:w="1158" w:type="dxa"/>
            <w:tcBorders>
              <w:lef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1,050.3</w:t>
            </w:r>
          </w:p>
        </w:tc>
        <w:tc>
          <w:tcPr>
            <w:tcW w:w="1158"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783.1</w:t>
            </w:r>
          </w:p>
        </w:tc>
        <w:tc>
          <w:tcPr>
            <w:tcW w:w="1159" w:type="dxa"/>
            <w:tcBorders>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267.2</w:t>
            </w:r>
          </w:p>
        </w:tc>
      </w:tr>
      <w:tr w:rsidR="00ED5428" w:rsidRPr="000962A0" w:rsidTr="00F673FC">
        <w:trPr>
          <w:cnfStyle w:val="000000100000"/>
          <w:trHeight w:val="110"/>
          <w:jc w:val="right"/>
        </w:trPr>
        <w:tc>
          <w:tcPr>
            <w:cnfStyle w:val="001000000000"/>
            <w:tcW w:w="1781" w:type="dxa"/>
            <w:tcBorders>
              <w:left w:val="none" w:sz="0" w:space="0" w:color="auto"/>
              <w:right w:val="single" w:sz="12"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388" w:type="dxa"/>
            <w:tcBorders>
              <w:left w:val="single" w:sz="12"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72,669</w:t>
            </w:r>
          </w:p>
        </w:tc>
        <w:tc>
          <w:tcPr>
            <w:tcW w:w="1134"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50,305</w:t>
            </w:r>
          </w:p>
        </w:tc>
        <w:tc>
          <w:tcPr>
            <w:tcW w:w="1134" w:type="dxa"/>
            <w:tcBorders>
              <w:left w:val="none" w:sz="0" w:space="0" w:color="auto"/>
              <w:right w:val="single" w:sz="12"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22,364</w:t>
            </w:r>
          </w:p>
        </w:tc>
        <w:tc>
          <w:tcPr>
            <w:tcW w:w="1158" w:type="dxa"/>
            <w:tcBorders>
              <w:left w:val="single" w:sz="12"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1,419.7</w:t>
            </w:r>
          </w:p>
        </w:tc>
        <w:tc>
          <w:tcPr>
            <w:tcW w:w="115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982.8</w:t>
            </w:r>
          </w:p>
        </w:tc>
        <w:tc>
          <w:tcPr>
            <w:tcW w:w="1159" w:type="dxa"/>
            <w:tcBorders>
              <w:left w:val="none" w:sz="0" w:space="0" w:color="auto"/>
              <w:right w:val="single" w:sz="12"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436.9</w:t>
            </w:r>
          </w:p>
        </w:tc>
      </w:tr>
      <w:tr w:rsidR="00ED5428" w:rsidRPr="000962A0" w:rsidTr="00F673FC">
        <w:trPr>
          <w:jc w:val="right"/>
        </w:trPr>
        <w:tc>
          <w:tcPr>
            <w:cnfStyle w:val="001000000000"/>
            <w:tcW w:w="1781" w:type="dxa"/>
            <w:tcBorders>
              <w:right w:val="single" w:sz="12"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388" w:type="dxa"/>
            <w:tcBorders>
              <w:left w:val="single" w:sz="12" w:space="0" w:color="auto"/>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1,983</w:t>
            </w:r>
          </w:p>
        </w:tc>
        <w:tc>
          <w:tcPr>
            <w:tcW w:w="1134" w:type="dxa"/>
            <w:tcBorders>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990</w:t>
            </w:r>
          </w:p>
        </w:tc>
        <w:tc>
          <w:tcPr>
            <w:tcW w:w="1134" w:type="dxa"/>
            <w:tcBorders>
              <w:bottom w:val="single" w:sz="12" w:space="0" w:color="auto"/>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993</w:t>
            </w:r>
          </w:p>
        </w:tc>
        <w:tc>
          <w:tcPr>
            <w:tcW w:w="1158" w:type="dxa"/>
            <w:tcBorders>
              <w:left w:val="single" w:sz="12" w:space="0" w:color="auto"/>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1,035.3</w:t>
            </w:r>
          </w:p>
        </w:tc>
        <w:tc>
          <w:tcPr>
            <w:tcW w:w="1158" w:type="dxa"/>
            <w:tcBorders>
              <w:bottom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516.9</w:t>
            </w:r>
          </w:p>
        </w:tc>
        <w:tc>
          <w:tcPr>
            <w:tcW w:w="1159" w:type="dxa"/>
            <w:tcBorders>
              <w:bottom w:val="single" w:sz="12" w:space="0" w:color="auto"/>
              <w:right w:val="single" w:sz="12" w:space="0" w:color="auto"/>
            </w:tcBorders>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518.4</w:t>
            </w:r>
          </w:p>
        </w:tc>
      </w:tr>
    </w:tbl>
    <w:p w:rsidR="00ED5428" w:rsidRPr="000962A0" w:rsidRDefault="00ED5428" w:rsidP="00ED5428">
      <w:pPr>
        <w:ind w:firstLineChars="500" w:firstLine="1050"/>
        <w:rPr>
          <w:rFonts w:asciiTheme="minorEastAsia" w:eastAsiaTheme="minorEastAsia" w:hAnsiTheme="minorEastAsia"/>
        </w:rPr>
      </w:pPr>
      <w:r w:rsidRPr="000962A0">
        <w:rPr>
          <w:rFonts w:asciiTheme="minorEastAsia" w:eastAsiaTheme="minorEastAsia" w:hAnsiTheme="minorEastAsia" w:hint="eastAsia"/>
        </w:rPr>
        <w:t>※平成26年10月1日現在（医療施設調査）</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※人口の10万人対の数値は平成26年9月末時点の住民基本台帳月報を基に算出</w:t>
      </w: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ED5428" w:rsidP="00ED5428">
      <w:pPr>
        <w:jc w:val="right"/>
        <w:rPr>
          <w:rFonts w:asciiTheme="minorEastAsia" w:eastAsiaTheme="minorEastAsia" w:hAnsiTheme="minorEastAsia"/>
        </w:rPr>
      </w:pPr>
      <w:r w:rsidRPr="000962A0">
        <w:rPr>
          <w:rFonts w:asciiTheme="minorEastAsia" w:eastAsiaTheme="minorEastAsia" w:hAnsiTheme="minorEastAsia"/>
        </w:rPr>
        <w:object w:dxaOrig="7806" w:dyaOrig="5402">
          <v:shape id="_x0000_i1064" type="#_x0000_t75" style="width:440.25pt;height:304.5pt" o:ole="">
            <v:imagedata r:id="rId147" o:title=""/>
          </v:shape>
          <o:OLEObject Type="Embed" ProgID="PowerPoint.Slide.12" ShapeID="_x0000_i1064" DrawAspect="Content" ObjectID="_1551195474" r:id="rId148"/>
        </w:objec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②　病院の指定状況</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D5428" w:rsidRPr="000962A0" w:rsidTr="00F673FC">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rPr>
              <w:t xml:space="preserve">　　　</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病院数</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地域医療</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支援病院</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特定機能</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救命救急</w:t>
            </w:r>
          </w:p>
          <w:p w:rsidR="00ED5428" w:rsidRDefault="00ED5428" w:rsidP="00F673FC">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Cs w:val="21"/>
              </w:rPr>
              <w:t>センター</w:t>
            </w:r>
            <w:r w:rsidR="00DD5322">
              <w:rPr>
                <w:rFonts w:asciiTheme="minorEastAsia" w:eastAsiaTheme="minorEastAsia" w:hAnsiTheme="minorEastAsia" w:hint="eastAsia"/>
                <w:color w:val="auto"/>
                <w:sz w:val="18"/>
                <w:szCs w:val="18"/>
              </w:rPr>
              <w:t>(</w:t>
            </w:r>
            <w:r w:rsidRPr="000962A0">
              <w:rPr>
                <w:rFonts w:asciiTheme="minorEastAsia" w:eastAsiaTheme="minorEastAsia" w:hAnsiTheme="minorEastAsia" w:hint="eastAsia"/>
                <w:color w:val="auto"/>
                <w:sz w:val="18"/>
                <w:szCs w:val="18"/>
              </w:rPr>
              <w:t>小児含む</w:t>
            </w:r>
            <w:r w:rsidR="00DD5322">
              <w:rPr>
                <w:rFonts w:asciiTheme="minorEastAsia" w:eastAsiaTheme="minorEastAsia" w:hAnsiTheme="minorEastAsia" w:hint="eastAsia"/>
                <w:color w:val="auto"/>
                <w:sz w:val="18"/>
                <w:szCs w:val="18"/>
              </w:rPr>
              <w:t>)</w:t>
            </w:r>
          </w:p>
          <w:p w:rsidR="00DD5322" w:rsidRPr="000962A0" w:rsidRDefault="00DD5322" w:rsidP="00F673FC">
            <w:pPr>
              <w:jc w:val="center"/>
              <w:cnfStyle w:val="100000000000"/>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災害拠点</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病院</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へき地</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医療拠点病院</w:t>
            </w:r>
          </w:p>
        </w:tc>
      </w:tr>
      <w:tr w:rsidR="00ED5428" w:rsidRPr="000962A0" w:rsidTr="00F673FC">
        <w:trPr>
          <w:cnfStyle w:val="000000100000"/>
          <w:jc w:val="right"/>
        </w:trPr>
        <w:tc>
          <w:tcPr>
            <w:cnfStyle w:val="001000000000"/>
            <w:tcW w:w="1701"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460</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36</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w:t>
            </w:r>
          </w:p>
        </w:tc>
      </w:tr>
      <w:tr w:rsidR="00ED5428" w:rsidRPr="000962A0" w:rsidTr="00F673FC">
        <w:trPr>
          <w:jc w:val="right"/>
        </w:trPr>
        <w:tc>
          <w:tcPr>
            <w:cnfStyle w:val="001000000000"/>
            <w:tcW w:w="1701"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tbl>
      <w:tblPr>
        <w:tblStyle w:val="13"/>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91"/>
        <w:gridCol w:w="1191"/>
        <w:gridCol w:w="1191"/>
        <w:gridCol w:w="1191"/>
        <w:gridCol w:w="1191"/>
        <w:gridCol w:w="1191"/>
      </w:tblGrid>
      <w:tr w:rsidR="00ED5428" w:rsidRPr="000962A0" w:rsidTr="00F673FC">
        <w:trPr>
          <w:cnfStyle w:val="100000000000"/>
          <w:jc w:val="right"/>
        </w:trPr>
        <w:tc>
          <w:tcPr>
            <w:cnfStyle w:val="001000000000"/>
            <w:tcW w:w="1701" w:type="dxa"/>
            <w:tcBorders>
              <w:top w:val="none" w:sz="0" w:space="0" w:color="auto"/>
              <w:left w:val="none" w:sz="0" w:space="0" w:color="auto"/>
              <w:bottom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周産期母子医療センター等</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がん診療連携拠点病院等</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感染症</w:t>
            </w:r>
          </w:p>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指定</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医療機関</w:t>
            </w:r>
          </w:p>
        </w:tc>
        <w:tc>
          <w:tcPr>
            <w:tcW w:w="1191"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医師臨床研修病院（基幹型）</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介護予防支援</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c>
          <w:tcPr>
            <w:tcW w:w="1191" w:type="dxa"/>
            <w:tcBorders>
              <w:top w:val="none" w:sz="0" w:space="0" w:color="auto"/>
              <w:left w:val="none" w:sz="0" w:space="0" w:color="auto"/>
              <w:bottom w:val="none" w:sz="0" w:space="0" w:color="auto"/>
              <w:right w:val="none" w:sz="0" w:space="0" w:color="auto"/>
            </w:tcBorders>
          </w:tcPr>
          <w:p w:rsidR="00DD5322"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認知症（疾患）医療</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センター</w:t>
            </w:r>
          </w:p>
        </w:tc>
      </w:tr>
      <w:tr w:rsidR="00ED5428" w:rsidRPr="000962A0" w:rsidTr="00F673FC">
        <w:trPr>
          <w:cnfStyle w:val="000000100000"/>
          <w:jc w:val="right"/>
        </w:trPr>
        <w:tc>
          <w:tcPr>
            <w:cnfStyle w:val="001000000000"/>
            <w:tcW w:w="1701"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w:t>
            </w:r>
          </w:p>
        </w:tc>
        <w:tc>
          <w:tcPr>
            <w:tcW w:w="1191" w:type="dxa"/>
            <w:tcBorders>
              <w:left w:val="none" w:sz="0" w:space="0" w:color="auto"/>
              <w:bottom w:val="single" w:sz="4"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19</w:t>
            </w:r>
          </w:p>
        </w:tc>
        <w:tc>
          <w:tcPr>
            <w:tcW w:w="1191" w:type="dxa"/>
            <w:tcBorders>
              <w:left w:val="none" w:sz="0" w:space="0" w:color="auto"/>
              <w:bottom w:val="single" w:sz="4"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w:t>
            </w:r>
          </w:p>
        </w:tc>
        <w:tc>
          <w:tcPr>
            <w:tcW w:w="1191" w:type="dxa"/>
            <w:tcBorders>
              <w:left w:val="none" w:sz="0" w:space="0" w:color="auto"/>
              <w:bottom w:val="single" w:sz="4"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45</w:t>
            </w:r>
          </w:p>
        </w:tc>
        <w:tc>
          <w:tcPr>
            <w:tcW w:w="119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w:t>
            </w:r>
          </w:p>
        </w:tc>
        <w:tc>
          <w:tcPr>
            <w:tcW w:w="1191" w:type="dxa"/>
            <w:tcBorders>
              <w:left w:val="none" w:sz="0" w:space="0" w:color="auto"/>
              <w:right w:val="none" w:sz="0" w:space="0" w:color="auto"/>
            </w:tcBorders>
          </w:tcPr>
          <w:p w:rsidR="00ED5428" w:rsidRPr="000962A0" w:rsidRDefault="00ED5428" w:rsidP="007819EE">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r w:rsidR="007819EE">
              <w:rPr>
                <w:rFonts w:asciiTheme="minorEastAsia" w:eastAsiaTheme="minorEastAsia" w:hAnsiTheme="minorEastAsia" w:hint="eastAsia"/>
                <w:color w:val="auto"/>
                <w:szCs w:val="21"/>
              </w:rPr>
              <w:t>6</w:t>
            </w:r>
          </w:p>
        </w:tc>
      </w:tr>
      <w:tr w:rsidR="00ED5428" w:rsidRPr="000962A0" w:rsidTr="00F673FC">
        <w:trPr>
          <w:jc w:val="right"/>
        </w:trPr>
        <w:tc>
          <w:tcPr>
            <w:cnfStyle w:val="001000000000"/>
            <w:tcW w:w="1701"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w:t>
            </w:r>
          </w:p>
        </w:tc>
        <w:tc>
          <w:tcPr>
            <w:tcW w:w="119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w:t>
            </w:r>
          </w:p>
        </w:tc>
      </w:tr>
    </w:tbl>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※病院数は、平成26年10月1日現在の数値（厚生労働省：医療施設調査）</w:t>
      </w:r>
    </w:p>
    <w:p w:rsidR="00ED5428" w:rsidRPr="000962A0" w:rsidRDefault="00ED5428" w:rsidP="00ED5428">
      <w:pPr>
        <w:rPr>
          <w:rFonts w:asciiTheme="minorEastAsia" w:eastAsiaTheme="minorEastAsia" w:hAnsiTheme="minorEastAsia"/>
          <w:szCs w:val="21"/>
        </w:rPr>
      </w:pPr>
      <w:r w:rsidRPr="000962A0">
        <w:rPr>
          <w:rFonts w:asciiTheme="minorEastAsia" w:eastAsiaTheme="minorEastAsia" w:hAnsiTheme="minorEastAsia" w:hint="eastAsia"/>
          <w:szCs w:val="21"/>
        </w:rPr>
        <w:t xml:space="preserve">　　　　　※その他は、平成28年4月1日現在の指定状況</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地域医療支援病院（１）</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新行橋病院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災害拠点病院（２）</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新行橋病院、社会医療法人陽明会小波瀬病院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へき地医療拠点病院（１）</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社会医療法人陽明会小波瀬病院</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　医師臨床研修病院（基幹型）（１）</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新行橋病院</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　認知症（疾患）医療センター（１）</w:t>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医療法人社団翠会行橋記念病院</w:t>
      </w:r>
    </w:p>
    <w:p w:rsidR="00ED5428" w:rsidRPr="000962A0" w:rsidRDefault="00ED5428" w:rsidP="00ED5428">
      <w:pPr>
        <w:rPr>
          <w:rFonts w:asciiTheme="minorEastAsia" w:eastAsiaTheme="minorEastAsia" w:hAnsiTheme="minorEastAsia"/>
        </w:rPr>
      </w:pPr>
    </w:p>
    <w:p w:rsidR="00ED5428" w:rsidRPr="000962A0" w:rsidRDefault="00A716C9" w:rsidP="00ED5428">
      <w:pPr>
        <w:ind w:firstLineChars="300" w:firstLine="630"/>
        <w:rPr>
          <w:rFonts w:asciiTheme="minorEastAsia" w:eastAsiaTheme="minorEastAsia" w:hAnsiTheme="minorEastAsia"/>
        </w:rPr>
      </w:pPr>
      <w:r>
        <w:rPr>
          <w:rFonts w:asciiTheme="minorEastAsia" w:eastAsiaTheme="minorEastAsia" w:hAnsiTheme="minorEastAsia" w:hint="eastAsia"/>
        </w:rPr>
        <w:t>③　在宅医療等</w:t>
      </w:r>
      <w:r w:rsidR="00ED5428" w:rsidRPr="000962A0">
        <w:rPr>
          <w:rFonts w:asciiTheme="minorEastAsia" w:eastAsiaTheme="minorEastAsia" w:hAnsiTheme="minorEastAsia" w:hint="eastAsia"/>
        </w:rPr>
        <w:t>に関わる資源の状況</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在宅療養支援診療所数は30施設（平成27年7月1日現在）で、人口10 万人当たり15.9 施設となっており、県平均（17.2施設）を下回っていますが、全国平均（1</w:t>
      </w:r>
      <w:r w:rsidR="00773DDF">
        <w:rPr>
          <w:rFonts w:asciiTheme="minorEastAsia" w:eastAsiaTheme="minorEastAsia" w:hAnsiTheme="minorEastAsia" w:hint="eastAsia"/>
        </w:rPr>
        <w:t>1</w:t>
      </w:r>
      <w:r w:rsidRPr="000962A0">
        <w:rPr>
          <w:rFonts w:asciiTheme="minorEastAsia" w:eastAsiaTheme="minorEastAsia" w:hAnsiTheme="minorEastAsia" w:hint="eastAsia"/>
        </w:rPr>
        <w:t>.</w:t>
      </w:r>
      <w:r w:rsidR="00773DDF">
        <w:rPr>
          <w:rFonts w:asciiTheme="minorEastAsia" w:eastAsiaTheme="minorEastAsia" w:hAnsiTheme="minorEastAsia" w:hint="eastAsia"/>
        </w:rPr>
        <w:t>1</w:t>
      </w:r>
      <w:r w:rsidRPr="000962A0">
        <w:rPr>
          <w:rFonts w:asciiTheme="minorEastAsia" w:eastAsiaTheme="minorEastAsia" w:hAnsiTheme="minorEastAsia" w:hint="eastAsia"/>
        </w:rPr>
        <w:t>施設）を上回っています。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訪問看護ステーション数は17施設（平成27年4月1日現在）で、人口10万人当たり9.0施設となっており、県平均（7.7施設）、全国平均（6.7施設）を上回っています。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在宅療養支援歯科診療所数は10施設（平成27年8月1日現在）で、人口10 万人当たり5.3 施設となっており、県平均（6.7施設）を下回っていますが、全国平均（3.2施設）を上回っています。</w:t>
      </w:r>
    </w:p>
    <w:p w:rsidR="00ED5428" w:rsidRPr="000962A0" w:rsidRDefault="00ED5428" w:rsidP="00ED542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訪問薬剤指導を実施する薬局の数は95施設（平成27年8月1日現在）で、人口10 万人</w:t>
      </w:r>
    </w:p>
    <w:p w:rsidR="00ED5428" w:rsidRPr="000962A0" w:rsidRDefault="00ED5428" w:rsidP="00ED5428">
      <w:pPr>
        <w:ind w:leftChars="500" w:left="1050"/>
        <w:rPr>
          <w:rFonts w:asciiTheme="minorEastAsia" w:eastAsiaTheme="minorEastAsia" w:hAnsiTheme="minorEastAsia"/>
        </w:rPr>
      </w:pPr>
      <w:r w:rsidRPr="000962A0">
        <w:rPr>
          <w:rFonts w:asciiTheme="minorEastAsia" w:eastAsiaTheme="minorEastAsia" w:hAnsiTheme="minorEastAsia" w:hint="eastAsia"/>
        </w:rPr>
        <w:t>当たり50.2 施設となっており、県平均（47.2施設）、全国平均（32.4施設）を上回っています。</w:t>
      </w:r>
    </w:p>
    <w:p w:rsidR="00ED5428" w:rsidRPr="000962A0" w:rsidRDefault="00ED5428" w:rsidP="00ED5428">
      <w:pPr>
        <w:ind w:leftChars="400" w:left="1050" w:hangingChars="100" w:hanging="210"/>
        <w:rPr>
          <w:rFonts w:asciiTheme="minorEastAsia" w:eastAsiaTheme="minorEastAsia" w:hAnsiTheme="minorEastAsia"/>
        </w:rPr>
      </w:pP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45480" cy="1800225"/>
            <wp:effectExtent l="19050" t="0" r="26670" b="0"/>
            <wp:docPr id="106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hint="eastAsia"/>
          <w:sz w:val="24"/>
        </w:rPr>
        <w:drawing>
          <wp:inline distT="0" distB="0" distL="0" distR="0">
            <wp:extent cx="5762625" cy="1781175"/>
            <wp:effectExtent l="19050" t="0" r="9525" b="0"/>
            <wp:docPr id="1064"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2625" cy="1800225"/>
            <wp:effectExtent l="19050" t="0" r="9525" b="0"/>
            <wp:docPr id="1065"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ED5428" w:rsidRPr="000962A0" w:rsidRDefault="00C2680A" w:rsidP="00C2680A">
      <w:pPr>
        <w:ind w:leftChars="400" w:left="1080" w:hangingChars="100" w:hanging="240"/>
        <w:rPr>
          <w:rFonts w:asciiTheme="minorEastAsia" w:eastAsiaTheme="minorEastAsia" w:hAnsiTheme="minorEastAsia"/>
          <w:sz w:val="24"/>
        </w:rPr>
      </w:pPr>
      <w:r w:rsidRPr="00C2680A">
        <w:rPr>
          <w:rFonts w:asciiTheme="minorEastAsia" w:eastAsiaTheme="minorEastAsia" w:hAnsiTheme="minorEastAsia"/>
          <w:sz w:val="24"/>
        </w:rPr>
        <w:drawing>
          <wp:inline distT="0" distB="0" distL="0" distR="0">
            <wp:extent cx="5760085" cy="1800225"/>
            <wp:effectExtent l="19050" t="0" r="12065" b="0"/>
            <wp:docPr id="1066"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ED5428" w:rsidRDefault="00ED5428" w:rsidP="00ED5428">
      <w:pPr>
        <w:rPr>
          <w:rFonts w:asciiTheme="minorEastAsia" w:eastAsiaTheme="minorEastAsia" w:hAnsiTheme="minorEastAsia" w:hint="eastAsia"/>
          <w:sz w:val="24"/>
        </w:rPr>
      </w:pPr>
      <w:r w:rsidRPr="000962A0">
        <w:rPr>
          <w:rFonts w:asciiTheme="minorEastAsia" w:eastAsiaTheme="minorEastAsia" w:hAnsiTheme="minorEastAsia" w:hint="eastAsia"/>
          <w:sz w:val="24"/>
        </w:rPr>
        <w:t xml:space="preserve">　　　</w:t>
      </w:r>
      <w:r w:rsidRPr="000962A0">
        <w:rPr>
          <w:rFonts w:asciiTheme="minorEastAsia" w:eastAsiaTheme="minorEastAsia" w:hAnsiTheme="minorEastAsia" w:hint="eastAsia"/>
        </w:rPr>
        <w:t xml:space="preserve">　</w:t>
      </w:r>
      <w:r w:rsidRPr="000962A0">
        <w:rPr>
          <w:rFonts w:asciiTheme="minorEastAsia" w:eastAsiaTheme="minorEastAsia" w:hAnsiTheme="minorEastAsia" w:hint="eastAsia"/>
          <w:sz w:val="24"/>
        </w:rPr>
        <w:t xml:space="preserve">　　</w:t>
      </w:r>
    </w:p>
    <w:p w:rsidR="00C2680A" w:rsidRPr="000962A0" w:rsidRDefault="00C2680A" w:rsidP="00ED5428">
      <w:pPr>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医療従事者の状況</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厚生労働省「医師・歯科医師・薬剤師調査」による平成26（2014）年12月31日現在で医療施設に従事している医師の数は270人で、人口10万人当たり141.1人となっており、全国平均（231.5人）を下回っています。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診療科（小児科、産科・産婦人科、外科、麻酔科、救急）別では、全ての診療科で全国平均を下回っています。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医師の年齢別分布では、50歳以上の医師数が比較的多くなっています。</w:t>
      </w:r>
      <w:r w:rsidR="00240D91" w:rsidRPr="000962A0">
        <w:rPr>
          <w:rFonts w:asciiTheme="minorEastAsia" w:eastAsiaTheme="minorEastAsia" w:hAnsiTheme="minorEastAsia" w:hint="eastAsia"/>
          <w:szCs w:val="21"/>
        </w:rPr>
        <w:t>（図表1-3-13）</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日現在で医療施設に従事している歯科医師の数は150人で、人口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万人当たり78.4人となっており、全国平均（78.7人）を下回っています。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厚生労働省「医師・歯科医師・薬剤師調査」による平成</w:t>
      </w:r>
      <w:r w:rsidRPr="000962A0">
        <w:rPr>
          <w:rFonts w:asciiTheme="minorEastAsia" w:eastAsiaTheme="minorEastAsia" w:hAnsiTheme="minorEastAsia"/>
          <w:szCs w:val="21"/>
        </w:rPr>
        <w:t>26</w:t>
      </w:r>
      <w:r w:rsidRPr="000962A0">
        <w:rPr>
          <w:rFonts w:asciiTheme="minorEastAsia" w:eastAsiaTheme="minorEastAsia" w:hAnsiTheme="minorEastAsia" w:hint="eastAsia"/>
          <w:szCs w:val="21"/>
        </w:rPr>
        <w:t>（</w:t>
      </w:r>
      <w:r w:rsidRPr="000962A0">
        <w:rPr>
          <w:rFonts w:asciiTheme="minorEastAsia" w:eastAsiaTheme="minorEastAsia" w:hAnsiTheme="minorEastAsia"/>
          <w:szCs w:val="21"/>
        </w:rPr>
        <w:t>2014</w:t>
      </w:r>
      <w:r w:rsidRPr="000962A0">
        <w:rPr>
          <w:rFonts w:asciiTheme="minorEastAsia" w:eastAsiaTheme="minorEastAsia" w:hAnsiTheme="minorEastAsia" w:hint="eastAsia"/>
          <w:szCs w:val="21"/>
        </w:rPr>
        <w:t>）年</w:t>
      </w:r>
      <w:r w:rsidRPr="000962A0">
        <w:rPr>
          <w:rFonts w:asciiTheme="minorEastAsia" w:eastAsiaTheme="minorEastAsia" w:hAnsiTheme="minorEastAsia"/>
          <w:szCs w:val="21"/>
        </w:rPr>
        <w:t>12</w:t>
      </w:r>
      <w:r w:rsidRPr="000962A0">
        <w:rPr>
          <w:rFonts w:asciiTheme="minorEastAsia" w:eastAsiaTheme="minorEastAsia" w:hAnsiTheme="minorEastAsia" w:hint="eastAsia"/>
          <w:szCs w:val="21"/>
        </w:rPr>
        <w:t>月</w:t>
      </w:r>
      <w:r w:rsidRPr="000962A0">
        <w:rPr>
          <w:rFonts w:asciiTheme="minorEastAsia" w:eastAsiaTheme="minorEastAsia" w:hAnsiTheme="minorEastAsia"/>
          <w:szCs w:val="21"/>
        </w:rPr>
        <w:t>31</w:t>
      </w:r>
      <w:r w:rsidRPr="000962A0">
        <w:rPr>
          <w:rFonts w:asciiTheme="minorEastAsia" w:eastAsiaTheme="minorEastAsia" w:hAnsiTheme="minorEastAsia" w:hint="eastAsia"/>
          <w:szCs w:val="21"/>
        </w:rPr>
        <w:t>日現在で薬局及び医療施設に従事している薬剤師の数は274人で、人口</w:t>
      </w:r>
      <w:r w:rsidRPr="000962A0">
        <w:rPr>
          <w:rFonts w:asciiTheme="minorEastAsia" w:eastAsiaTheme="minorEastAsia" w:hAnsiTheme="minorEastAsia"/>
          <w:szCs w:val="21"/>
        </w:rPr>
        <w:t>10</w:t>
      </w:r>
      <w:r w:rsidRPr="000962A0">
        <w:rPr>
          <w:rFonts w:asciiTheme="minorEastAsia" w:eastAsiaTheme="minorEastAsia" w:hAnsiTheme="minorEastAsia" w:hint="eastAsia"/>
          <w:szCs w:val="21"/>
        </w:rPr>
        <w:t>万人当たり143.1人となっており、全国平均（168</w:t>
      </w:r>
      <w:r w:rsidRPr="000962A0">
        <w:rPr>
          <w:rFonts w:asciiTheme="minorEastAsia" w:eastAsiaTheme="minorEastAsia" w:hAnsiTheme="minorEastAsia"/>
          <w:szCs w:val="21"/>
        </w:rPr>
        <w:t>.5</w:t>
      </w:r>
      <w:r w:rsidRPr="000962A0">
        <w:rPr>
          <w:rFonts w:asciiTheme="minorEastAsia" w:eastAsiaTheme="minorEastAsia" w:hAnsiTheme="minorEastAsia" w:hint="eastAsia"/>
          <w:szCs w:val="21"/>
        </w:rPr>
        <w:t>人）を下回っています。</w:t>
      </w:r>
    </w:p>
    <w:p w:rsidR="00ED5428" w:rsidRPr="000962A0" w:rsidRDefault="00ED5428" w:rsidP="00ED542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看護職員業務従事者届による平成26（2014）年12月31日現在の看護職員数は2,397人</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（保健師75人、助産師15人、看護師1,407人、准看護師900人）で、人口10万人当たり1,252.3人となっており、全国平均（1,177.1人）を上回っています。</w:t>
      </w:r>
    </w:p>
    <w:p w:rsidR="00ED5428" w:rsidRPr="000962A0" w:rsidRDefault="00ED5428" w:rsidP="00ED5428">
      <w:pPr>
        <w:ind w:leftChars="100" w:left="1050" w:hangingChars="400" w:hanging="84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看護職員の年齢別分布では、40歳から44歳にかけて最も高い割合を示しています。（</w:t>
      </w:r>
      <w:r w:rsidR="00F673FC" w:rsidRPr="000962A0">
        <w:rPr>
          <w:rFonts w:asciiTheme="minorEastAsia" w:eastAsiaTheme="minorEastAsia" w:hAnsiTheme="minorEastAsia" w:hint="eastAsia"/>
          <w:szCs w:val="21"/>
        </w:rPr>
        <w:t>図表1-3-13</w:t>
      </w:r>
      <w:r w:rsidRPr="000962A0">
        <w:rPr>
          <w:rFonts w:asciiTheme="minorEastAsia" w:eastAsiaTheme="minorEastAsia" w:hAnsiTheme="minorEastAsia" w:hint="eastAsia"/>
          <w:szCs w:val="21"/>
        </w:rPr>
        <w:t>）</w:t>
      </w:r>
    </w:p>
    <w:p w:rsidR="00ED5428" w:rsidRPr="000962A0" w:rsidRDefault="00ED5428" w:rsidP="00ED5428">
      <w:pPr>
        <w:ind w:leftChars="100" w:left="1050" w:hangingChars="400" w:hanging="840"/>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szCs w:val="21"/>
        </w:rPr>
      </w:pPr>
      <w:r w:rsidRPr="000962A0">
        <w:rPr>
          <w:rFonts w:asciiTheme="minorEastAsia" w:eastAsiaTheme="minorEastAsia" w:hAnsiTheme="minorEastAsia" w:hint="eastAsia"/>
          <w:szCs w:val="21"/>
        </w:rPr>
        <w:t>医師数の状況　　　　　　　　　　　　　　　　　　　　　　　　　　　　　　　（単位：人）</w:t>
      </w:r>
    </w:p>
    <w:tbl>
      <w:tblPr>
        <w:tblStyle w:val="15"/>
        <w:tblW w:w="0" w:type="auto"/>
        <w:jc w:val="righ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1021"/>
        <w:gridCol w:w="1021"/>
        <w:gridCol w:w="1021"/>
        <w:gridCol w:w="1021"/>
        <w:gridCol w:w="1021"/>
        <w:gridCol w:w="1021"/>
        <w:gridCol w:w="1021"/>
      </w:tblGrid>
      <w:tr w:rsidR="00ED5428" w:rsidRPr="000962A0" w:rsidTr="00F673FC">
        <w:trPr>
          <w:cnfStyle w:val="100000000000"/>
          <w:jc w:val="right"/>
        </w:trPr>
        <w:tc>
          <w:tcPr>
            <w:cnfStyle w:val="001000000000"/>
            <w:tcW w:w="1856" w:type="dxa"/>
            <w:vMerge w:val="restart"/>
            <w:tcBorders>
              <w:top w:val="none" w:sz="0" w:space="0" w:color="auto"/>
              <w:left w:val="none" w:sz="0" w:space="0" w:color="auto"/>
              <w:bottom w:val="none" w:sz="0" w:space="0" w:color="auto"/>
              <w:right w:val="none" w:sz="0" w:space="0" w:color="auto"/>
            </w:tcBorders>
            <w:vAlign w:val="center"/>
          </w:tcPr>
          <w:p w:rsidR="00ED5428" w:rsidRPr="000962A0" w:rsidRDefault="00ED5428" w:rsidP="00F673FC">
            <w:pPr>
              <w:jc w:val="center"/>
              <w:rPr>
                <w:rFonts w:asciiTheme="minorEastAsia" w:eastAsiaTheme="minorEastAsia" w:hAnsiTheme="minorEastAsia"/>
                <w:color w:val="auto"/>
                <w:szCs w:val="21"/>
              </w:rPr>
            </w:pPr>
          </w:p>
        </w:tc>
        <w:tc>
          <w:tcPr>
            <w:tcW w:w="1021" w:type="dxa"/>
            <w:vMerge w:val="restart"/>
            <w:tcBorders>
              <w:top w:val="none" w:sz="0" w:space="0" w:color="auto"/>
              <w:left w:val="none" w:sz="0" w:space="0" w:color="auto"/>
              <w:bottom w:val="none" w:sz="0" w:space="0" w:color="auto"/>
              <w:right w:val="none" w:sz="0" w:space="0" w:color="auto"/>
            </w:tcBorders>
            <w:vAlign w:val="center"/>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医師</w:t>
            </w:r>
          </w:p>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総数</w:t>
            </w:r>
          </w:p>
        </w:tc>
        <w:tc>
          <w:tcPr>
            <w:tcW w:w="6126" w:type="dxa"/>
            <w:gridSpan w:val="6"/>
            <w:tcBorders>
              <w:top w:val="none" w:sz="0" w:space="0" w:color="auto"/>
              <w:left w:val="none" w:sz="0" w:space="0" w:color="auto"/>
              <w:bottom w:val="none" w:sz="0" w:space="0" w:color="auto"/>
              <w:right w:val="none" w:sz="0" w:space="0" w:color="auto"/>
            </w:tcBorders>
            <w:vAlign w:val="center"/>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人口10万人対医師数</w:t>
            </w:r>
          </w:p>
        </w:tc>
      </w:tr>
      <w:tr w:rsidR="00ED5428" w:rsidRPr="000962A0" w:rsidTr="00F673FC">
        <w:trPr>
          <w:cnfStyle w:val="000000100000"/>
          <w:jc w:val="right"/>
        </w:trPr>
        <w:tc>
          <w:tcPr>
            <w:cnfStyle w:val="001000000000"/>
            <w:tcW w:w="1856" w:type="dxa"/>
            <w:vMerge/>
            <w:tcBorders>
              <w:left w:val="none" w:sz="0" w:space="0" w:color="auto"/>
              <w:right w:val="none" w:sz="0" w:space="0" w:color="auto"/>
            </w:tcBorders>
            <w:vAlign w:val="center"/>
          </w:tcPr>
          <w:p w:rsidR="00ED5428" w:rsidRPr="000962A0" w:rsidRDefault="00ED5428" w:rsidP="00F673FC">
            <w:pPr>
              <w:jc w:val="center"/>
              <w:rPr>
                <w:rFonts w:asciiTheme="minorEastAsia" w:eastAsiaTheme="minorEastAsia" w:hAnsiTheme="minorEastAsia"/>
                <w:color w:val="auto"/>
                <w:szCs w:val="21"/>
              </w:rPr>
            </w:pPr>
          </w:p>
        </w:tc>
        <w:tc>
          <w:tcPr>
            <w:tcW w:w="1021" w:type="dxa"/>
            <w:vMerge/>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総　数</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小児科</w:t>
            </w:r>
          </w:p>
        </w:tc>
        <w:tc>
          <w:tcPr>
            <w:tcW w:w="1021" w:type="dxa"/>
            <w:tcBorders>
              <w:left w:val="none" w:sz="0" w:space="0" w:color="auto"/>
              <w:right w:val="none" w:sz="0" w:space="0" w:color="auto"/>
            </w:tcBorders>
            <w:vAlign w:val="center"/>
          </w:tcPr>
          <w:p w:rsidR="00DD5322"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産科・</w:t>
            </w:r>
          </w:p>
          <w:p w:rsidR="00ED5428" w:rsidRPr="000962A0" w:rsidRDefault="00ED5428" w:rsidP="00F673FC">
            <w:pPr>
              <w:jc w:val="center"/>
              <w:cnfStyle w:val="000000100000"/>
              <w:rPr>
                <w:rFonts w:asciiTheme="minorEastAsia" w:eastAsiaTheme="minorEastAsia" w:hAnsiTheme="minorEastAsia"/>
                <w:color w:val="auto"/>
                <w:szCs w:val="21"/>
              </w:rPr>
            </w:pPr>
            <w:r w:rsidRPr="00DD5322">
              <w:rPr>
                <w:rFonts w:asciiTheme="minorEastAsia" w:eastAsiaTheme="minorEastAsia" w:hAnsiTheme="minorEastAsia" w:hint="eastAsia"/>
                <w:color w:val="auto"/>
                <w:w w:val="90"/>
                <w:szCs w:val="21"/>
              </w:rPr>
              <w:t>産婦人科</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外　科</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麻酔科</w:t>
            </w:r>
          </w:p>
        </w:tc>
        <w:tc>
          <w:tcPr>
            <w:tcW w:w="1021" w:type="dxa"/>
            <w:tcBorders>
              <w:left w:val="none" w:sz="0" w:space="0" w:color="auto"/>
              <w:right w:val="none" w:sz="0" w:space="0" w:color="auto"/>
            </w:tcBorders>
            <w:vAlign w:val="center"/>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救　急</w:t>
            </w:r>
          </w:p>
        </w:tc>
      </w:tr>
      <w:tr w:rsidR="00ED5428" w:rsidRPr="000962A0" w:rsidTr="00F673FC">
        <w:trPr>
          <w:jc w:val="right"/>
        </w:trPr>
        <w:tc>
          <w:tcPr>
            <w:cnfStyle w:val="001000000000"/>
            <w:tcW w:w="1856" w:type="dxa"/>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296,845</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231.5</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101.6</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41.4</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21.9</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6.4</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r>
      <w:tr w:rsidR="00ED5428" w:rsidRPr="000962A0" w:rsidTr="00F673FC">
        <w:trPr>
          <w:cnfStyle w:val="000000100000"/>
          <w:jc w:val="right"/>
        </w:trPr>
        <w:tc>
          <w:tcPr>
            <w:cnfStyle w:val="001000000000"/>
            <w:tcW w:w="1856"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14,912</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291.2</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113.2</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43.5</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29.6</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8.0</w:t>
            </w:r>
          </w:p>
        </w:tc>
        <w:tc>
          <w:tcPr>
            <w:tcW w:w="1021"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w:t>
            </w:r>
          </w:p>
        </w:tc>
      </w:tr>
      <w:tr w:rsidR="00ED5428" w:rsidRPr="000962A0" w:rsidTr="00F673FC">
        <w:trPr>
          <w:jc w:val="right"/>
        </w:trPr>
        <w:tc>
          <w:tcPr>
            <w:cnfStyle w:val="001000000000"/>
            <w:tcW w:w="185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270</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141.1</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34.3</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6.0</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11.0</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w:t>
            </w:r>
          </w:p>
        </w:tc>
        <w:tc>
          <w:tcPr>
            <w:tcW w:w="1021"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w:t>
            </w:r>
          </w:p>
        </w:tc>
      </w:tr>
    </w:tbl>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※平成26年12月31日現在（厚生労働省：医師・歯科医師・薬剤師調査）医療施設従事医師数</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※小児科は15歳未満人口を、産科・産婦人科は15～49歳女性人口を基に算出</w:t>
      </w:r>
    </w:p>
    <w:p w:rsidR="00ED5428" w:rsidRPr="000962A0" w:rsidRDefault="00ED5428" w:rsidP="00ED5428">
      <w:pPr>
        <w:ind w:left="1050" w:hangingChars="500" w:hanging="1050"/>
        <w:rPr>
          <w:rFonts w:asciiTheme="minorEastAsia" w:eastAsiaTheme="minorEastAsia" w:hAnsiTheme="minorEastAsia" w:cs="ShinMGoPr6N-Light"/>
          <w:kern w:val="0"/>
          <w:szCs w:val="21"/>
        </w:rPr>
      </w:pPr>
    </w:p>
    <w:p w:rsidR="00ED5428" w:rsidRPr="000962A0" w:rsidRDefault="00ED5428" w:rsidP="00ED5428">
      <w:pPr>
        <w:autoSpaceDE w:val="0"/>
        <w:autoSpaceDN w:val="0"/>
        <w:adjustRightInd w:val="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歯科医師数、薬剤師数、看護職員数の状況　　　　　　                         </w:t>
      </w:r>
      <w:r w:rsidRPr="000962A0">
        <w:rPr>
          <w:rFonts w:asciiTheme="minorEastAsia" w:eastAsiaTheme="minorEastAsia" w:hAnsiTheme="minorEastAsia" w:hint="eastAsia"/>
          <w:szCs w:val="21"/>
        </w:rPr>
        <w:t>（単位：人）</w:t>
      </w:r>
    </w:p>
    <w:tbl>
      <w:tblPr>
        <w:tblStyle w:val="110"/>
        <w:tblW w:w="932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47"/>
        <w:gridCol w:w="1247"/>
        <w:gridCol w:w="1247"/>
        <w:gridCol w:w="1247"/>
        <w:gridCol w:w="1247"/>
        <w:gridCol w:w="1247"/>
      </w:tblGrid>
      <w:tr w:rsidR="00ED5428" w:rsidRPr="000962A0" w:rsidTr="00F673FC">
        <w:trPr>
          <w:cnfStyle w:val="100000000000"/>
          <w:trHeight w:val="503"/>
        </w:trPr>
        <w:tc>
          <w:tcPr>
            <w:cnfStyle w:val="001000000000"/>
            <w:tcW w:w="1843" w:type="dxa"/>
            <w:vMerge w:val="restart"/>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p>
        </w:tc>
        <w:tc>
          <w:tcPr>
            <w:tcW w:w="2494"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歯科医師</w:t>
            </w:r>
          </w:p>
          <w:p w:rsidR="00ED5428" w:rsidRPr="000962A0" w:rsidRDefault="00ED5428" w:rsidP="00F673FC">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薬剤師</w:t>
            </w:r>
          </w:p>
          <w:p w:rsidR="00ED5428" w:rsidRPr="000962A0" w:rsidRDefault="00ED5428" w:rsidP="00F673FC">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（薬局・医療施設の従事者）</w:t>
            </w:r>
          </w:p>
        </w:tc>
        <w:tc>
          <w:tcPr>
            <w:tcW w:w="2494"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看護職員</w:t>
            </w:r>
          </w:p>
          <w:p w:rsidR="00DD5322" w:rsidRDefault="00ED5428" w:rsidP="00DD5322">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（保健師、助産師、</w:t>
            </w:r>
          </w:p>
          <w:p w:rsidR="00ED5428" w:rsidRPr="000962A0" w:rsidRDefault="00ED5428" w:rsidP="00DD5322">
            <w:pPr>
              <w:jc w:val="center"/>
              <w:cnfStyle w:val="100000000000"/>
              <w:rPr>
                <w:rFonts w:asciiTheme="minorEastAsia" w:eastAsiaTheme="minorEastAsia" w:hAnsiTheme="minorEastAsia"/>
                <w:color w:val="auto"/>
                <w:sz w:val="16"/>
                <w:szCs w:val="16"/>
              </w:rPr>
            </w:pPr>
            <w:r w:rsidRPr="000962A0">
              <w:rPr>
                <w:rFonts w:asciiTheme="minorEastAsia" w:eastAsiaTheme="minorEastAsia" w:hAnsiTheme="minorEastAsia" w:hint="eastAsia"/>
                <w:color w:val="auto"/>
                <w:sz w:val="16"/>
                <w:szCs w:val="16"/>
              </w:rPr>
              <w:t>看護師、准看護師）</w:t>
            </w:r>
          </w:p>
        </w:tc>
      </w:tr>
      <w:tr w:rsidR="00ED5428" w:rsidRPr="000962A0" w:rsidTr="00F673FC">
        <w:trPr>
          <w:cnfStyle w:val="000000100000"/>
          <w:trHeight w:val="345"/>
        </w:trPr>
        <w:tc>
          <w:tcPr>
            <w:cnfStyle w:val="001000000000"/>
            <w:tcW w:w="1843" w:type="dxa"/>
            <w:vMerge/>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Cs w:val="21"/>
              </w:rPr>
              <w:t>人数</w:t>
            </w:r>
          </w:p>
        </w:tc>
        <w:tc>
          <w:tcPr>
            <w:tcW w:w="1247"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b/>
                <w:color w:val="auto"/>
                <w:sz w:val="16"/>
                <w:szCs w:val="16"/>
              </w:rPr>
            </w:pPr>
            <w:r w:rsidRPr="000962A0">
              <w:rPr>
                <w:rFonts w:asciiTheme="minorEastAsia" w:eastAsiaTheme="minorEastAsia" w:hAnsiTheme="minorEastAsia" w:hint="eastAsia"/>
                <w:b/>
                <w:color w:val="auto"/>
                <w:sz w:val="16"/>
                <w:szCs w:val="16"/>
              </w:rPr>
              <w:t>人口</w:t>
            </w:r>
          </w:p>
          <w:p w:rsidR="00ED5428" w:rsidRPr="000962A0" w:rsidRDefault="00ED5428" w:rsidP="00F673FC">
            <w:pPr>
              <w:jc w:val="center"/>
              <w:cnfStyle w:val="000000100000"/>
              <w:rPr>
                <w:rFonts w:asciiTheme="minorEastAsia" w:eastAsiaTheme="minorEastAsia" w:hAnsiTheme="minorEastAsia"/>
                <w:b/>
                <w:color w:val="auto"/>
                <w:szCs w:val="21"/>
              </w:rPr>
            </w:pPr>
            <w:r w:rsidRPr="000962A0">
              <w:rPr>
                <w:rFonts w:asciiTheme="minorEastAsia" w:eastAsiaTheme="minorEastAsia" w:hAnsiTheme="minorEastAsia" w:hint="eastAsia"/>
                <w:b/>
                <w:color w:val="auto"/>
                <w:sz w:val="16"/>
                <w:szCs w:val="16"/>
              </w:rPr>
              <w:t>10万人対</w:t>
            </w:r>
          </w:p>
        </w:tc>
      </w:tr>
      <w:tr w:rsidR="00ED5428" w:rsidRPr="000962A0" w:rsidTr="00F673FC">
        <w:tc>
          <w:tcPr>
            <w:cnfStyle w:val="001000000000"/>
            <w:tcW w:w="1843" w:type="dxa"/>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全　国</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100,965</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78.7</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216,077</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168.5</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1,509,340</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1,177.1</w:t>
            </w:r>
          </w:p>
        </w:tc>
      </w:tr>
      <w:tr w:rsidR="00ED5428" w:rsidRPr="000962A0" w:rsidTr="00F673FC">
        <w:trPr>
          <w:cnfStyle w:val="000000100000"/>
        </w:trPr>
        <w:tc>
          <w:tcPr>
            <w:cnfStyle w:val="001000000000"/>
            <w:tcW w:w="1843"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福岡県</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5,299</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103.5</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9,304</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181.7</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76,446</w:t>
            </w:r>
          </w:p>
        </w:tc>
        <w:tc>
          <w:tcPr>
            <w:tcW w:w="1247"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1,493.0</w:t>
            </w:r>
          </w:p>
        </w:tc>
      </w:tr>
      <w:tr w:rsidR="00ED5428" w:rsidRPr="000962A0" w:rsidTr="00F673FC">
        <w:tc>
          <w:tcPr>
            <w:cnfStyle w:val="001000000000"/>
            <w:tcW w:w="1843"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13京築</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150</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78.4</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274</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143.1</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2,397</w:t>
            </w:r>
          </w:p>
        </w:tc>
        <w:tc>
          <w:tcPr>
            <w:tcW w:w="1247" w:type="dxa"/>
          </w:tcPr>
          <w:p w:rsidR="00ED5428" w:rsidRPr="000962A0" w:rsidRDefault="00ED5428" w:rsidP="00F673FC">
            <w:pPr>
              <w:jc w:val="right"/>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1,252.3</w:t>
            </w:r>
          </w:p>
        </w:tc>
      </w:tr>
    </w:tbl>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※歯科医師・薬剤師数は厚生労働省医師・歯科医師・薬剤師調査（H26.12.31現在）</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※看護職員数は看護職員業務従事者届（H26.12.31現在）（従事者届では、管轄の保健所ごとの人数しか把</w:t>
      </w:r>
      <w:r w:rsidR="006A7B16" w:rsidRPr="000962A0">
        <w:rPr>
          <w:rFonts w:asciiTheme="minorEastAsia" w:eastAsiaTheme="minorEastAsia" w:hAnsiTheme="minorEastAsia" w:hint="eastAsia"/>
        </w:rPr>
        <w:t>握できないことから、上表は市町村人口を用いて按分して人数を算出</w:t>
      </w:r>
      <w:r w:rsidRPr="000962A0">
        <w:rPr>
          <w:rFonts w:asciiTheme="minorEastAsia" w:eastAsiaTheme="minorEastAsia" w:hAnsiTheme="minorEastAsia" w:hint="eastAsia"/>
        </w:rPr>
        <w:t>）</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※人口10万人対の数値は平成27年1月1日現在住民基本台帳人口を基に算出</w:t>
      </w:r>
    </w:p>
    <w:p w:rsidR="00ED5428" w:rsidRPr="000962A0" w:rsidRDefault="00ED5428" w:rsidP="00ED5428">
      <w:pPr>
        <w:ind w:left="1050" w:hangingChars="500" w:hanging="1050"/>
        <w:rPr>
          <w:rFonts w:asciiTheme="minorEastAsia" w:eastAsiaTheme="minorEastAsia" w:hAnsiTheme="minorEastAsia" w:cs="ShinMGoPr6N-Light"/>
          <w:kern w:val="0"/>
          <w:szCs w:val="21"/>
        </w:rPr>
      </w:pPr>
    </w:p>
    <w:p w:rsidR="00ED5428" w:rsidRPr="000962A0" w:rsidRDefault="00ED5428"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（３）　医療提供の現状</w:t>
      </w:r>
    </w:p>
    <w:p w:rsidR="00ED5428" w:rsidRPr="000962A0" w:rsidRDefault="00ED5428" w:rsidP="00ED5428">
      <w:pPr>
        <w:ind w:firstLineChars="100" w:firstLine="21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①　入院医療の提供状況</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平成25年度の国民健康保険及び後期高齢者医療のレセプトデータ（以下「ＮＤＢデータ」という。）を用いて、診療報酬の入院基本料別に自己完結率（当該区域に住所地を有する患者が当該区域の医療機関を受診する割合）を分析すると、一般病床のうち、主に高度急性期・急性期に対応する看護配置基準７対１及び10対1の病床では、57.5％が自己完結しており、28.7％が北九州区域に、12.3％が大分県に流出しています。</w:t>
      </w:r>
      <w:r w:rsidR="00240D91" w:rsidRPr="000962A0">
        <w:rPr>
          <w:rFonts w:asciiTheme="minorEastAsia" w:eastAsiaTheme="minorEastAsia" w:hAnsiTheme="minorEastAsia" w:hint="eastAsia"/>
        </w:rPr>
        <w:t>（図表2-1）</w:t>
      </w:r>
    </w:p>
    <w:p w:rsidR="00ED5428" w:rsidRPr="000962A0" w:rsidRDefault="00ED5428" w:rsidP="00ED5428">
      <w:pPr>
        <w:ind w:leftChars="400" w:left="105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主に回復期に対応する看護配置基準13対１及び15対1の病床では、13.2％が北九州区域</w:t>
      </w:r>
    </w:p>
    <w:p w:rsidR="00ED5428" w:rsidRPr="000962A0" w:rsidRDefault="00ED5428" w:rsidP="00ED5428">
      <w:pPr>
        <w:ind w:leftChars="500" w:left="1050"/>
        <w:rPr>
          <w:rFonts w:asciiTheme="minorEastAsia" w:eastAsiaTheme="minorEastAsia" w:hAnsiTheme="minorEastAsia"/>
        </w:rPr>
      </w:pPr>
      <w:r w:rsidRPr="000962A0">
        <w:rPr>
          <w:rFonts w:asciiTheme="minorEastAsia" w:eastAsiaTheme="minorEastAsia" w:hAnsiTheme="minorEastAsia" w:hint="eastAsia"/>
        </w:rPr>
        <w:t>に、82.3％が大分県に流出しています。回復期リハビリテーション病床では85.0％が自己完結率しています。</w:t>
      </w:r>
      <w:r w:rsidR="00240D91" w:rsidRPr="000962A0">
        <w:rPr>
          <w:rFonts w:asciiTheme="minorEastAsia" w:eastAsiaTheme="minorEastAsia" w:hAnsiTheme="minorEastAsia" w:hint="eastAsia"/>
        </w:rPr>
        <w:t>（</w:t>
      </w:r>
      <w:r w:rsidR="00E06C99">
        <w:rPr>
          <w:rFonts w:asciiTheme="minorEastAsia" w:eastAsiaTheme="minorEastAsia" w:hAnsiTheme="minorEastAsia" w:hint="eastAsia"/>
        </w:rPr>
        <w:t>図表2-2・2-3</w:t>
      </w:r>
      <w:r w:rsidR="00240D91" w:rsidRPr="000962A0">
        <w:rPr>
          <w:rFonts w:asciiTheme="minorEastAsia" w:eastAsiaTheme="minorEastAsia" w:hAnsiTheme="minorEastAsia" w:hint="eastAsia"/>
        </w:rPr>
        <w:t>）</w:t>
      </w:r>
    </w:p>
    <w:p w:rsidR="00ED5428" w:rsidRPr="000962A0" w:rsidRDefault="00CA7CEB" w:rsidP="00ED5428">
      <w:pPr>
        <w:ind w:leftChars="400" w:left="105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ED5428" w:rsidRPr="000962A0">
        <w:rPr>
          <w:rFonts w:asciiTheme="minorEastAsia" w:eastAsiaTheme="minorEastAsia" w:hAnsiTheme="minorEastAsia" w:hint="eastAsia"/>
        </w:rPr>
        <w:t>主に慢性期に対応する療養病床では、88.4％が自己完結しており、田川区域の患者の24.4％が京築区域に流入しています。</w:t>
      </w:r>
      <w:r w:rsidR="00240D91" w:rsidRPr="000962A0">
        <w:rPr>
          <w:rFonts w:asciiTheme="minorEastAsia" w:eastAsiaTheme="minorEastAsia" w:hAnsiTheme="minorEastAsia" w:hint="eastAsia"/>
        </w:rPr>
        <w:t>（図表2-4）</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厚生労働省の「必要病床数等推計ツール」を用いた平成37（2025）年患者流出入の状況では、京築区域の自己完結率は、高度急性期で47.3％、急性期で53.0％、回復期で61.8％、慢性期で80.8％と推計されています。（</w:t>
      </w:r>
      <w:r w:rsidR="00F673FC" w:rsidRPr="000962A0">
        <w:rPr>
          <w:rFonts w:asciiTheme="minorEastAsia" w:eastAsiaTheme="minorEastAsia" w:hAnsiTheme="minorEastAsia" w:hint="eastAsia"/>
        </w:rPr>
        <w:t>図表3-1-1～図表3-5</w:t>
      </w:r>
      <w:r w:rsidRPr="000962A0">
        <w:rPr>
          <w:rFonts w:asciiTheme="minorEastAsia" w:eastAsiaTheme="minorEastAsia" w:hAnsiTheme="minorEastAsia" w:hint="eastAsia"/>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rPr>
        <w:t>○　ＳＣＲ（年齢調整標準化レセプト出現比）では、一般病棟入院基本料の看護配置基準7対1及び10対1を算定しているレセプトの出現比（以下「レセプト出現比」という。）は全国平均を下回っています。看護配置基準13対1及び15対1ではレセプトが出現していませんが、</w:t>
      </w:r>
      <w:r w:rsidRPr="000962A0">
        <w:rPr>
          <w:rFonts w:asciiTheme="minorEastAsia" w:eastAsiaTheme="minorEastAsia" w:hAnsiTheme="minorEastAsia" w:hint="eastAsia"/>
          <w:szCs w:val="21"/>
        </w:rPr>
        <w:t>回復期リハビリテーション病棟入院料のレセプト出現比は全国平均を上回っています。一方、療養病棟入院基本料及び有床診療所療養病床入院基本料のレセプトの出現比は全国平均を大きく上回っています。（</w:t>
      </w:r>
      <w:r w:rsidR="00F673FC" w:rsidRPr="000962A0">
        <w:rPr>
          <w:rFonts w:asciiTheme="minorEastAsia" w:eastAsiaTheme="minorEastAsia" w:hAnsiTheme="minorEastAsia" w:hint="eastAsia"/>
          <w:szCs w:val="21"/>
        </w:rPr>
        <w:t>図表4-1</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ＤＰＣ参加病院（急性期入院医療を対象とする</w:t>
      </w:r>
      <w:r w:rsidRPr="000962A0">
        <w:rPr>
          <w:rFonts w:asciiTheme="minorEastAsia" w:eastAsiaTheme="minorEastAsia" w:hAnsiTheme="minorEastAsia" w:cs="Arial" w:hint="eastAsia"/>
          <w:szCs w:val="21"/>
        </w:rPr>
        <w:t>診断群分類に基づく１日あたり包括払い制度を採用している病院）</w:t>
      </w:r>
      <w:r w:rsidRPr="000962A0">
        <w:rPr>
          <w:rFonts w:asciiTheme="minorEastAsia" w:eastAsiaTheme="minorEastAsia" w:hAnsiTheme="minorEastAsia" w:hint="eastAsia"/>
          <w:szCs w:val="21"/>
        </w:rPr>
        <w:t>のデータでは、ＭＤＣ（主要診断群：呼吸器疾患、循環器系疾患等全18分類）のうち、「女性生殖器系疾患及び産褥期疾患・異常妊娠分娩」、「新生児疾患、先天性奇形」に係る入院医療の提供が確認されません。提供量（件数）については、年度間で安定又は増加傾向を示しています。（</w:t>
      </w:r>
      <w:r w:rsidR="00F673FC" w:rsidRPr="000962A0">
        <w:rPr>
          <w:rFonts w:asciiTheme="minorEastAsia" w:eastAsiaTheme="minorEastAsia" w:hAnsiTheme="minorEastAsia" w:hint="eastAsia"/>
          <w:szCs w:val="21"/>
        </w:rPr>
        <w:t>図表5-13</w:t>
      </w:r>
      <w:r w:rsidRPr="000962A0">
        <w:rPr>
          <w:rFonts w:asciiTheme="minorEastAsia" w:eastAsiaTheme="minorEastAsia" w:hAnsiTheme="minorEastAsia" w:hint="eastAsia"/>
          <w:szCs w:val="21"/>
        </w:rPr>
        <w:t>）</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②　救急医療</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データでは、救急での対応が必要と考えられるＭＤＣのうち、「女性生殖器系疾患及び産褥期疾患・異常妊娠分娩」「新生児疾患・先天性奇形」に係る医療提供が確認できません。これ以外のＭＤＣに対応した救急に関する入院医療は、区域内のいずれかの医療機関で診療が提供されており、提供量（件数）についても年度間で安定しています。（</w:t>
      </w:r>
      <w:r w:rsidR="00F673FC" w:rsidRPr="000962A0">
        <w:rPr>
          <w:rFonts w:asciiTheme="minorEastAsia" w:eastAsiaTheme="minorEastAsia" w:hAnsiTheme="minorEastAsia" w:hint="eastAsia"/>
          <w:szCs w:val="21"/>
        </w:rPr>
        <w:t>図表6-13</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ＮＤＢデータでは、49.7％が自己完結しており、15.7％が北九州区域に、33.6％が大分県に流出しています。（</w:t>
      </w:r>
      <w:r w:rsidR="002268E0" w:rsidRPr="000962A0">
        <w:rPr>
          <w:rFonts w:asciiTheme="minorEastAsia" w:eastAsiaTheme="minorEastAsia" w:hAnsiTheme="minorEastAsia" w:hint="eastAsia"/>
          <w:szCs w:val="21"/>
        </w:rPr>
        <w:t>図表10-</w:t>
      </w:r>
      <w:r w:rsidR="00F673FC" w:rsidRPr="000962A0">
        <w:rPr>
          <w:rFonts w:asciiTheme="minorEastAsia" w:eastAsiaTheme="minorEastAsia" w:hAnsiTheme="minorEastAsia" w:hint="eastAsia"/>
          <w:szCs w:val="21"/>
        </w:rPr>
        <w:t>1</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救急医療の体制」について、二次救急でレセプト出現比が全国平均を下回っています。（三次救急医療機関は該当がないためレセプトは出現していない）。「救急患者の医療連携の体制」については、患者を送り出す高次救急医療機関ではレセプト出現比が全国平均を下回っていますが、患者を受け入れる受入医療機関では全国平均並みとなっています。「夜間休日の救急搬送」については、入院では全国平均を上回り、外来では全国平均を下回っています。「集中治療室等の体制」のレセプト出現比は全国平均を大きく上回っています。（</w:t>
      </w:r>
      <w:r w:rsidR="00906E0E" w:rsidRPr="000962A0">
        <w:rPr>
          <w:rFonts w:asciiTheme="minorEastAsia" w:eastAsiaTheme="minorEastAsia" w:hAnsiTheme="minorEastAsia" w:hint="eastAsia"/>
          <w:szCs w:val="21"/>
        </w:rPr>
        <w:t>図表4-2</w:t>
      </w:r>
      <w:r w:rsidRPr="000962A0">
        <w:rPr>
          <w:rFonts w:asciiTheme="minorEastAsia" w:eastAsiaTheme="minorEastAsia" w:hAnsiTheme="minorEastAsia" w:hint="eastAsia"/>
          <w:szCs w:val="21"/>
        </w:rPr>
        <w:t>）</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消防庁データ（平均搬送時間）では、覚知から医療機関への収容までの平均搬送時間について、新生児が39分となっており、乳幼児、小児、成人、高齢者は29分から35分となっています。（</w:t>
      </w:r>
      <w:r w:rsidR="00906E0E" w:rsidRPr="000962A0">
        <w:rPr>
          <w:rFonts w:asciiTheme="minorEastAsia" w:eastAsiaTheme="minorEastAsia" w:hAnsiTheme="minorEastAsia" w:hint="eastAsia"/>
          <w:szCs w:val="21"/>
        </w:rPr>
        <w:t>図表7-1～図表7-5</w:t>
      </w:r>
      <w:r w:rsidRPr="000962A0">
        <w:rPr>
          <w:rFonts w:asciiTheme="minorEastAsia" w:eastAsiaTheme="minorEastAsia" w:hAnsiTheme="minorEastAsia" w:hint="eastAsia"/>
          <w:szCs w:val="21"/>
        </w:rPr>
        <w:t>）</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③　脳血管疾患（脳卒中）</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「脳梗塞・ＴＩＡ（一過性脳虚血発作）」のＮＤＢデータでは、80.1％が自己完結しています。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「くも膜下出血」のＮＤＢデータでは、100.0％自己完結しており、直方・鞍手区域の患者の10.4％、田川区域の患者の28.4％が京築区域に流入しています。</w:t>
      </w:r>
      <w:r w:rsidR="00240D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240D91" w:rsidRPr="000962A0">
        <w:rPr>
          <w:rFonts w:asciiTheme="minorEastAsia" w:eastAsiaTheme="minorEastAsia" w:hAnsiTheme="minorEastAsia" w:hint="eastAsia"/>
          <w:szCs w:val="21"/>
        </w:rPr>
        <w:t>2-2）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では、脳血管疾患に係る「療養管理（かかりつけ医によるプライマリ・ケア）」に関連するレセプト出現比は、全国平均並みの項目が多くなっています。「薬物療法」では、「脳卒中の</w:t>
      </w:r>
      <w:r w:rsidRPr="000962A0">
        <w:rPr>
          <w:rFonts w:asciiTheme="minorEastAsia" w:eastAsiaTheme="minorEastAsia" w:hAnsiTheme="minorEastAsia"/>
          <w:szCs w:val="21"/>
        </w:rPr>
        <w:t>tPA</w:t>
      </w:r>
      <w:r w:rsidRPr="000962A0">
        <w:rPr>
          <w:rFonts w:asciiTheme="minorEastAsia" w:eastAsiaTheme="minorEastAsia" w:hAnsiTheme="minorEastAsia" w:hint="eastAsia"/>
          <w:szCs w:val="21"/>
        </w:rPr>
        <w:t>（血栓溶解療法）」のレセプト出現比は全国平均を上回っていますが、「</w:t>
      </w:r>
      <w:r w:rsidRPr="000962A0">
        <w:rPr>
          <w:rFonts w:asciiTheme="minorEastAsia" w:eastAsiaTheme="minorEastAsia" w:hAnsiTheme="minorEastAsia"/>
          <w:szCs w:val="21"/>
        </w:rPr>
        <w:t>tPA</w:t>
      </w:r>
      <w:r w:rsidRPr="000962A0">
        <w:rPr>
          <w:rFonts w:asciiTheme="minorEastAsia" w:eastAsiaTheme="minorEastAsia" w:hAnsiTheme="minorEastAsia" w:hint="eastAsia"/>
          <w:szCs w:val="21"/>
        </w:rPr>
        <w:t>以外の薬物療法」は全国平均を下回っています。「手術」については、「脳卒中の経皮的血脳管形成術等」のレセプト出現比が全国平均を上回り、そのほかは全国平均並みとなっています。「リハビリ」では「脳卒中に対する急性期リハビリテーション」は、全国平均を上回っていますが、「廃用症候群（</w:t>
      </w:r>
      <w:r w:rsidRPr="000962A0">
        <w:rPr>
          <w:rFonts w:asciiTheme="minorEastAsia" w:eastAsiaTheme="minorEastAsia" w:hAnsiTheme="minorEastAsia" w:cs="Arial" w:hint="eastAsia"/>
        </w:rPr>
        <w:t>安静状態が長期に</w:t>
      </w:r>
      <w:r w:rsidRPr="000962A0">
        <w:rPr>
          <w:rFonts w:asciiTheme="minorEastAsia" w:eastAsiaTheme="minorEastAsia" w:hAnsiTheme="minorEastAsia" w:cs="Arial"/>
        </w:rPr>
        <w:t xml:space="preserve"> </w:t>
      </w:r>
      <w:r w:rsidRPr="000962A0">
        <w:rPr>
          <w:rFonts w:asciiTheme="minorEastAsia" w:eastAsiaTheme="minorEastAsia" w:hAnsiTheme="minorEastAsia" w:cs="Arial" w:hint="eastAsia"/>
        </w:rPr>
        <w:t>渡って続く事によって起こるさまざまな心身の機能低下等</w:t>
      </w:r>
      <w:r w:rsidRPr="000962A0">
        <w:rPr>
          <w:rFonts w:asciiTheme="minorEastAsia" w:eastAsiaTheme="minorEastAsia" w:hAnsiTheme="minorEastAsia" w:hint="eastAsia"/>
          <w:szCs w:val="21"/>
        </w:rPr>
        <w:t>）に対するリハビリテーション」のレセプト出現比は、全国平均を下回っています。「連携パス」のレセプト出現比も全国平均を下回っています。</w:t>
      </w:r>
      <w:r w:rsidR="00240D91" w:rsidRPr="000962A0">
        <w:rPr>
          <w:rFonts w:asciiTheme="minorEastAsia" w:eastAsiaTheme="minorEastAsia" w:hAnsiTheme="minorEastAsia" w:hint="eastAsia"/>
          <w:szCs w:val="21"/>
        </w:rPr>
        <w:t>（図表4-3）</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へのアクセシビリティ（アクセスのしやすさ）は、脳梗塞では30分以内にアクセス可能な住民の割合は91.8％、60分以内は100.0％となっています。くも膜下出血では30分以内は7.2％、60分以内は66.7％となっています。（</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1-1～</w:t>
      </w:r>
      <w:r w:rsidR="002268E0" w:rsidRPr="000962A0">
        <w:rPr>
          <w:rFonts w:asciiTheme="minorEastAsia" w:eastAsiaTheme="minorEastAsia" w:hAnsiTheme="minorEastAsia" w:hint="eastAsia"/>
          <w:szCs w:val="21"/>
        </w:rPr>
        <w:t>図表11-</w:t>
      </w:r>
      <w:r w:rsidR="00906E0E" w:rsidRPr="000962A0">
        <w:rPr>
          <w:rFonts w:asciiTheme="minorEastAsia" w:eastAsiaTheme="minorEastAsia" w:hAnsiTheme="minorEastAsia" w:hint="eastAsia"/>
          <w:szCs w:val="21"/>
        </w:rPr>
        <w:t>1-2</w:t>
      </w:r>
      <w:r w:rsidRPr="000962A0">
        <w:rPr>
          <w:rFonts w:asciiTheme="minorEastAsia" w:eastAsiaTheme="minorEastAsia" w:hAnsiTheme="minorEastAsia" w:hint="eastAsia"/>
          <w:szCs w:val="21"/>
        </w:rPr>
        <w:t>）</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④　虚血性心疾患（急性心筋梗塞）</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「急性心筋梗塞」のＮＤＢデータでは83.7％が自己完結しており、16.3％が北九州区域に流出しています。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「狭心症」のＮＤＢデータでは61.7％が自己完結しており、26.9％が北九州区域に流出しています。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3-2）</w:t>
      </w:r>
    </w:p>
    <w:p w:rsidR="00ED5428" w:rsidRPr="000962A0" w:rsidRDefault="00ED5428" w:rsidP="00ED5428">
      <w:pPr>
        <w:ind w:leftChars="400" w:left="1050"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ＳＣＲでは、「療養管理」については、レセプト出現比が全国平均並みとなっています。</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治療・手術」については、レセプト出現比が全国平均並みか下回る項目が多くなっています。「画像診断」については、「冠動脈CT撮影」のレセプト出現比は全国平均並みとなっていますが、「冠動脈造影」では全国平均を下回っています。「リハビリ」については、入院ではレセプト出現比が全国平均を上回っていますが、外来では全国平均を下回っています。</w:t>
      </w:r>
      <w:r w:rsidR="001F25A4" w:rsidRPr="000962A0">
        <w:rPr>
          <w:rFonts w:asciiTheme="minorEastAsia" w:eastAsiaTheme="minorEastAsia" w:hAnsiTheme="minorEastAsia" w:hint="eastAsia"/>
          <w:szCs w:val="21"/>
        </w:rPr>
        <w:t>（図表4-4）</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「急性心筋梗塞」に係るＤＰＣ参加病院へのアクセシビリティでは、30分以内にアクセス可能な住民の割合は91.9％、60分以内は100.0％となっています。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2）</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⑤　悪性腫瘍（がん）</w:t>
      </w:r>
    </w:p>
    <w:p w:rsidR="00ED5428" w:rsidRPr="000962A0" w:rsidRDefault="00ED5428" w:rsidP="00ED5428">
      <w:pPr>
        <w:ind w:firstLineChars="400" w:firstLine="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ＤＰＣ参加病院の診療実績では、悪性腫瘍で対応が必要と考えられる全てのＭＤＣのう</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ち、呼吸器、消化器、乳房、泌尿器の領域で、区域内のいずれかの医療機関で手術も含め診療が行われており、提供量（件数）についても年度間で安定しています。</w:t>
      </w:r>
      <w:r w:rsidR="005C302E" w:rsidRPr="000962A0">
        <w:rPr>
          <w:rFonts w:asciiTheme="minorEastAsia" w:eastAsiaTheme="minorEastAsia" w:hAnsiTheme="minorEastAsia" w:hint="eastAsia"/>
          <w:szCs w:val="21"/>
        </w:rPr>
        <w:t>（図表8-13、図表9-13）</w:t>
      </w:r>
    </w:p>
    <w:p w:rsidR="00ED5428" w:rsidRPr="000962A0" w:rsidRDefault="00ED5428" w:rsidP="00ED5428">
      <w:pPr>
        <w:ind w:leftChars="400" w:left="840"/>
        <w:jc w:val="distribute"/>
        <w:rPr>
          <w:rFonts w:asciiTheme="minorEastAsia" w:eastAsiaTheme="minorEastAsia" w:hAnsiTheme="minorEastAsia"/>
          <w:szCs w:val="21"/>
        </w:rPr>
      </w:pPr>
      <w:r w:rsidRPr="000962A0">
        <w:rPr>
          <w:rFonts w:asciiTheme="minorEastAsia" w:eastAsiaTheme="minorEastAsia" w:hAnsiTheme="minorEastAsia" w:hint="eastAsia"/>
          <w:szCs w:val="21"/>
        </w:rPr>
        <w:t>○　悪性腫瘍全体のＮＤＢデータでは、35.0％が自己完結しており、44.4％が北九州区域に、</w:t>
      </w:r>
    </w:p>
    <w:p w:rsidR="00ED5428" w:rsidRPr="000962A0" w:rsidRDefault="00ED5428" w:rsidP="00ED5428">
      <w:pPr>
        <w:ind w:leftChars="400" w:left="840"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17.5％が大分県に流出しています。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臓器別のＮＤＢデータによる自己完結率、ＤＰＣ参加病院へのアクセシビリティ（60分以内人口カバー率）は以下のとおりです。</w:t>
      </w:r>
      <w:r w:rsidR="001F25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w:t>
      </w:r>
      <w:r w:rsidR="002268E0" w:rsidRPr="000962A0">
        <w:rPr>
          <w:rFonts w:asciiTheme="minorEastAsia" w:eastAsiaTheme="minorEastAsia" w:hAnsiTheme="minorEastAsia" w:hint="eastAsia"/>
          <w:szCs w:val="21"/>
        </w:rPr>
        <w:t>図表10-</w:t>
      </w:r>
      <w:r w:rsidR="001F25A4" w:rsidRPr="000962A0">
        <w:rPr>
          <w:rFonts w:asciiTheme="minorEastAsia" w:eastAsiaTheme="minorEastAsia" w:hAnsiTheme="minorEastAsia" w:hint="eastAsia"/>
          <w:szCs w:val="21"/>
        </w:rPr>
        <w:t>4-13、</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3-1～</w:t>
      </w:r>
      <w:r w:rsidR="002268E0" w:rsidRPr="000962A0">
        <w:rPr>
          <w:rFonts w:asciiTheme="minorEastAsia" w:eastAsiaTheme="minorEastAsia" w:hAnsiTheme="minorEastAsia" w:hint="eastAsia"/>
          <w:szCs w:val="21"/>
        </w:rPr>
        <w:t>図表11-</w:t>
      </w:r>
      <w:r w:rsidR="001F25A4" w:rsidRPr="000962A0">
        <w:rPr>
          <w:rFonts w:asciiTheme="minorEastAsia" w:eastAsiaTheme="minorEastAsia" w:hAnsiTheme="minorEastAsia" w:hint="eastAsia"/>
          <w:szCs w:val="21"/>
        </w:rPr>
        <w:t>3-6）</w:t>
      </w:r>
    </w:p>
    <w:p w:rsidR="00ED5428" w:rsidRPr="000962A0" w:rsidRDefault="00ED5428" w:rsidP="00ED5428">
      <w:pPr>
        <w:ind w:leftChars="500" w:left="1260" w:hangingChars="100" w:hanging="210"/>
        <w:rPr>
          <w:rFonts w:asciiTheme="minorEastAsia" w:eastAsiaTheme="minorEastAsia" w:hAnsiTheme="minorEastAsia"/>
          <w:szCs w:val="21"/>
        </w:rPr>
      </w:pPr>
    </w:p>
    <w:tbl>
      <w:tblPr>
        <w:tblStyle w:val="11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988"/>
        <w:gridCol w:w="1981"/>
        <w:gridCol w:w="2341"/>
      </w:tblGrid>
      <w:tr w:rsidR="00ED5428" w:rsidRPr="000962A0" w:rsidTr="00F673FC">
        <w:trPr>
          <w:cnfStyle w:val="100000000000"/>
          <w:trHeight w:val="180"/>
          <w:jc w:val="right"/>
        </w:trPr>
        <w:tc>
          <w:tcPr>
            <w:cnfStyle w:val="001000000000"/>
            <w:tcW w:w="2126" w:type="dxa"/>
            <w:vMerge w:val="restart"/>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臓　器　別</w:t>
            </w:r>
          </w:p>
        </w:tc>
        <w:tc>
          <w:tcPr>
            <w:tcW w:w="3969" w:type="dxa"/>
            <w:gridSpan w:val="2"/>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自己完結率</w:t>
            </w:r>
          </w:p>
        </w:tc>
        <w:tc>
          <w:tcPr>
            <w:tcW w:w="2341" w:type="dxa"/>
            <w:vMerge w:val="restart"/>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アクセシビリティ</w:t>
            </w:r>
          </w:p>
          <w:p w:rsidR="00ED5428" w:rsidRPr="000962A0" w:rsidRDefault="00ED5428" w:rsidP="00F673FC">
            <w:pPr>
              <w:jc w:val="center"/>
              <w:cnfStyle w:val="100000000000"/>
              <w:rPr>
                <w:rFonts w:asciiTheme="minorEastAsia" w:eastAsiaTheme="minorEastAsia" w:hAnsiTheme="minorEastAsia"/>
                <w:color w:val="auto"/>
                <w:sz w:val="18"/>
                <w:szCs w:val="18"/>
              </w:rPr>
            </w:pPr>
            <w:r w:rsidRPr="000962A0">
              <w:rPr>
                <w:rFonts w:asciiTheme="minorEastAsia" w:eastAsiaTheme="minorEastAsia" w:hAnsiTheme="minorEastAsia" w:hint="eastAsia"/>
                <w:color w:val="auto"/>
                <w:sz w:val="18"/>
                <w:szCs w:val="18"/>
              </w:rPr>
              <w:t>（60分以内人口カバー率）</w:t>
            </w:r>
          </w:p>
        </w:tc>
      </w:tr>
      <w:tr w:rsidR="00ED5428" w:rsidRPr="000962A0" w:rsidTr="00F673FC">
        <w:trPr>
          <w:cnfStyle w:val="000000100000"/>
          <w:trHeight w:val="180"/>
          <w:jc w:val="right"/>
        </w:trPr>
        <w:tc>
          <w:tcPr>
            <w:cnfStyle w:val="001000000000"/>
            <w:tcW w:w="2126" w:type="dxa"/>
            <w:vMerge/>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入　院</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主要手術</w:t>
            </w:r>
          </w:p>
        </w:tc>
        <w:tc>
          <w:tcPr>
            <w:tcW w:w="2341" w:type="dxa"/>
            <w:vMerge/>
            <w:tcBorders>
              <w:left w:val="none" w:sz="0" w:space="0" w:color="auto"/>
              <w:right w:val="none" w:sz="0" w:space="0" w:color="auto"/>
            </w:tcBorders>
          </w:tcPr>
          <w:p w:rsidR="00ED5428" w:rsidRPr="000962A0" w:rsidRDefault="00ED5428" w:rsidP="00F673FC">
            <w:pPr>
              <w:cnfStyle w:val="000000100000"/>
              <w:rPr>
                <w:rFonts w:asciiTheme="minorEastAsia" w:eastAsiaTheme="minorEastAsia" w:hAnsiTheme="minorEastAsia"/>
                <w:color w:val="auto"/>
                <w:szCs w:val="21"/>
              </w:rPr>
            </w:pPr>
          </w:p>
        </w:tc>
      </w:tr>
      <w:tr w:rsidR="00ED5428" w:rsidRPr="000962A0" w:rsidTr="00F673FC">
        <w:trPr>
          <w:jc w:val="right"/>
        </w:trPr>
        <w:tc>
          <w:tcPr>
            <w:cnfStyle w:val="001000000000"/>
            <w:tcW w:w="212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胃がん</w:t>
            </w:r>
          </w:p>
        </w:tc>
        <w:tc>
          <w:tcPr>
            <w:tcW w:w="1988"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35.5％</w:t>
            </w:r>
          </w:p>
        </w:tc>
        <w:tc>
          <w:tcPr>
            <w:tcW w:w="198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26.0％</w:t>
            </w:r>
          </w:p>
        </w:tc>
        <w:tc>
          <w:tcPr>
            <w:tcW w:w="234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cnfStyle w:val="000000100000"/>
          <w:jc w:val="right"/>
        </w:trPr>
        <w:tc>
          <w:tcPr>
            <w:cnfStyle w:val="001000000000"/>
            <w:tcW w:w="2126"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大腸がん</w:t>
            </w: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48.2％</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32.1％</w:t>
            </w:r>
          </w:p>
        </w:tc>
        <w:tc>
          <w:tcPr>
            <w:tcW w:w="234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jc w:val="right"/>
        </w:trPr>
        <w:tc>
          <w:tcPr>
            <w:cnfStyle w:val="001000000000"/>
            <w:tcW w:w="212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直腸がん</w:t>
            </w:r>
          </w:p>
        </w:tc>
        <w:tc>
          <w:tcPr>
            <w:tcW w:w="1988"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25.8％</w:t>
            </w:r>
          </w:p>
        </w:tc>
        <w:tc>
          <w:tcPr>
            <w:tcW w:w="198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98.7％</w:t>
            </w:r>
          </w:p>
        </w:tc>
      </w:tr>
      <w:tr w:rsidR="00ED5428" w:rsidRPr="000962A0" w:rsidTr="00F673FC">
        <w:trPr>
          <w:cnfStyle w:val="000000100000"/>
          <w:jc w:val="right"/>
        </w:trPr>
        <w:tc>
          <w:tcPr>
            <w:cnfStyle w:val="001000000000"/>
            <w:tcW w:w="2126"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肺がん</w:t>
            </w: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40.9％</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32.4％</w:t>
            </w:r>
          </w:p>
        </w:tc>
        <w:tc>
          <w:tcPr>
            <w:tcW w:w="234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jc w:val="right"/>
        </w:trPr>
        <w:tc>
          <w:tcPr>
            <w:cnfStyle w:val="001000000000"/>
            <w:tcW w:w="2126" w:type="dxa"/>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乳がん</w:t>
            </w:r>
          </w:p>
        </w:tc>
        <w:tc>
          <w:tcPr>
            <w:tcW w:w="1988"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32.2％</w:t>
            </w:r>
          </w:p>
        </w:tc>
        <w:tc>
          <w:tcPr>
            <w:tcW w:w="198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17.8％</w:t>
            </w:r>
          </w:p>
        </w:tc>
        <w:tc>
          <w:tcPr>
            <w:tcW w:w="2341" w:type="dxa"/>
          </w:tcPr>
          <w:p w:rsidR="00ED5428" w:rsidRPr="000962A0" w:rsidRDefault="00ED5428" w:rsidP="00F673FC">
            <w:pPr>
              <w:jc w:val="center"/>
              <w:cnfStyle w:val="0000000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r w:rsidR="00ED5428" w:rsidRPr="000962A0" w:rsidTr="00F673FC">
        <w:trPr>
          <w:cnfStyle w:val="000000100000"/>
          <w:jc w:val="right"/>
        </w:trPr>
        <w:tc>
          <w:tcPr>
            <w:cnfStyle w:val="001000000000"/>
            <w:tcW w:w="2126"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肝臓がん</w:t>
            </w:r>
          </w:p>
        </w:tc>
        <w:tc>
          <w:tcPr>
            <w:tcW w:w="1988"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40.1％</w:t>
            </w:r>
          </w:p>
        </w:tc>
        <w:tc>
          <w:tcPr>
            <w:tcW w:w="198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0.0％</w:t>
            </w:r>
          </w:p>
        </w:tc>
        <w:tc>
          <w:tcPr>
            <w:tcW w:w="2341" w:type="dxa"/>
            <w:tcBorders>
              <w:left w:val="none" w:sz="0" w:space="0" w:color="auto"/>
              <w:right w:val="none" w:sz="0" w:space="0" w:color="auto"/>
            </w:tcBorders>
          </w:tcPr>
          <w:p w:rsidR="00ED5428" w:rsidRPr="000962A0" w:rsidRDefault="00ED5428" w:rsidP="00F673FC">
            <w:pPr>
              <w:jc w:val="center"/>
              <w:cnfStyle w:val="000000100000"/>
              <w:rPr>
                <w:rFonts w:asciiTheme="minorEastAsia" w:eastAsiaTheme="minorEastAsia" w:hAnsiTheme="minorEastAsia"/>
                <w:color w:val="auto"/>
                <w:szCs w:val="21"/>
              </w:rPr>
            </w:pPr>
            <w:r w:rsidRPr="000962A0">
              <w:rPr>
                <w:rFonts w:asciiTheme="minorEastAsia" w:eastAsiaTheme="minorEastAsia" w:hAnsiTheme="minorEastAsia" w:hint="eastAsia"/>
                <w:color w:val="auto"/>
                <w:szCs w:val="21"/>
              </w:rPr>
              <w:t>100.0％</w:t>
            </w:r>
          </w:p>
        </w:tc>
      </w:tr>
    </w:tbl>
    <w:p w:rsidR="00ED5428" w:rsidRPr="000962A0" w:rsidRDefault="00ED5428" w:rsidP="00ED5428">
      <w:pPr>
        <w:ind w:firstLineChars="500" w:firstLine="1050"/>
        <w:rPr>
          <w:rFonts w:asciiTheme="minorEastAsia" w:eastAsiaTheme="minorEastAsia" w:hAnsiTheme="minorEastAsia"/>
          <w:szCs w:val="21"/>
        </w:rPr>
      </w:pP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「化学療法」のＮＤＢデータのうち「入院」では20.6％が自己完結しており、59.7％が北九州区域に、16.2％が大分県に流出しています。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4-14）</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「化学療法」のＮＤＢデータのうち「外来」では23.2％が自己完結しており、52.9％が北九州区域に、20.5％が大分県に流出しています。</w:t>
      </w:r>
      <w:r w:rsidR="00C82591"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C82591" w:rsidRPr="000962A0">
        <w:rPr>
          <w:rFonts w:asciiTheme="minorEastAsia" w:eastAsiaTheme="minorEastAsia" w:hAnsiTheme="minorEastAsia" w:hint="eastAsia"/>
          <w:szCs w:val="21"/>
        </w:rPr>
        <w:t>4-15）</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「放射線治療」のＮＤＢデータのうち「入院」では、72.3％が北九州区域に、18.8％が大分県に流出しています。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4-16）</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「放射線治療」のＮＤＢデータのうち「外来」では、77.1％が北九州区域に、22.9％が大分県に流出しています。</w:t>
      </w:r>
      <w:r w:rsidR="00E754A4"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E754A4" w:rsidRPr="000962A0">
        <w:rPr>
          <w:rFonts w:asciiTheme="minorEastAsia" w:eastAsiaTheme="minorEastAsia" w:hAnsiTheme="minorEastAsia" w:hint="eastAsia"/>
          <w:szCs w:val="21"/>
        </w:rPr>
        <w:t>4-17）</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療養管理」「手術」については、全てのがんでレセプト出現比は全国平均を下回っています。「治療」については、「がんの化学療法」のレセプト出現比は全国平均を下回っており、「放射線治療」のレセプトは出現していません。「緩和ケア」についてもレセプトが出現していません。「リハビリ」についてもレセプトが出現しておらず、「がん診療連携体制」のレセプト出現比も全国平均を下回っています。</w:t>
      </w:r>
      <w:r w:rsidR="00E754A4" w:rsidRPr="000962A0">
        <w:rPr>
          <w:rFonts w:asciiTheme="minorEastAsia" w:eastAsiaTheme="minorEastAsia" w:hAnsiTheme="minorEastAsia" w:hint="eastAsia"/>
          <w:szCs w:val="21"/>
        </w:rPr>
        <w:t>（図表4-5）</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⑥　糖尿病</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「糖尿病」のＮＤＢデータのうち「入院」では70.0％が自己完結しており、18.9％が北九州区域に流出しています。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「糖尿病」のＮＤＢデータのうち「外来」では85.4％が自己完結しており、10.1％が北九州区域に流出しています。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5-2）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szCs w:val="21"/>
        </w:rPr>
        <w:t>ＳＣＲ</w:t>
      </w:r>
      <w:r w:rsidRPr="000962A0">
        <w:rPr>
          <w:rFonts w:asciiTheme="minorEastAsia" w:eastAsiaTheme="minorEastAsia" w:hAnsiTheme="minorEastAsia" w:hint="eastAsia"/>
          <w:szCs w:val="21"/>
        </w:rPr>
        <w:t>では、「療養管理」については、レセプト出現比が全国平均並みか全国平均を上回っています。「血糖自己測定」「在宅インスリン治療」のレセプト出現比は全国平均並みとなっています。「糖尿病透析予防指導管理」のレセプト出現比も全国平均を上回っていますが、「人工透析の導入」のレセプト出現比は全国平均を下回っています。</w:t>
      </w:r>
      <w:r w:rsidR="00103FAC" w:rsidRPr="000962A0">
        <w:rPr>
          <w:rFonts w:asciiTheme="minorEastAsia" w:eastAsiaTheme="minorEastAsia" w:hAnsiTheme="minorEastAsia" w:hint="eastAsia"/>
          <w:szCs w:val="21"/>
        </w:rPr>
        <w:t>（図表4-6）</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⑦　精神疾患</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「入院精神医療」のＮＤＢデータでは、76.1％が自己完結しており、11.6％が北九州区域に流出しています。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「精神科救急入院」のＮＤＢデータでは、88.3％が自己完結しており、10.2％が北九州区域に流出しています。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6-2）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精神医療の提供体制は充実しており、「精神科地域移行実施加算」のレセプト出現比も全国平均を大きく上回っています。「重度認知症患者のケア」のレセプト出現比も全国平均を大きく上回っています。</w:t>
      </w:r>
      <w:r w:rsidR="00103FAC" w:rsidRPr="000962A0">
        <w:rPr>
          <w:rFonts w:asciiTheme="minorEastAsia" w:eastAsiaTheme="minorEastAsia" w:hAnsiTheme="minorEastAsia" w:hint="eastAsia"/>
          <w:szCs w:val="21"/>
        </w:rPr>
        <w:t>（図表4-7）</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⑧　小児医療・周産期医療</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「小児の入院体制」のＮＤＢデータでは、76.2％が北九州区域に、23.8％が大分県に流出しています。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7-1）</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「乳幼児の入院体制」のＮＤＢデータでは、100.0％北九州区域に流出しています。</w:t>
      </w:r>
      <w:r w:rsidR="00103FAC" w:rsidRPr="000962A0">
        <w:rPr>
          <w:rFonts w:asciiTheme="minorEastAsia" w:eastAsiaTheme="minorEastAsia" w:hAnsiTheme="minorEastAsia" w:hint="eastAsia"/>
          <w:szCs w:val="21"/>
        </w:rPr>
        <w:t>（</w:t>
      </w:r>
      <w:r w:rsidR="002268E0" w:rsidRPr="000962A0">
        <w:rPr>
          <w:rFonts w:asciiTheme="minorEastAsia" w:eastAsiaTheme="minorEastAsia" w:hAnsiTheme="minorEastAsia" w:hint="eastAsia"/>
          <w:szCs w:val="21"/>
        </w:rPr>
        <w:t>図表10-</w:t>
      </w:r>
      <w:r w:rsidR="00103FAC" w:rsidRPr="000962A0">
        <w:rPr>
          <w:rFonts w:asciiTheme="minorEastAsia" w:eastAsiaTheme="minorEastAsia" w:hAnsiTheme="minorEastAsia" w:hint="eastAsia"/>
          <w:szCs w:val="21"/>
        </w:rPr>
        <w:t>7-2）</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小児外来診療体制」「小児夜間・休日診療体制」を除き多くの項目でレセプトが出現しないか、全国平均を下回っています。「重症児の入院医療体制」については、全国平均並みとなっています。</w:t>
      </w:r>
      <w:r w:rsidR="00103FAC" w:rsidRPr="000962A0">
        <w:rPr>
          <w:rFonts w:asciiTheme="minorEastAsia" w:eastAsiaTheme="minorEastAsia" w:hAnsiTheme="minorEastAsia" w:hint="eastAsia"/>
          <w:szCs w:val="21"/>
        </w:rPr>
        <w:t>（図表4-8）</w:t>
      </w:r>
    </w:p>
    <w:p w:rsidR="00ED5428" w:rsidRPr="000962A0" w:rsidRDefault="00ED5428" w:rsidP="00ED5428">
      <w:pPr>
        <w:ind w:firstLineChars="300" w:firstLine="630"/>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szCs w:val="21"/>
        </w:rPr>
      </w:pPr>
      <w:r w:rsidRPr="000962A0">
        <w:rPr>
          <w:rFonts w:asciiTheme="minorEastAsia" w:eastAsiaTheme="minorEastAsia" w:hAnsiTheme="minorEastAsia" w:hint="eastAsia"/>
          <w:szCs w:val="21"/>
        </w:rPr>
        <w:t>⑨　在宅医療</w:t>
      </w:r>
      <w:r w:rsidR="00103FAC" w:rsidRPr="000962A0">
        <w:rPr>
          <w:rFonts w:asciiTheme="minorEastAsia" w:eastAsiaTheme="minorEastAsia" w:hAnsiTheme="minorEastAsia" w:hint="eastAsia"/>
          <w:szCs w:val="21"/>
        </w:rPr>
        <w:t>（図表4-9）</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ＳＣＲでは、「在宅リハビリテーションの提供」のレセプト出現比は全国平均を下回っています。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「往診」「緊急往診」のレセプト出現比も全国平均を下回っています。「在宅支援」のレセプト出現比は全国平均を上回っています。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「訪問診療」のレセプト出現比は、同一建物のレセプト出現比は全国平均を大きく上回っています。特定施設・居宅では全国平均並みとなっています。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「訪問看護提供」のレセプト出現比は全国平均を下回っています。「ターミナルケア」「看取り」のレセプト出現比は全国平均並みとなっています。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患者訪問リハビリテーション指導管理」のレセプト出現比は全国平均を下回っていますが、「在宅患者訪問点滴注射管理指導」のレセプト出現比は全国平均を大きく上回っています。「在宅経管栄養法」のレセプト出現比は全国平均を下回っていますが、「在宅自己注射」は全国平均並みとな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「退院支援・調整」のレセプト出現比は全国平均を下回っており、「患家における多職種カンファレンス」のレセプトは出現していません。</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「各指導管理」「退院時カンファレンス」「ケアマネージャーとの連携」のレセプト出現比は全国平均を下回っています。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療養病床における急性期や在宅からの患者受入」のレセプト出現比は全国平均を大きく上回っています。「在宅療養中の患者の緊急受入」「在宅療養中の重症児の入院受入」のレセプト出現比は全国平均を下回っています。</w:t>
      </w:r>
    </w:p>
    <w:p w:rsidR="00ED5428" w:rsidRPr="000962A0" w:rsidRDefault="00ED5428" w:rsidP="00ED5428">
      <w:pPr>
        <w:ind w:leftChars="400" w:left="1050"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「大腿骨頸部骨折、脳卒中患者の連携パス利用」「がん連携パス」のレセプト出現比は全国平均を下回っています。</w:t>
      </w:r>
    </w:p>
    <w:p w:rsidR="00ED5428" w:rsidRPr="000962A0" w:rsidRDefault="00ED5428" w:rsidP="00ED5428">
      <w:pPr>
        <w:widowControl/>
        <w:ind w:leftChars="500" w:left="1260" w:hangingChars="100" w:hanging="210"/>
        <w:jc w:val="left"/>
        <w:rPr>
          <w:rFonts w:asciiTheme="minorEastAsia" w:eastAsiaTheme="minorEastAsia" w:hAnsiTheme="minorEastAsia"/>
          <w:szCs w:val="21"/>
        </w:rPr>
      </w:pPr>
    </w:p>
    <w:p w:rsidR="00ED5428" w:rsidRPr="000962A0" w:rsidRDefault="00ED5428" w:rsidP="00ED5428">
      <w:pPr>
        <w:widowControl/>
        <w:jc w:val="left"/>
        <w:rPr>
          <w:rFonts w:asciiTheme="minorEastAsia" w:eastAsiaTheme="minorEastAsia" w:hAnsiTheme="minorEastAsia"/>
          <w:szCs w:val="21"/>
        </w:rPr>
      </w:pPr>
      <w:r w:rsidRPr="000962A0">
        <w:rPr>
          <w:rFonts w:asciiTheme="minorEastAsia" w:eastAsiaTheme="minorEastAsia" w:hAnsiTheme="minorEastAsia"/>
          <w:szCs w:val="21"/>
        </w:rPr>
        <w:br w:type="page"/>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平成37（2025）年の医療需要と必要病床数等</w:t>
      </w: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　平成37（2025）年の病床の機能別の医療需要と必要病床数</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京築区域における病床の機能別（高度急性期、急性期、回復期、慢性期）の医療需要及び必要病床数、並びに在宅医療等の医療需要の推計値は次表のとおりです。</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高度急性期及び急性期は医療機関所在地ベース（現状の患者流出入を推計値に反映）、回復期及び慢性期は患者住所地ベースを選定しています。</w:t>
      </w:r>
    </w:p>
    <w:p w:rsidR="00ED5428" w:rsidRPr="000962A0" w:rsidRDefault="00ED5428" w:rsidP="00ED542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慢性期に係る療養病床入院受療率の目標については、特例適用（目標達成時期の5年間延</w:t>
      </w:r>
    </w:p>
    <w:p w:rsidR="00ED5428" w:rsidRPr="000962A0" w:rsidRDefault="00ED5428" w:rsidP="00ED5428">
      <w:pPr>
        <w:ind w:leftChars="400" w:left="840"/>
        <w:rPr>
          <w:rFonts w:asciiTheme="minorEastAsia" w:eastAsiaTheme="minorEastAsia" w:hAnsiTheme="minorEastAsia"/>
        </w:rPr>
      </w:pPr>
      <w:r w:rsidRPr="000962A0">
        <w:rPr>
          <w:rFonts w:asciiTheme="minorEastAsia" w:eastAsiaTheme="minorEastAsia" w:hAnsiTheme="minorEastAsia" w:hint="eastAsia"/>
        </w:rPr>
        <w:t>長）の推計方法を選定しています。</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このため、平成42（2030）年の慢性期の医療需要及び必要病床数の推計値も、併せて記載しています。</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平成37（2025）年の病床の機能別の医療需要と必要病床数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D5428" w:rsidRPr="000962A0" w:rsidTr="00F673FC">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D5428" w:rsidRPr="000962A0" w:rsidTr="00F673FC">
        <w:trPr>
          <w:cnfStyle w:val="00000010000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９０人・日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１１９床</w:t>
            </w:r>
          </w:p>
        </w:tc>
      </w:tr>
      <w:tr w:rsidR="00ED5428" w:rsidRPr="000962A0" w:rsidTr="00F673FC">
        <w:trPr>
          <w:trHeight w:val="12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２９２人・日</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３７３床</w:t>
            </w:r>
          </w:p>
        </w:tc>
      </w:tr>
      <w:tr w:rsidR="00ED5428" w:rsidRPr="000962A0" w:rsidTr="00F673FC">
        <w:trPr>
          <w:cnfStyle w:val="000000100000"/>
          <w:trHeight w:val="12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６３３人・日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７０３床</w:t>
            </w:r>
          </w:p>
        </w:tc>
      </w:tr>
      <w:tr w:rsidR="00ED5428" w:rsidRPr="000962A0" w:rsidTr="00F673FC">
        <w:trPr>
          <w:trHeight w:val="18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５６２人・日</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６１０床</w:t>
            </w:r>
          </w:p>
        </w:tc>
      </w:tr>
      <w:tr w:rsidR="00ED5428" w:rsidRPr="000962A0" w:rsidTr="00F673FC">
        <w:trPr>
          <w:cnfStyle w:val="000000100000"/>
          <w:trHeight w:val="180"/>
          <w:jc w:val="center"/>
        </w:trPr>
        <w:tc>
          <w:tcPr>
            <w:cnfStyle w:val="001000000000"/>
            <w:tcW w:w="2268"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１，５７７人・日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１，８０５床</w:t>
            </w:r>
          </w:p>
        </w:tc>
      </w:tr>
    </w:tbl>
    <w:p w:rsidR="00ED5428" w:rsidRPr="000962A0" w:rsidRDefault="00ED5428" w:rsidP="00ED5428">
      <w:pPr>
        <w:ind w:firstLineChars="700" w:firstLine="1470"/>
        <w:rPr>
          <w:rFonts w:asciiTheme="minorEastAsia" w:eastAsiaTheme="minorEastAsia" w:hAnsiTheme="minorEastAsia"/>
        </w:rPr>
      </w:pPr>
    </w:p>
    <w:p w:rsidR="00ED5428" w:rsidRPr="000962A0" w:rsidRDefault="00ED5428" w:rsidP="00ED5428">
      <w:pPr>
        <w:ind w:firstLineChars="700" w:firstLine="1470"/>
        <w:rPr>
          <w:rFonts w:asciiTheme="minorEastAsia" w:eastAsiaTheme="minorEastAsia" w:hAnsiTheme="minorEastAsia"/>
        </w:rPr>
      </w:pPr>
      <w:r w:rsidRPr="000962A0">
        <w:rPr>
          <w:rFonts w:asciiTheme="minorEastAsia" w:eastAsiaTheme="minorEastAsia" w:hAnsiTheme="minorEastAsia" w:hint="eastAsia"/>
        </w:rPr>
        <w:t>特例適用に係る平成42（2030）年の慢性期の医療需要と必要病床数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D5428" w:rsidRPr="000962A0" w:rsidTr="00F673FC">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必要病床数</w:t>
            </w:r>
          </w:p>
        </w:tc>
      </w:tr>
      <w:tr w:rsidR="00ED5428" w:rsidRPr="000962A0" w:rsidTr="00F673FC">
        <w:trPr>
          <w:cnfStyle w:val="000000100000"/>
          <w:trHeight w:val="18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４４５人・日</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４８４床</w:t>
            </w:r>
          </w:p>
        </w:tc>
      </w:tr>
    </w:tbl>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w:t>
      </w:r>
    </w:p>
    <w:p w:rsidR="00ED5428" w:rsidRPr="000962A0" w:rsidRDefault="00ED5428" w:rsidP="00ED5428">
      <w:pPr>
        <w:ind w:firstLineChars="700" w:firstLine="1470"/>
        <w:rPr>
          <w:rFonts w:asciiTheme="minorEastAsia" w:eastAsiaTheme="minorEastAsia" w:hAnsiTheme="minorEastAsia"/>
        </w:rPr>
      </w:pPr>
      <w:r w:rsidRPr="000962A0">
        <w:rPr>
          <w:rFonts w:asciiTheme="minorEastAsia" w:eastAsiaTheme="minorEastAsia" w:hAnsiTheme="minorEastAsia" w:hint="eastAsia"/>
        </w:rPr>
        <w:t>平成37（2025）年の在宅医療等の医療需要</w:t>
      </w:r>
    </w:p>
    <w:tbl>
      <w:tblPr>
        <w:tblStyle w:val="14"/>
        <w:tblW w:w="0" w:type="auto"/>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tblGrid>
      <w:tr w:rsidR="00ED5428" w:rsidRPr="000962A0" w:rsidTr="00F673FC">
        <w:trPr>
          <w:cnfStyle w:val="100000000000"/>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医療需要</w:t>
            </w:r>
          </w:p>
        </w:tc>
      </w:tr>
      <w:tr w:rsidR="00ED5428" w:rsidRPr="000962A0" w:rsidTr="00F673FC">
        <w:trPr>
          <w:cnfStyle w:val="000000100000"/>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在宅医療等</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３，３２６人・日</w:t>
            </w:r>
          </w:p>
        </w:tc>
      </w:tr>
    </w:tbl>
    <w:p w:rsidR="00743AEF" w:rsidRPr="000962A0" w:rsidRDefault="00743AEF" w:rsidP="00743AEF">
      <w:pPr>
        <w:autoSpaceDE w:val="0"/>
        <w:autoSpaceDN w:val="0"/>
        <w:adjustRightInd w:val="0"/>
        <w:ind w:leftChars="612" w:left="1495"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r w:rsidRPr="000962A0">
        <w:rPr>
          <w:rFonts w:asciiTheme="minorEastAsia" w:eastAsiaTheme="minorEastAsia" w:hAnsiTheme="minorEastAsia" w:cs="ShinMGoPr6N-Light" w:hint="eastAsia"/>
          <w:kern w:val="0"/>
          <w:szCs w:val="21"/>
        </w:rPr>
        <w:t>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rsidR="00743AEF" w:rsidRPr="000962A0" w:rsidRDefault="00743AEF" w:rsidP="00743AEF">
      <w:pPr>
        <w:ind w:leftChars="612" w:left="149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在宅医療等の医療需要については、在宅医療等を必要とする対象者を表しており、全員が１日に医療提供を受けるものではなく、各患者の容体に応じ提供される医療の内容・頻度は異なります。</w:t>
      </w:r>
    </w:p>
    <w:p w:rsidR="00743AEF" w:rsidRPr="000962A0" w:rsidRDefault="00743AEF" w:rsidP="00743AEF">
      <w:pPr>
        <w:ind w:leftChars="612" w:left="1495" w:hangingChars="100" w:hanging="210"/>
        <w:rPr>
          <w:rFonts w:asciiTheme="minorEastAsia" w:eastAsiaTheme="minorEastAsia" w:hAnsiTheme="minorEastAsia"/>
          <w:szCs w:val="21"/>
        </w:rPr>
      </w:pPr>
    </w:p>
    <w:p w:rsidR="00ED5428" w:rsidRPr="000962A0" w:rsidRDefault="00ED5428" w:rsidP="00ED5428">
      <w:pPr>
        <w:ind w:leftChars="700" w:left="1680" w:hangingChars="100" w:hanging="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　病床機能報告の概要</w:t>
      </w:r>
      <w:r w:rsidRPr="000962A0">
        <w:rPr>
          <w:rFonts w:asciiTheme="minorEastAsia" w:eastAsiaTheme="minorEastAsia" w:hAnsiTheme="minorEastAsia" w:hint="eastAsia"/>
          <w:kern w:val="0"/>
        </w:rPr>
        <w:t>（現状の病床数）</w:t>
      </w:r>
    </w:p>
    <w:p w:rsidR="00ED5428" w:rsidRPr="000962A0" w:rsidRDefault="00ED5428" w:rsidP="00ED542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平成27（2015）年度の京築区域の医療機関の病床機能報告では、病床全体は1,860 床とな</w:t>
      </w:r>
    </w:p>
    <w:p w:rsidR="00ED5428" w:rsidRPr="000962A0" w:rsidRDefault="00ED5428" w:rsidP="00ED5428">
      <w:pPr>
        <w:ind w:leftChars="400" w:left="840"/>
        <w:rPr>
          <w:rFonts w:asciiTheme="minorEastAsia" w:eastAsiaTheme="minorEastAsia" w:hAnsiTheme="minorEastAsia"/>
        </w:rPr>
      </w:pPr>
      <w:r w:rsidRPr="000962A0">
        <w:rPr>
          <w:rFonts w:asciiTheme="minorEastAsia" w:eastAsiaTheme="minorEastAsia" w:hAnsiTheme="minorEastAsia" w:hint="eastAsia"/>
        </w:rPr>
        <w:t>っています。病床の機能別にみると高度急性期78 床（4.2％）、急性期632 床（34.0％）、回復期231 床（12.4％）、慢性期919 床（49.4％）となっています。</w:t>
      </w:r>
    </w:p>
    <w:p w:rsidR="00ED5428" w:rsidRPr="000962A0" w:rsidRDefault="00ED5428" w:rsidP="00ED5428">
      <w:pPr>
        <w:ind w:leftChars="300" w:left="840" w:hangingChars="100" w:hanging="210"/>
        <w:rPr>
          <w:rFonts w:asciiTheme="minorEastAsia" w:eastAsiaTheme="minorEastAsia" w:hAnsiTheme="minorEastAsia"/>
        </w:rPr>
      </w:pPr>
    </w:p>
    <w:tbl>
      <w:tblPr>
        <w:tblStyle w:val="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268"/>
      </w:tblGrid>
      <w:tr w:rsidR="00ED5428" w:rsidRPr="000962A0" w:rsidTr="00F673FC">
        <w:trPr>
          <w:cnfStyle w:val="100000000000"/>
          <w:jc w:val="center"/>
        </w:trPr>
        <w:tc>
          <w:tcPr>
            <w:cnfStyle w:val="001000000000"/>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病床の機能</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病床数</w:t>
            </w:r>
          </w:p>
        </w:tc>
        <w:tc>
          <w:tcPr>
            <w:tcW w:w="2268" w:type="dxa"/>
            <w:tcBorders>
              <w:top w:val="none" w:sz="0" w:space="0" w:color="auto"/>
              <w:left w:val="none" w:sz="0" w:space="0" w:color="auto"/>
              <w:bottom w:val="none" w:sz="0" w:space="0" w:color="auto"/>
              <w:right w:val="none" w:sz="0" w:space="0" w:color="auto"/>
            </w:tcBorders>
          </w:tcPr>
          <w:p w:rsidR="00ED5428" w:rsidRPr="000962A0" w:rsidRDefault="00ED5428" w:rsidP="00F673FC">
            <w:pPr>
              <w:jc w:val="center"/>
              <w:cnfStyle w:val="100000000000"/>
              <w:rPr>
                <w:rFonts w:asciiTheme="minorEastAsia" w:eastAsiaTheme="minorEastAsia" w:hAnsiTheme="minorEastAsia"/>
                <w:color w:val="auto"/>
              </w:rPr>
            </w:pPr>
            <w:r w:rsidRPr="000962A0">
              <w:rPr>
                <w:rFonts w:asciiTheme="minorEastAsia" w:eastAsiaTheme="minorEastAsia" w:hAnsiTheme="minorEastAsia" w:hint="eastAsia"/>
                <w:color w:val="auto"/>
              </w:rPr>
              <w:t>割合</w:t>
            </w:r>
          </w:p>
        </w:tc>
      </w:tr>
      <w:tr w:rsidR="00ED5428" w:rsidRPr="000962A0" w:rsidTr="00F673FC">
        <w:trPr>
          <w:cnfStyle w:val="00000010000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高度急性期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７８床</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４．２％</w:t>
            </w:r>
          </w:p>
        </w:tc>
      </w:tr>
      <w:tr w:rsidR="00ED5428" w:rsidRPr="000962A0" w:rsidTr="00F673FC">
        <w:trPr>
          <w:trHeight w:val="12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急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６３２床</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３４．０％</w:t>
            </w:r>
          </w:p>
        </w:tc>
      </w:tr>
      <w:tr w:rsidR="00ED5428" w:rsidRPr="000962A0" w:rsidTr="00F673FC">
        <w:trPr>
          <w:cnfStyle w:val="000000100000"/>
          <w:trHeight w:val="120"/>
          <w:jc w:val="center"/>
        </w:trPr>
        <w:tc>
          <w:tcPr>
            <w:cnfStyle w:val="001000000000"/>
            <w:tcW w:w="2268" w:type="dxa"/>
            <w:tcBorders>
              <w:left w:val="none" w:sz="0" w:space="0" w:color="auto"/>
              <w:right w:val="none" w:sz="0" w:space="0" w:color="auto"/>
            </w:tcBorders>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回　復　期</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２３１床</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１２．４％</w:t>
            </w:r>
          </w:p>
        </w:tc>
      </w:tr>
      <w:tr w:rsidR="00ED5428" w:rsidRPr="000962A0" w:rsidTr="00F673FC">
        <w:trPr>
          <w:trHeight w:val="180"/>
          <w:jc w:val="center"/>
        </w:trPr>
        <w:tc>
          <w:tcPr>
            <w:cnfStyle w:val="001000000000"/>
            <w:tcW w:w="2268" w:type="dxa"/>
          </w:tcPr>
          <w:p w:rsidR="00ED5428" w:rsidRPr="000962A0" w:rsidRDefault="00ED5428" w:rsidP="00F673FC">
            <w:pPr>
              <w:rPr>
                <w:rFonts w:asciiTheme="minorEastAsia" w:eastAsiaTheme="minorEastAsia" w:hAnsiTheme="minorEastAsia"/>
                <w:color w:val="auto"/>
              </w:rPr>
            </w:pPr>
            <w:r w:rsidRPr="000962A0">
              <w:rPr>
                <w:rFonts w:asciiTheme="minorEastAsia" w:eastAsiaTheme="minorEastAsia" w:hAnsiTheme="minorEastAsia" w:hint="eastAsia"/>
                <w:color w:val="auto"/>
              </w:rPr>
              <w:t>慢　性　期</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９１９床</w:t>
            </w:r>
          </w:p>
        </w:tc>
        <w:tc>
          <w:tcPr>
            <w:tcW w:w="2268" w:type="dxa"/>
          </w:tcPr>
          <w:p w:rsidR="00ED5428" w:rsidRPr="000962A0" w:rsidRDefault="00ED5428" w:rsidP="00F673FC">
            <w:pPr>
              <w:jc w:val="right"/>
              <w:cnfStyle w:val="000000000000"/>
              <w:rPr>
                <w:rFonts w:asciiTheme="minorEastAsia" w:eastAsiaTheme="minorEastAsia" w:hAnsiTheme="minorEastAsia"/>
                <w:color w:val="auto"/>
              </w:rPr>
            </w:pPr>
            <w:r w:rsidRPr="000962A0">
              <w:rPr>
                <w:rFonts w:asciiTheme="minorEastAsia" w:eastAsiaTheme="minorEastAsia" w:hAnsiTheme="minorEastAsia" w:hint="eastAsia"/>
                <w:color w:val="auto"/>
              </w:rPr>
              <w:t>４９．４％</w:t>
            </w:r>
          </w:p>
        </w:tc>
      </w:tr>
      <w:tr w:rsidR="00ED5428" w:rsidRPr="000962A0" w:rsidTr="00F673FC">
        <w:trPr>
          <w:cnfStyle w:val="000000100000"/>
          <w:trHeight w:val="180"/>
          <w:jc w:val="center"/>
        </w:trPr>
        <w:tc>
          <w:tcPr>
            <w:cnfStyle w:val="001000000000"/>
            <w:tcW w:w="2268" w:type="dxa"/>
            <w:tcBorders>
              <w:left w:val="none" w:sz="0" w:space="0" w:color="auto"/>
              <w:right w:val="none" w:sz="0" w:space="0" w:color="auto"/>
            </w:tcBorders>
          </w:tcPr>
          <w:p w:rsidR="00ED5428" w:rsidRPr="000962A0" w:rsidRDefault="00ED5428" w:rsidP="00F673FC">
            <w:pPr>
              <w:jc w:val="center"/>
              <w:rPr>
                <w:rFonts w:asciiTheme="minorEastAsia" w:eastAsiaTheme="minorEastAsia" w:hAnsiTheme="minorEastAsia"/>
                <w:color w:val="auto"/>
              </w:rPr>
            </w:pPr>
            <w:r w:rsidRPr="000962A0">
              <w:rPr>
                <w:rFonts w:asciiTheme="minorEastAsia" w:eastAsiaTheme="minorEastAsia" w:hAnsiTheme="minorEastAsia" w:hint="eastAsia"/>
                <w:color w:val="auto"/>
              </w:rPr>
              <w:t>合　計</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１，８６０床</w:t>
            </w:r>
          </w:p>
        </w:tc>
        <w:tc>
          <w:tcPr>
            <w:tcW w:w="2268" w:type="dxa"/>
            <w:tcBorders>
              <w:left w:val="none" w:sz="0" w:space="0" w:color="auto"/>
              <w:right w:val="none" w:sz="0" w:space="0" w:color="auto"/>
            </w:tcBorders>
          </w:tcPr>
          <w:p w:rsidR="00ED5428" w:rsidRPr="000962A0" w:rsidRDefault="00ED5428" w:rsidP="00F673FC">
            <w:pPr>
              <w:jc w:val="right"/>
              <w:cnfStyle w:val="000000100000"/>
              <w:rPr>
                <w:rFonts w:asciiTheme="minorEastAsia" w:eastAsiaTheme="minorEastAsia" w:hAnsiTheme="minorEastAsia"/>
                <w:color w:val="auto"/>
              </w:rPr>
            </w:pPr>
            <w:r w:rsidRPr="000962A0">
              <w:rPr>
                <w:rFonts w:asciiTheme="minorEastAsia" w:eastAsiaTheme="minorEastAsia" w:hAnsiTheme="minorEastAsia" w:hint="eastAsia"/>
                <w:color w:val="auto"/>
              </w:rPr>
              <w:t>１００．０％</w:t>
            </w:r>
          </w:p>
        </w:tc>
      </w:tr>
    </w:tbl>
    <w:p w:rsidR="00ED5428" w:rsidRPr="000962A0" w:rsidRDefault="00ED542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※各医療機関が定性的な基準を参考に</w:t>
      </w:r>
      <w:r w:rsidR="00C61F22" w:rsidRPr="00FD05B7">
        <w:rPr>
          <w:rFonts w:asciiTheme="minorEastAsia" w:eastAsiaTheme="minorEastAsia" w:hAnsiTheme="minorEastAsia" w:hint="eastAsia"/>
          <w:color w:val="000000" w:themeColor="text1"/>
        </w:rPr>
        <w:t>病棟を単位として</w:t>
      </w:r>
      <w:r w:rsidRPr="000962A0">
        <w:rPr>
          <w:rFonts w:asciiTheme="minorEastAsia" w:eastAsiaTheme="minorEastAsia" w:hAnsiTheme="minorEastAsia" w:hint="eastAsia"/>
        </w:rPr>
        <w:t>自主的に医療機能を選択したもの</w:t>
      </w:r>
    </w:p>
    <w:p w:rsidR="00ED5428" w:rsidRPr="000962A0" w:rsidRDefault="00ED5428" w:rsidP="00C61F22">
      <w:pPr>
        <w:ind w:firstLineChars="600" w:firstLine="1260"/>
        <w:rPr>
          <w:rFonts w:asciiTheme="minorEastAsia" w:eastAsiaTheme="minorEastAsia" w:hAnsiTheme="minorEastAsia"/>
        </w:rPr>
      </w:pPr>
      <w:r w:rsidRPr="000962A0">
        <w:rPr>
          <w:rFonts w:asciiTheme="minorEastAsia" w:eastAsiaTheme="minorEastAsia" w:hAnsiTheme="minorEastAsia" w:hint="eastAsia"/>
        </w:rPr>
        <w:t>※休棟等により機能未選択の病床4床は上表に含まれていない。</w:t>
      </w:r>
    </w:p>
    <w:p w:rsidR="00ED5428" w:rsidRPr="000962A0" w:rsidRDefault="00ED5428" w:rsidP="00ED5428">
      <w:pPr>
        <w:ind w:firstLineChars="700" w:firstLine="1470"/>
        <w:rPr>
          <w:rFonts w:asciiTheme="minorEastAsia" w:eastAsiaTheme="minorEastAsia" w:hAnsiTheme="minorEastAsia"/>
        </w:rPr>
      </w:pPr>
    </w:p>
    <w:p w:rsidR="00ED5428" w:rsidRPr="000962A0" w:rsidRDefault="00ED5428" w:rsidP="00ED5428">
      <w:pPr>
        <w:ind w:firstLineChars="700" w:firstLine="147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　現状の病床数と平成37（2025）年の必要病床数の比較</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医療施設調査に基づく平成26（2014）年時点の許可病床数は1,983床で、平成37（2025）年の必要病床数の推計値と比較すると、必要病床数が許可病床数を178床下回っています。</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病床機能報告に基づき、病床の機能別に現状の病床数と平成37（2025）年の必要病床数の推計値を比較すると、回復期では現状の病床数が必要病床数を472床下回っています。また、高度急性期も41床下回っていますが、高度急性期と急性期の合計値で比較した場合は218床上回っています。</w:t>
      </w:r>
    </w:p>
    <w:p w:rsidR="00ED5428" w:rsidRPr="000962A0" w:rsidRDefault="00ED5428" w:rsidP="00ED5428">
      <w:pPr>
        <w:ind w:leftChars="300" w:left="840" w:hangingChars="100" w:hanging="210"/>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w:t>
      </w:r>
      <w:r w:rsidRPr="000962A0">
        <w:rPr>
          <w:rFonts w:asciiTheme="minorEastAsia" w:eastAsiaTheme="minorEastAsia" w:hAnsiTheme="minorEastAsia"/>
        </w:rPr>
        <w:object w:dxaOrig="7806" w:dyaOrig="5402">
          <v:shape id="_x0000_i1065" type="#_x0000_t75" style="width:457.5pt;height:316.5pt" o:ole="">
            <v:imagedata r:id="rId153" o:title=""/>
          </v:shape>
          <o:OLEObject Type="Embed" ProgID="PowerPoint.Slide.12" ShapeID="_x0000_i1065" DrawAspect="Content" ObjectID="_1551195475" r:id="rId154"/>
        </w:objec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（４）　傷病別患者数の推計（</w:t>
      </w:r>
      <w:r w:rsidR="002268E0" w:rsidRPr="000962A0">
        <w:rPr>
          <w:rFonts w:asciiTheme="minorEastAsia" w:eastAsiaTheme="minorEastAsia" w:hAnsiTheme="minorEastAsia" w:hint="eastAsia"/>
        </w:rPr>
        <w:t>図表12-</w:t>
      </w:r>
      <w:r w:rsidR="00906E0E" w:rsidRPr="000962A0">
        <w:rPr>
          <w:rFonts w:asciiTheme="minorEastAsia" w:eastAsiaTheme="minorEastAsia" w:hAnsiTheme="minorEastAsia" w:hint="eastAsia"/>
        </w:rPr>
        <w:t>13</w:t>
      </w:r>
      <w:r w:rsidRPr="000962A0">
        <w:rPr>
          <w:rFonts w:asciiTheme="minorEastAsia" w:eastAsiaTheme="minorEastAsia" w:hAnsiTheme="minorEastAsia" w:hint="eastAsia"/>
        </w:rPr>
        <w:t>）</w:t>
      </w:r>
    </w:p>
    <w:p w:rsidR="00ED5428" w:rsidRPr="000962A0" w:rsidRDefault="00ED5428" w:rsidP="00ED5428">
      <w:pPr>
        <w:ind w:leftChars="300" w:left="840" w:hangingChars="100" w:hanging="210"/>
        <w:rPr>
          <w:rFonts w:asciiTheme="minorEastAsia" w:eastAsiaTheme="minorEastAsia" w:hAnsiTheme="minorEastAsia"/>
          <w:szCs w:val="21"/>
        </w:rPr>
      </w:pPr>
      <w:r w:rsidRPr="000962A0">
        <w:rPr>
          <w:rFonts w:asciiTheme="minorEastAsia" w:eastAsiaTheme="minorEastAsia" w:hAnsiTheme="minorEastAsia" w:hint="eastAsia"/>
        </w:rPr>
        <w:t>○　外来では、</w:t>
      </w:r>
      <w:r w:rsidRPr="000962A0">
        <w:rPr>
          <w:rFonts w:asciiTheme="minorEastAsia" w:eastAsiaTheme="minorEastAsia" w:hAnsiTheme="minorEastAsia" w:hint="eastAsia"/>
          <w:szCs w:val="21"/>
        </w:rPr>
        <w:t>平成22（2010）年と比較した場合、</w:t>
      </w:r>
      <w:r w:rsidRPr="000962A0">
        <w:rPr>
          <w:rFonts w:asciiTheme="minorEastAsia" w:eastAsiaTheme="minorEastAsia" w:hAnsiTheme="minorEastAsia" w:hint="eastAsia"/>
        </w:rPr>
        <w:t>平成37（2025）年にかけて、総数はほぼ変わらず推移すると推計されています。</w:t>
      </w:r>
      <w:r w:rsidRPr="000962A0">
        <w:rPr>
          <w:rFonts w:asciiTheme="minorEastAsia" w:eastAsiaTheme="minorEastAsia" w:hAnsiTheme="minorEastAsia" w:hint="eastAsia"/>
          <w:szCs w:val="21"/>
        </w:rPr>
        <w:t>傷病別では、循環器系の疾患（主に脳血管疾患、虚血性心疾患）、筋骨格系の疾患（骨折）の患者が</w:t>
      </w:r>
      <w:r w:rsidRPr="000962A0">
        <w:rPr>
          <w:rFonts w:asciiTheme="minorEastAsia" w:eastAsiaTheme="minorEastAsia" w:hAnsiTheme="minorEastAsia" w:hint="eastAsia"/>
        </w:rPr>
        <w:t>11％～12％</w:t>
      </w:r>
      <w:r w:rsidRPr="000962A0">
        <w:rPr>
          <w:rFonts w:asciiTheme="minorEastAsia" w:eastAsiaTheme="minorEastAsia" w:hAnsiTheme="minorEastAsia" w:hint="eastAsia"/>
          <w:szCs w:val="21"/>
        </w:rPr>
        <w:t>程度増加すると見込まれています。</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入院では、平成37（2025）年にかけて、総数で13％程度増加すると推計されています。傷病別では、特に肺炎、脳血管疾患、骨折の患者が22％～25％程度増加すると見込まれています。一方、妊娠・分娩については23％程度減少すると見込まれています。</w:t>
      </w:r>
    </w:p>
    <w:p w:rsidR="00ED5428" w:rsidRPr="000962A0" w:rsidRDefault="00ED5428" w:rsidP="00ED5428">
      <w:pPr>
        <w:ind w:leftChars="400" w:left="1050" w:hangingChars="100" w:hanging="210"/>
        <w:rPr>
          <w:rFonts w:asciiTheme="minorEastAsia" w:eastAsiaTheme="minorEastAsia" w:hAnsiTheme="minorEastAsia"/>
          <w:szCs w:val="21"/>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（５）　認知症高齢者の状況</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今後、高齢者人口が増加する中で、特に75歳以上の高齢者の人口の増加に伴い、認知症高齢者は、増えていくと見込まれています。</w:t>
      </w:r>
    </w:p>
    <w:p w:rsidR="00ED5428" w:rsidRPr="000962A0" w:rsidRDefault="00ED5428" w:rsidP="00ED5428">
      <w:pPr>
        <w:ind w:leftChars="300" w:left="840" w:hangingChars="100" w:hanging="210"/>
        <w:rPr>
          <w:rFonts w:asciiTheme="minorEastAsia" w:eastAsiaTheme="minorEastAsia" w:hAnsiTheme="minorEastAsia"/>
        </w:rPr>
      </w:pPr>
      <w:r w:rsidRPr="000962A0">
        <w:rPr>
          <w:rFonts w:asciiTheme="minorEastAsia" w:eastAsiaTheme="minorEastAsia" w:hAnsiTheme="minorEastAsia" w:hint="eastAsia"/>
        </w:rPr>
        <w:t>○　平成22（2010）年の全国の認知症高齢者は、65歳以上の高齢者の約15％、約439万人と推計されています。これについて、平成27（2015）年1月に国が策定した「認知症施策推進総合戦略（新オレンジプラン）」によると、平成37（2025）年には高齢者の約5人に1人が認知症高齢者と推計され、約700万人になると見込まれています。</w:t>
      </w:r>
    </w:p>
    <w:p w:rsidR="00ED5428" w:rsidRPr="000962A0" w:rsidRDefault="00ED5428" w:rsidP="00ED542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また、国の推計を基に、本県の平成22（2010）年の認知症高齢者数を算出すると、約17万</w:t>
      </w:r>
    </w:p>
    <w:p w:rsidR="00ED5428" w:rsidRPr="000962A0" w:rsidRDefault="00ED5428" w:rsidP="00ED5428">
      <w:pPr>
        <w:ind w:leftChars="400" w:left="840"/>
        <w:rPr>
          <w:rFonts w:asciiTheme="minorEastAsia" w:eastAsiaTheme="minorEastAsia" w:hAnsiTheme="minorEastAsia"/>
        </w:rPr>
      </w:pPr>
      <w:r w:rsidRPr="000962A0">
        <w:rPr>
          <w:rFonts w:asciiTheme="minorEastAsia" w:eastAsiaTheme="minorEastAsia" w:hAnsiTheme="minorEastAsia" w:hint="eastAsia"/>
        </w:rPr>
        <w:t>人となります。平成37（2025）年には、約30万人に増加すると見込まれています。</w:t>
      </w:r>
    </w:p>
    <w:p w:rsidR="00ED5428" w:rsidRPr="000962A0" w:rsidRDefault="00ED5428" w:rsidP="00ED5428">
      <w:pPr>
        <w:ind w:leftChars="300" w:left="840" w:hangingChars="100" w:hanging="210"/>
        <w:jc w:val="distribute"/>
        <w:rPr>
          <w:rFonts w:asciiTheme="minorEastAsia" w:eastAsiaTheme="minorEastAsia" w:hAnsiTheme="minorEastAsia"/>
        </w:rPr>
      </w:pPr>
      <w:r w:rsidRPr="000962A0">
        <w:rPr>
          <w:rFonts w:asciiTheme="minorEastAsia" w:eastAsiaTheme="minorEastAsia" w:hAnsiTheme="minorEastAsia" w:hint="eastAsia"/>
        </w:rPr>
        <w:t>○　これらを踏まえ、京築区域の認知症高齢者数を推計すると、平成22（2010）年では約7千</w:t>
      </w:r>
    </w:p>
    <w:p w:rsidR="00ED5428" w:rsidRPr="000962A0" w:rsidRDefault="00ED5428" w:rsidP="00ED5428">
      <w:pPr>
        <w:ind w:leftChars="400" w:left="840"/>
        <w:rPr>
          <w:rFonts w:asciiTheme="minorEastAsia" w:eastAsiaTheme="minorEastAsia" w:hAnsiTheme="minorEastAsia"/>
        </w:rPr>
      </w:pPr>
      <w:r w:rsidRPr="000962A0">
        <w:rPr>
          <w:rFonts w:asciiTheme="minorEastAsia" w:eastAsiaTheme="minorEastAsia" w:hAnsiTheme="minorEastAsia" w:hint="eastAsia"/>
        </w:rPr>
        <w:t>人、平成37（2025）年では約12千人となります。</w:t>
      </w:r>
    </w:p>
    <w:p w:rsidR="00ED5428" w:rsidRPr="000962A0" w:rsidRDefault="00ED5428" w:rsidP="00ED5428">
      <w:pPr>
        <w:widowControl/>
        <w:jc w:val="left"/>
        <w:rPr>
          <w:rFonts w:asciiTheme="minorEastAsia" w:eastAsiaTheme="minorEastAsia" w:hAnsiTheme="minorEastAsia" w:cs="ShinMGoPr6N-Medium"/>
          <w:kern w:val="0"/>
          <w:szCs w:val="21"/>
        </w:rPr>
      </w:pPr>
    </w:p>
    <w:p w:rsidR="00ED5428" w:rsidRPr="000962A0" w:rsidRDefault="00ED5428" w:rsidP="00ED5428">
      <w:pPr>
        <w:ind w:leftChars="600" w:left="1470" w:hangingChars="100" w:hanging="210"/>
        <w:rPr>
          <w:rFonts w:asciiTheme="minorEastAsia" w:eastAsiaTheme="minorEastAsia" w:hAnsiTheme="minorEastAsia" w:cs="ShinMGoPr6N-Medium"/>
          <w:kern w:val="0"/>
          <w:szCs w:val="21"/>
        </w:rPr>
      </w:pPr>
      <w:r w:rsidRPr="000962A0">
        <w:rPr>
          <w:rFonts w:asciiTheme="minorEastAsia" w:eastAsiaTheme="minorEastAsia" w:hAnsiTheme="minorEastAsia" w:cs="UDShinGoPro-Light" w:hint="eastAsia"/>
          <w:kern w:val="0"/>
          <w:szCs w:val="21"/>
        </w:rPr>
        <w:t xml:space="preserve">　</w:t>
      </w:r>
      <w:r w:rsidRPr="000962A0">
        <w:rPr>
          <w:rFonts w:asciiTheme="minorEastAsia" w:eastAsiaTheme="minorEastAsia" w:hAnsiTheme="minorEastAsia" w:cs="ShinMGoPr6N-Medium"/>
          <w:kern w:val="0"/>
          <w:szCs w:val="21"/>
        </w:rPr>
        <w:br w:type="page"/>
      </w: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３　将来のあるべき医療提供体制を実現するための施策の方向性</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（１）病床の機能分化・連携</w:t>
      </w:r>
    </w:p>
    <w:p w:rsidR="00ED5428" w:rsidRPr="000962A0" w:rsidRDefault="00ED5428" w:rsidP="00ED542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課題</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平成27（2015）年度の</w:t>
      </w:r>
      <w:r w:rsidRPr="000962A0">
        <w:rPr>
          <w:rFonts w:asciiTheme="minorEastAsia" w:eastAsiaTheme="minorEastAsia" w:hAnsiTheme="minorEastAsia" w:hint="eastAsia"/>
        </w:rPr>
        <w:t>病床機能報告の病床数と平成37（2025）年の必要病床数を比較した場合、</w:t>
      </w:r>
      <w:r w:rsidRPr="000962A0">
        <w:rPr>
          <w:rFonts w:asciiTheme="minorEastAsia" w:eastAsiaTheme="minorEastAsia" w:hAnsiTheme="minorEastAsia" w:cs="ShinMGoPr6N-Light" w:hint="eastAsia"/>
          <w:kern w:val="0"/>
          <w:szCs w:val="21"/>
        </w:rPr>
        <w:t>回復期病床が472床不足する見込みとなっています。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回復期病床は、入院医療と在宅をつなぐ重要な役割を果たすことから、地理的な配置も考慮しながら</w:t>
      </w:r>
      <w:r w:rsidR="0094741E">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急性期又は慢性期病床からの転換により、回復期病床の確保を図っていくことが必要です。</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hint="eastAsia"/>
        </w:rPr>
        <w:t xml:space="preserve">　　　　○　また、既存の医療資源の機能が十分発揮できるよう、医療機関間の連携や医科・歯科の連携を一層進めていくとともに、将来のあるべき医療提供体制を支える医療従事者の確保に取り組んでいく必要があり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慢性期病床及び在宅医療等の機能分化・連携については、現在の療養病床入院患者の一部について、将来、在宅医療等で対応する患者として必要病床数が推計されていることから、在宅医療、介護施設等での受け入れ能力の向上が求められ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在宅医療等の提供体制の充実や在宅医療・介護の連携強化に取り組んでいくとともに、介護サービスの確保に取り組んでいくことが必要です。</w:t>
      </w:r>
    </w:p>
    <w:p w:rsidR="00ED5428" w:rsidRPr="000962A0" w:rsidRDefault="00ED5428" w:rsidP="00ED5428">
      <w:pPr>
        <w:rPr>
          <w:rFonts w:asciiTheme="minorEastAsia" w:eastAsiaTheme="minorEastAsia" w:hAnsiTheme="minorEastAsia"/>
          <w:strike/>
        </w:rPr>
      </w:pPr>
    </w:p>
    <w:p w:rsidR="00ED5428" w:rsidRPr="000962A0" w:rsidRDefault="00ED5428" w:rsidP="00ED5428">
      <w:pPr>
        <w:ind w:left="1050" w:hangingChars="500" w:hanging="105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②　施策の方向性</w:t>
      </w:r>
    </w:p>
    <w:p w:rsidR="00ED5428" w:rsidRPr="000962A0" w:rsidRDefault="00ED5428" w:rsidP="00ED5428">
      <w:pPr>
        <w:ind w:left="1050" w:hangingChars="500" w:hanging="1050"/>
        <w:rPr>
          <w:rFonts w:asciiTheme="minorEastAsia" w:eastAsiaTheme="minorEastAsia" w:hAnsiTheme="minorEastAsia"/>
        </w:rPr>
      </w:pPr>
      <w:r w:rsidRPr="000962A0">
        <w:rPr>
          <w:rFonts w:asciiTheme="minorEastAsia" w:eastAsiaTheme="minorEastAsia" w:hAnsiTheme="minorEastAsia" w:cs="ShinMGoPr6N-Light" w:hint="eastAsia"/>
          <w:kern w:val="0"/>
          <w:szCs w:val="21"/>
        </w:rPr>
        <w:t xml:space="preserve">　　　　</w:t>
      </w:r>
      <w:r w:rsidRPr="000962A0">
        <w:rPr>
          <w:rFonts w:asciiTheme="minorEastAsia" w:eastAsiaTheme="minorEastAsia" w:hAnsiTheme="minorEastAsia" w:hint="eastAsia"/>
        </w:rPr>
        <w:t>○　不足する回復期病床については、医療機関の自主的な取組を基本としつつ、</w:t>
      </w:r>
      <w:r w:rsidR="002D7E93">
        <w:rPr>
          <w:rFonts w:asciiTheme="minorEastAsia" w:eastAsiaTheme="minorEastAsia" w:hAnsiTheme="minorEastAsia" w:hint="eastAsia"/>
        </w:rPr>
        <w:t>既存の</w:t>
      </w:r>
      <w:r w:rsidRPr="000962A0">
        <w:rPr>
          <w:rFonts w:asciiTheme="minorEastAsia" w:eastAsiaTheme="minorEastAsia" w:hAnsiTheme="minorEastAsia" w:hint="eastAsia"/>
        </w:rPr>
        <w:t>急性期又は慢性期病床から回復期病床への機能転換により確保を図っていきます。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回復期病床への機能転換にあたっては、地域医療介護総合確保基金を活用し、機能転換に要する費用に対する支援を実施していきます。</w:t>
      </w:r>
    </w:p>
    <w:p w:rsidR="00ED5428" w:rsidRPr="000962A0" w:rsidRDefault="00ED5428" w:rsidP="00ED542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回復期など不足する医療機能の充足をはじめとする医療提供体制や慢性期病床及び在宅医療等の機能分化・連携のあり方について、構想区域ごとに設置している地域の医療関係者、市町村等で構成する地域医療構想調整会議において協議を行います。</w:t>
      </w:r>
    </w:p>
    <w:p w:rsidR="00ED5428" w:rsidRPr="000962A0" w:rsidRDefault="00ED5428" w:rsidP="00ED542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この他、地域医療介護総合確保基金を活用し、病床の機能分化・連携を推進するための事業や医療従事者の確保に関する事業を実施していきます。</w:t>
      </w:r>
    </w:p>
    <w:p w:rsidR="00ED5428" w:rsidRPr="000962A0" w:rsidRDefault="00ED5428" w:rsidP="00ED5428">
      <w:pPr>
        <w:ind w:left="1050" w:hangingChars="500" w:hanging="1050"/>
        <w:rPr>
          <w:rFonts w:asciiTheme="minorEastAsia" w:eastAsiaTheme="minorEastAsia" w:hAnsiTheme="minorEastAsia"/>
        </w:rPr>
      </w:pPr>
    </w:p>
    <w:p w:rsidR="00ED5428" w:rsidRPr="000962A0" w:rsidRDefault="00A332CD" w:rsidP="00ED5428">
      <w:pPr>
        <w:ind w:firstLineChars="100" w:firstLine="210"/>
        <w:rPr>
          <w:rFonts w:asciiTheme="minorEastAsia" w:eastAsiaTheme="minorEastAsia" w:hAnsiTheme="minorEastAsia"/>
        </w:rPr>
      </w:pPr>
      <w:r>
        <w:rPr>
          <w:rFonts w:asciiTheme="minorEastAsia" w:eastAsiaTheme="minorEastAsia" w:hAnsiTheme="minorEastAsia"/>
          <w:noProof/>
        </w:rPr>
        <w:pict>
          <v:roundrect id="_x0000_s2661" style="position:absolute;left:0;text-align:left;margin-left:36.75pt;margin-top:0;width:451.5pt;height:201pt;z-index:252154880" arcsize="6963f" fillcolor="#daeef3 [664]">
            <v:shadow on="t" opacity=".5" offset="-6pt,6pt"/>
            <v:textbox style="mso-next-textbox:#_x0000_s2661" inset="5.85pt,.7pt,5.85pt,.7pt">
              <w:txbxContent>
                <w:p w:rsidR="00956D45" w:rsidRPr="0055034B" w:rsidRDefault="00956D45" w:rsidP="00ED5428">
                  <w:pPr>
                    <w:rPr>
                      <w:rFonts w:asciiTheme="minorEastAsia" w:eastAsiaTheme="minorEastAsia" w:hAnsiTheme="minorEastAsia"/>
                    </w:rPr>
                  </w:pPr>
                  <w:r w:rsidRPr="0055034B">
                    <w:rPr>
                      <w:rFonts w:asciiTheme="minorEastAsia" w:eastAsiaTheme="minorEastAsia" w:hAnsiTheme="minorEastAsia" w:hint="eastAsia"/>
                    </w:rPr>
                    <w:t>【調整会議</w:t>
                  </w:r>
                  <w:r w:rsidRPr="00FD05B7">
                    <w:rPr>
                      <w:rFonts w:hAnsiTheme="minorEastAsia" w:hint="eastAsia"/>
                      <w:color w:val="000000" w:themeColor="text1"/>
                    </w:rPr>
                    <w:t>等</w:t>
                  </w:r>
                  <w:r w:rsidRPr="0055034B">
                    <w:rPr>
                      <w:rFonts w:asciiTheme="minorEastAsia" w:eastAsiaTheme="minorEastAsia" w:hAnsiTheme="minorEastAsia" w:hint="eastAsia"/>
                    </w:rPr>
                    <w:t>で出された主な意見】</w:t>
                  </w:r>
                </w:p>
                <w:p w:rsidR="00956D45" w:rsidRPr="0055034B" w:rsidRDefault="00956D45" w:rsidP="00ED5428">
                  <w:pPr>
                    <w:ind w:left="210" w:hangingChars="100" w:hanging="210"/>
                    <w:rPr>
                      <w:rFonts w:asciiTheme="minorEastAsia" w:eastAsiaTheme="minorEastAsia" w:hAnsiTheme="minorEastAsia"/>
                    </w:rPr>
                  </w:pPr>
                  <w:r w:rsidRPr="0055034B">
                    <w:rPr>
                      <w:rFonts w:asciiTheme="minorEastAsia" w:eastAsiaTheme="minorEastAsia" w:hAnsiTheme="minorEastAsia" w:hint="eastAsia"/>
                    </w:rPr>
                    <w:t>・　高度急性期及び急性期については、隣接する北九州区域、大分県北部医療圏との連携を基盤とした診療体制の維持が必要である。</w:t>
                  </w:r>
                </w:p>
                <w:p w:rsidR="00956D45" w:rsidRPr="0055034B" w:rsidRDefault="00956D45" w:rsidP="00ED5428">
                  <w:pPr>
                    <w:ind w:left="210" w:hangingChars="100" w:hanging="210"/>
                    <w:rPr>
                      <w:rFonts w:asciiTheme="minorEastAsia" w:eastAsiaTheme="minorEastAsia" w:hAnsiTheme="minorEastAsia"/>
                    </w:rPr>
                  </w:pPr>
                  <w:r w:rsidRPr="0055034B">
                    <w:rPr>
                      <w:rFonts w:asciiTheme="minorEastAsia" w:eastAsiaTheme="minorEastAsia" w:hAnsiTheme="minorEastAsia" w:hint="eastAsia"/>
                    </w:rPr>
                    <w:t>・　回復期の充実については、看護配置基準13対1及び15対1の一般病床の回復期機能の強化（地域包括ケア病床への転換を含む。）を図るとともに、退院先・連携先となる受け皿（在宅医療・介護サービス）の充実を図ることが必要</w:t>
                  </w:r>
                  <w:r>
                    <w:rPr>
                      <w:rFonts w:asciiTheme="minorEastAsia" w:eastAsiaTheme="minorEastAsia" w:hAnsiTheme="minorEastAsia" w:hint="eastAsia"/>
                    </w:rPr>
                    <w:t>である</w:t>
                  </w:r>
                  <w:r w:rsidRPr="0055034B">
                    <w:rPr>
                      <w:rFonts w:asciiTheme="minorEastAsia" w:eastAsiaTheme="minorEastAsia" w:hAnsiTheme="minorEastAsia" w:hint="eastAsia"/>
                    </w:rPr>
                    <w:t>。</w:t>
                  </w:r>
                </w:p>
                <w:p w:rsidR="00956D45" w:rsidRDefault="00956D45" w:rsidP="00ED5428">
                  <w:pPr>
                    <w:ind w:left="210" w:hangingChars="100" w:hanging="210"/>
                    <w:rPr>
                      <w:rFonts w:asciiTheme="minorEastAsia" w:eastAsiaTheme="minorEastAsia" w:hAnsiTheme="minorEastAsia"/>
                    </w:rPr>
                  </w:pPr>
                  <w:r w:rsidRPr="0055034B">
                    <w:rPr>
                      <w:rFonts w:asciiTheme="minorEastAsia" w:eastAsiaTheme="minorEastAsia" w:hAnsiTheme="minorEastAsia" w:hint="eastAsia"/>
                    </w:rPr>
                    <w:t>・　慢性期医療の適正化については、患者の状況をよく精査したうえで、国において議論がなされている「新類型（※）」への転換について検討していく</w:t>
                  </w:r>
                  <w:r>
                    <w:rPr>
                      <w:rFonts w:asciiTheme="minorEastAsia" w:eastAsiaTheme="minorEastAsia" w:hAnsiTheme="minorEastAsia" w:hint="eastAsia"/>
                    </w:rPr>
                    <w:t>ことが</w:t>
                  </w:r>
                  <w:r w:rsidRPr="0055034B">
                    <w:rPr>
                      <w:rFonts w:asciiTheme="minorEastAsia" w:eastAsiaTheme="minorEastAsia" w:hAnsiTheme="minorEastAsia" w:hint="eastAsia"/>
                    </w:rPr>
                    <w:t>必要</w:t>
                  </w:r>
                  <w:r>
                    <w:rPr>
                      <w:rFonts w:asciiTheme="minorEastAsia" w:eastAsiaTheme="minorEastAsia" w:hAnsiTheme="minorEastAsia" w:hint="eastAsia"/>
                    </w:rPr>
                    <w:t>で</w:t>
                  </w:r>
                  <w:r w:rsidRPr="0055034B">
                    <w:rPr>
                      <w:rFonts w:asciiTheme="minorEastAsia" w:eastAsiaTheme="minorEastAsia" w:hAnsiTheme="minorEastAsia" w:hint="eastAsia"/>
                    </w:rPr>
                    <w:t>ある。</w:t>
                  </w:r>
                </w:p>
                <w:p w:rsidR="00956D45" w:rsidRPr="0055034B" w:rsidRDefault="00956D45" w:rsidP="00ED5428">
                  <w:pPr>
                    <w:ind w:left="210" w:hangingChars="100" w:hanging="210"/>
                    <w:rPr>
                      <w:rFonts w:asciiTheme="minorEastAsia" w:eastAsiaTheme="minorEastAsia" w:hAnsiTheme="minorEastAsia"/>
                    </w:rPr>
                  </w:pPr>
                </w:p>
                <w:p w:rsidR="00956D45" w:rsidRPr="0055034B" w:rsidRDefault="00956D45" w:rsidP="00ED5428">
                  <w:pPr>
                    <w:ind w:left="1680" w:hangingChars="800" w:hanging="1680"/>
                    <w:rPr>
                      <w:rFonts w:asciiTheme="minorEastAsia" w:eastAsiaTheme="minorEastAsia" w:hAnsiTheme="minorEastAsia"/>
                    </w:rPr>
                  </w:pPr>
                  <w:r w:rsidRPr="0055034B">
                    <w:rPr>
                      <w:rFonts w:asciiTheme="minorEastAsia" w:eastAsiaTheme="minorEastAsia" w:hAnsiTheme="minorEastAsia" w:hint="eastAsia"/>
                    </w:rPr>
                    <w:t xml:space="preserve">　※「新類型」…　療養病床の一部を「医療機能を内包した施設」又は「外付けで医療を提</w:t>
                  </w:r>
                </w:p>
                <w:p w:rsidR="00956D45" w:rsidRPr="0055034B" w:rsidRDefault="00956D45" w:rsidP="00ED5428">
                  <w:pPr>
                    <w:ind w:left="210" w:hangingChars="100" w:hanging="210"/>
                    <w:rPr>
                      <w:rFonts w:asciiTheme="minorEastAsia" w:eastAsiaTheme="minorEastAsia" w:hAnsiTheme="minorEastAsia"/>
                    </w:rPr>
                  </w:pPr>
                </w:p>
              </w:txbxContent>
            </v:textbox>
          </v:roundrect>
        </w:pict>
      </w: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2A3E01" w:rsidRDefault="00A332CD" w:rsidP="00ED5428">
      <w:pPr>
        <w:ind w:firstLineChars="100" w:firstLine="210"/>
        <w:rPr>
          <w:rFonts w:asciiTheme="minorEastAsia" w:eastAsiaTheme="minorEastAsia" w:hAnsiTheme="minorEastAsia"/>
        </w:rPr>
      </w:pPr>
      <w:r>
        <w:rPr>
          <w:rFonts w:asciiTheme="minorEastAsia" w:eastAsiaTheme="minorEastAsia" w:hAnsiTheme="minorEastAsia"/>
          <w:noProof/>
        </w:rPr>
        <w:pict>
          <v:roundrect id="_x0000_s8463" style="position:absolute;left:0;text-align:left;margin-left:36.75pt;margin-top:0;width:451.5pt;height:83.75pt;z-index:252233728" arcsize="11071f" fillcolor="#daeef3 [664]">
            <v:shadow on="t" opacity=".5" offset="-6pt,6pt"/>
            <v:textbox style="mso-next-textbox:#_x0000_s8463" inset="5.85pt,.7pt,5.85pt,.7pt">
              <w:txbxContent>
                <w:p w:rsidR="00956D45" w:rsidRDefault="00956D45" w:rsidP="002A3E01">
                  <w:pPr>
                    <w:ind w:leftChars="400" w:left="1680" w:hangingChars="400" w:hanging="840"/>
                    <w:rPr>
                      <w:rFonts w:asciiTheme="minorEastAsia" w:eastAsiaTheme="minorEastAsia" w:hAnsiTheme="minorEastAsia"/>
                    </w:rPr>
                  </w:pPr>
                  <w:r w:rsidRPr="0055034B">
                    <w:rPr>
                      <w:rFonts w:asciiTheme="minorEastAsia" w:eastAsiaTheme="minorEastAsia" w:hAnsiTheme="minorEastAsia" w:hint="eastAsia"/>
                    </w:rPr>
                    <w:t>供するすまい」に転換できるよう、現在、国において検討がなされているもの。</w:t>
                  </w:r>
                </w:p>
                <w:p w:rsidR="00956D45" w:rsidRDefault="00956D45" w:rsidP="002A3E01">
                  <w:pPr>
                    <w:rPr>
                      <w:rFonts w:asciiTheme="minorEastAsia" w:eastAsiaTheme="minorEastAsia" w:hAnsiTheme="minorEastAsia"/>
                    </w:rPr>
                  </w:pPr>
                </w:p>
                <w:p w:rsidR="00956D45" w:rsidRPr="00FD05B7" w:rsidRDefault="00956D45" w:rsidP="002A3E01">
                  <w:pPr>
                    <w:rPr>
                      <w:color w:val="000000" w:themeColor="text1"/>
                    </w:rPr>
                  </w:pPr>
                  <w:r w:rsidRPr="00FD05B7">
                    <w:rPr>
                      <w:rFonts w:hAnsiTheme="minorEastAsia" w:hint="eastAsia"/>
                      <w:color w:val="000000" w:themeColor="text1"/>
                    </w:rPr>
                    <w:t>・　大分県の北部医療圏との連携についても考慮していく必要がある。</w:t>
                  </w:r>
                </w:p>
                <w:p w:rsidR="00956D45" w:rsidRPr="00FD05B7" w:rsidRDefault="00956D45" w:rsidP="00ED5428">
                  <w:pPr>
                    <w:ind w:left="210" w:hangingChars="100" w:hanging="210"/>
                    <w:rPr>
                      <w:color w:val="000000" w:themeColor="text1"/>
                    </w:rPr>
                  </w:pPr>
                </w:p>
              </w:txbxContent>
            </v:textbox>
          </v:roundrect>
        </w:pict>
      </w:r>
    </w:p>
    <w:p w:rsidR="002A3E01" w:rsidRDefault="002A3E01" w:rsidP="00ED5428">
      <w:pPr>
        <w:ind w:firstLineChars="100" w:firstLine="210"/>
        <w:rPr>
          <w:rFonts w:asciiTheme="minorEastAsia" w:eastAsiaTheme="minorEastAsia" w:hAnsiTheme="minorEastAsia"/>
        </w:rPr>
      </w:pPr>
    </w:p>
    <w:p w:rsidR="002A3E01" w:rsidRDefault="002A3E01" w:rsidP="00ED5428">
      <w:pPr>
        <w:ind w:firstLineChars="100" w:firstLine="210"/>
        <w:rPr>
          <w:rFonts w:asciiTheme="minorEastAsia" w:eastAsiaTheme="minorEastAsia" w:hAnsiTheme="minorEastAsia"/>
        </w:rPr>
      </w:pPr>
    </w:p>
    <w:p w:rsidR="002A3E01" w:rsidRDefault="002A3E01" w:rsidP="00ED5428">
      <w:pPr>
        <w:ind w:firstLineChars="100" w:firstLine="210"/>
        <w:rPr>
          <w:rFonts w:asciiTheme="minorEastAsia" w:eastAsiaTheme="minorEastAsia" w:hAnsiTheme="minorEastAsia"/>
        </w:rPr>
      </w:pPr>
    </w:p>
    <w:p w:rsidR="002A3E01" w:rsidRDefault="002A3E01" w:rsidP="00ED5428">
      <w:pPr>
        <w:ind w:firstLineChars="100" w:firstLine="210"/>
        <w:rPr>
          <w:rFonts w:asciiTheme="minorEastAsia" w:eastAsiaTheme="minorEastAsia" w:hAnsiTheme="minorEastAsia"/>
        </w:rPr>
      </w:pPr>
    </w:p>
    <w:p w:rsidR="002A3E01" w:rsidRDefault="002A3E01" w:rsidP="00ED5428">
      <w:pPr>
        <w:ind w:firstLineChars="100" w:firstLine="210"/>
        <w:rPr>
          <w:rFonts w:asciiTheme="minorEastAsia" w:eastAsiaTheme="minorEastAsia" w:hAnsiTheme="minorEastAsia"/>
        </w:rPr>
      </w:pPr>
    </w:p>
    <w:p w:rsidR="002A3E01" w:rsidRDefault="002A3E01"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（２）在宅医療等の充実</w:t>
      </w:r>
    </w:p>
    <w:p w:rsidR="00ED5428" w:rsidRPr="000962A0" w:rsidRDefault="00ED5428" w:rsidP="00ED5428">
      <w:pPr>
        <w:autoSpaceDE w:val="0"/>
        <w:autoSpaceDN w:val="0"/>
        <w:adjustRightInd w:val="0"/>
        <w:ind w:firstLineChars="100" w:firstLine="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①　課題</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京築区域の平成37（2025）年の在宅医療等の医療需要は3,326人・日と推計されています。</w:t>
      </w:r>
    </w:p>
    <w:p w:rsidR="00ED5428" w:rsidRPr="000962A0" w:rsidRDefault="00ED5428" w:rsidP="00ED5428">
      <w:pPr>
        <w:ind w:leftChars="400" w:left="1050" w:hangingChars="100" w:hanging="210"/>
        <w:rPr>
          <w:rFonts w:asciiTheme="minorEastAsia" w:eastAsiaTheme="minorEastAsia" w:hAnsiTheme="minorEastAsia"/>
        </w:rPr>
      </w:pPr>
      <w:r w:rsidRPr="000962A0">
        <w:rPr>
          <w:rFonts w:asciiTheme="minorEastAsia" w:eastAsiaTheme="minorEastAsia" w:hAnsiTheme="minorEastAsia" w:hint="eastAsia"/>
        </w:rPr>
        <w:t>○　在宅医療等の医療需要の推計にあたっては、現在の療養病床入院患者の一部について、将来、在宅医療等で対応する患者として必要病床数が推計されていることから、在宅医療、介護施設等での受け入れ能力の向上が求められています。</w:t>
      </w:r>
    </w:p>
    <w:p w:rsidR="00ED5428" w:rsidRPr="000962A0" w:rsidRDefault="00ED5428" w:rsidP="00ED5428">
      <w:pPr>
        <w:ind w:leftChars="400" w:left="105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したがって、</w:t>
      </w:r>
      <w:r w:rsidRPr="000962A0">
        <w:rPr>
          <w:rFonts w:asciiTheme="minorEastAsia" w:eastAsiaTheme="minorEastAsia" w:hAnsiTheme="minorEastAsia" w:cs="ShinMGoPr6N-Light" w:hint="eastAsia"/>
          <w:kern w:val="0"/>
          <w:szCs w:val="21"/>
        </w:rPr>
        <w:t>将来のあるべき医療提供体制を実現するためには、在宅医療等の提供体制を充実させていくこと、訪問診療を行う医師、訪問看護師など在宅医療等を支える人材を確保していくことが不可欠です。</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地域の実情に応じた在宅医療等のあり方について、地域の医療・介護関係者、市町村等との間で十分コンセンサスを得ながら、その地域にふさわしい在宅医療等の提供体制を模索していくとともに、在宅医療と介護の連携を進めていくことが重要です。</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また、今後増加が見込まれる認知症高齢者についても、適切に対応していくことが必要です。</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p>
    <w:p w:rsidR="00ED5428" w:rsidRPr="000962A0" w:rsidRDefault="00ED5428" w:rsidP="00ED5428">
      <w:pPr>
        <w:autoSpaceDE w:val="0"/>
        <w:autoSpaceDN w:val="0"/>
        <w:adjustRightInd w:val="0"/>
        <w:ind w:firstLineChars="300" w:firstLine="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施策の方向性</w:t>
      </w:r>
    </w:p>
    <w:p w:rsidR="00ED5428" w:rsidRPr="000962A0" w:rsidRDefault="00ED5428" w:rsidP="00ED5428">
      <w:pPr>
        <w:autoSpaceDE w:val="0"/>
        <w:autoSpaceDN w:val="0"/>
        <w:adjustRightInd w:val="0"/>
        <w:ind w:leftChars="100" w:left="1050" w:hangingChars="400" w:hanging="84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京築区域の実情に応じた在宅医療等の提供体制の構築を進めて</w:t>
      </w:r>
      <w:r w:rsidR="001B301C" w:rsidRPr="000962A0">
        <w:rPr>
          <w:rFonts w:asciiTheme="minorEastAsia" w:eastAsiaTheme="minorEastAsia" w:hAnsiTheme="minorEastAsia" w:cs="ShinMGoPr6N-Light" w:hint="eastAsia"/>
          <w:kern w:val="0"/>
          <w:szCs w:val="21"/>
        </w:rPr>
        <w:t>い</w:t>
      </w:r>
      <w:r w:rsidRPr="000962A0">
        <w:rPr>
          <w:rFonts w:asciiTheme="minorEastAsia" w:eastAsiaTheme="minorEastAsia" w:hAnsiTheme="minorEastAsia" w:cs="ShinMGoPr6N-Light" w:hint="eastAsia"/>
          <w:kern w:val="0"/>
          <w:szCs w:val="21"/>
        </w:rPr>
        <w:t>きます。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地域医療介護総合確保基金を活用し、在宅医療等の提供体制を充実するための事業や在宅医療等を支える人材の確保に関する事業を実施していきます。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市町村の地域支援事業により在宅医療・介護連携を進めていくとともに、各市町村において事業が円滑に進むよう支援を行っていきます。</w:t>
      </w:r>
    </w:p>
    <w:p w:rsidR="00ED5428" w:rsidRPr="000962A0" w:rsidRDefault="00ED5428"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福岡県高齢者保健福祉計画に基づき、介護サービスの提供量を確保していくとともに、介護従事者の確保・養成に取り組んでいきます。</w:t>
      </w:r>
    </w:p>
    <w:p w:rsidR="000B2A2A" w:rsidRPr="000962A0" w:rsidRDefault="000B2A2A"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p>
    <w:p w:rsidR="00ED5428" w:rsidRPr="000962A0" w:rsidRDefault="00A332CD" w:rsidP="00ED5428">
      <w:pPr>
        <w:autoSpaceDE w:val="0"/>
        <w:autoSpaceDN w:val="0"/>
        <w:adjustRightInd w:val="0"/>
        <w:ind w:leftChars="400" w:left="1050" w:hangingChars="100" w:hanging="210"/>
        <w:jc w:val="left"/>
        <w:rPr>
          <w:rFonts w:asciiTheme="minorEastAsia" w:eastAsiaTheme="minorEastAsia" w:hAnsiTheme="minorEastAsia" w:cs="ShinMGoPr6N-Light"/>
          <w:kern w:val="0"/>
          <w:szCs w:val="21"/>
        </w:rPr>
      </w:pPr>
      <w:r w:rsidRPr="00A332CD">
        <w:rPr>
          <w:rFonts w:asciiTheme="minorEastAsia" w:eastAsiaTheme="minorEastAsia" w:hAnsiTheme="minorEastAsia"/>
          <w:noProof/>
        </w:rPr>
        <w:pict>
          <v:roundrect id="_x0000_s2663" style="position:absolute;left:0;text-align:left;margin-left:36.75pt;margin-top:0;width:451.5pt;height:184.25pt;z-index:252156928" arcsize="4745f" fillcolor="#daeef3 [664]">
            <v:shadow on="t" opacity=".5" offset="-6pt,6pt"/>
            <v:textbox style="mso-next-textbox:#_x0000_s2663" inset="5.85pt,.7pt,5.85pt,.7pt">
              <w:txbxContent>
                <w:p w:rsidR="00956D45" w:rsidRPr="00955544" w:rsidRDefault="00956D45" w:rsidP="00ED5428">
                  <w:pPr>
                    <w:rPr>
                      <w:rFonts w:asciiTheme="minorEastAsia" w:eastAsiaTheme="minorEastAsia" w:hAnsiTheme="minorEastAsia"/>
                    </w:rPr>
                  </w:pPr>
                  <w:r w:rsidRPr="00955544">
                    <w:rPr>
                      <w:rFonts w:asciiTheme="minorEastAsia" w:eastAsiaTheme="minorEastAsia" w:hAnsiTheme="minorEastAsia" w:hint="eastAsia"/>
                    </w:rPr>
                    <w:t>【調整会議で出された主な意見】</w:t>
                  </w:r>
                </w:p>
                <w:p w:rsidR="00956D45" w:rsidRPr="00955544" w:rsidRDefault="00956D45" w:rsidP="00ED5428">
                  <w:pPr>
                    <w:ind w:left="210" w:hangingChars="100" w:hanging="210"/>
                    <w:rPr>
                      <w:rFonts w:asciiTheme="minorEastAsia" w:eastAsiaTheme="minorEastAsia" w:hAnsiTheme="minorEastAsia"/>
                      <w:szCs w:val="21"/>
                    </w:rPr>
                  </w:pPr>
                  <w:r w:rsidRPr="00955544">
                    <w:rPr>
                      <w:rFonts w:asciiTheme="minorEastAsia" w:eastAsiaTheme="minorEastAsia" w:hAnsiTheme="minorEastAsia" w:hint="eastAsia"/>
                      <w:szCs w:val="21"/>
                    </w:rPr>
                    <w:t>・　患者の入退院時にケアカンファレンスが十分に機能することが重要である。</w:t>
                  </w:r>
                  <w:r>
                    <w:rPr>
                      <w:rFonts w:asciiTheme="minorEastAsia" w:eastAsiaTheme="minorEastAsia" w:hAnsiTheme="minorEastAsia" w:hint="eastAsia"/>
                      <w:szCs w:val="21"/>
                    </w:rPr>
                    <w:t>特に、退院時カンファレンスに訪問看護を入れ、訪問看護師にかかりつけ医との橋渡しを担ってもらうことで、情報共有が図られ、身体状況の把握やリハビリの充実に結びつくものである。</w:t>
                  </w:r>
                </w:p>
                <w:p w:rsidR="00956D45" w:rsidRPr="00955544" w:rsidRDefault="00956D45" w:rsidP="00ED5428">
                  <w:pPr>
                    <w:rPr>
                      <w:rFonts w:asciiTheme="minorEastAsia" w:eastAsiaTheme="minorEastAsia" w:hAnsiTheme="minorEastAsia"/>
                      <w:szCs w:val="21"/>
                    </w:rPr>
                  </w:pPr>
                  <w:r w:rsidRPr="00955544">
                    <w:rPr>
                      <w:rFonts w:asciiTheme="minorEastAsia" w:eastAsiaTheme="minorEastAsia" w:hAnsiTheme="minorEastAsia" w:hint="eastAsia"/>
                      <w:szCs w:val="21"/>
                    </w:rPr>
                    <w:t>・　訪問看護の充実</w:t>
                  </w:r>
                  <w:r>
                    <w:rPr>
                      <w:rFonts w:asciiTheme="minorEastAsia" w:eastAsiaTheme="minorEastAsia" w:hAnsiTheme="minorEastAsia" w:hint="eastAsia"/>
                      <w:szCs w:val="21"/>
                    </w:rPr>
                    <w:t>を図っていくことが</w:t>
                  </w:r>
                  <w:r w:rsidRPr="00955544">
                    <w:rPr>
                      <w:rFonts w:asciiTheme="minorEastAsia" w:eastAsiaTheme="minorEastAsia" w:hAnsiTheme="minorEastAsia" w:hint="eastAsia"/>
                      <w:szCs w:val="21"/>
                    </w:rPr>
                    <w:t>必要である。</w:t>
                  </w:r>
                </w:p>
                <w:p w:rsidR="00956D45" w:rsidRPr="00955544" w:rsidRDefault="00956D45" w:rsidP="00ED5428">
                  <w:pPr>
                    <w:ind w:left="210" w:hangingChars="100" w:hanging="210"/>
                    <w:rPr>
                      <w:rFonts w:asciiTheme="minorEastAsia" w:eastAsiaTheme="minorEastAsia" w:hAnsiTheme="minorEastAsia"/>
                    </w:rPr>
                  </w:pPr>
                  <w:r w:rsidRPr="00955544">
                    <w:rPr>
                      <w:rFonts w:asciiTheme="minorEastAsia" w:eastAsiaTheme="minorEastAsia" w:hAnsiTheme="minorEastAsia" w:hint="eastAsia"/>
                    </w:rPr>
                    <w:t>・　医療介護連携関連のＳＣＲの値100以上を目標</w:t>
                  </w:r>
                  <w:r>
                    <w:rPr>
                      <w:rFonts w:asciiTheme="minorEastAsia" w:eastAsiaTheme="minorEastAsia" w:hAnsiTheme="minorEastAsia" w:hint="eastAsia"/>
                    </w:rPr>
                    <w:t>とし、</w:t>
                  </w:r>
                  <w:r w:rsidRPr="00955544">
                    <w:rPr>
                      <w:rFonts w:asciiTheme="minorEastAsia" w:eastAsiaTheme="minorEastAsia" w:hAnsiTheme="minorEastAsia" w:hint="eastAsia"/>
                    </w:rPr>
                    <w:t>医療と介護の連携の充実を図ることが必要である。</w:t>
                  </w:r>
                </w:p>
                <w:p w:rsidR="00956D45" w:rsidRPr="00955544" w:rsidRDefault="00956D45" w:rsidP="00ED5428">
                  <w:pPr>
                    <w:ind w:left="210" w:hangingChars="100" w:hanging="210"/>
                    <w:rPr>
                      <w:rFonts w:asciiTheme="minorEastAsia" w:eastAsiaTheme="minorEastAsia" w:hAnsiTheme="minorEastAsia"/>
                      <w:szCs w:val="21"/>
                    </w:rPr>
                  </w:pPr>
                  <w:r w:rsidRPr="00955544">
                    <w:rPr>
                      <w:rFonts w:asciiTheme="minorEastAsia" w:eastAsiaTheme="minorEastAsia" w:hAnsiTheme="minorEastAsia" w:hint="eastAsia"/>
                      <w:szCs w:val="21"/>
                    </w:rPr>
                    <w:t>・　家族と一緒に住んでいる高齢者は少なく、火の不始末等</w:t>
                  </w:r>
                  <w:r>
                    <w:rPr>
                      <w:rFonts w:asciiTheme="minorEastAsia" w:eastAsiaTheme="minorEastAsia" w:hAnsiTheme="minorEastAsia" w:hint="eastAsia"/>
                      <w:szCs w:val="21"/>
                    </w:rPr>
                    <w:t>の心配から</w:t>
                  </w:r>
                  <w:r w:rsidRPr="00955544">
                    <w:rPr>
                      <w:rFonts w:asciiTheme="minorEastAsia" w:eastAsiaTheme="minorEastAsia" w:hAnsiTheme="minorEastAsia" w:hint="eastAsia"/>
                      <w:szCs w:val="21"/>
                    </w:rPr>
                    <w:t>在宅で過ごすこと自体が難しい高齢者が多</w:t>
                  </w:r>
                  <w:r>
                    <w:rPr>
                      <w:rFonts w:asciiTheme="minorEastAsia" w:eastAsiaTheme="minorEastAsia" w:hAnsiTheme="minorEastAsia" w:hint="eastAsia"/>
                      <w:szCs w:val="21"/>
                    </w:rPr>
                    <w:t>く、</w:t>
                  </w:r>
                  <w:r w:rsidRPr="00955544">
                    <w:rPr>
                      <w:rFonts w:asciiTheme="minorEastAsia" w:eastAsiaTheme="minorEastAsia" w:hAnsiTheme="minorEastAsia" w:hint="eastAsia"/>
                      <w:szCs w:val="21"/>
                    </w:rPr>
                    <w:t>在宅</w:t>
                  </w:r>
                  <w:r>
                    <w:rPr>
                      <w:rFonts w:asciiTheme="minorEastAsia" w:eastAsiaTheme="minorEastAsia" w:hAnsiTheme="minorEastAsia" w:hint="eastAsia"/>
                      <w:szCs w:val="21"/>
                    </w:rPr>
                    <w:t>医療ばかり</w:t>
                  </w:r>
                  <w:r w:rsidRPr="00955544">
                    <w:rPr>
                      <w:rFonts w:asciiTheme="minorEastAsia" w:eastAsiaTheme="minorEastAsia" w:hAnsiTheme="minorEastAsia" w:hint="eastAsia"/>
                      <w:szCs w:val="21"/>
                    </w:rPr>
                    <w:t>推し進めるのではなく、（高齢者が在宅で過ごせるような）社会環境面の整備が必要である。</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A332CD" w:rsidP="00ED5428">
      <w:pPr>
        <w:ind w:firstLineChars="100" w:firstLine="210"/>
        <w:rPr>
          <w:rFonts w:asciiTheme="minorEastAsia" w:eastAsiaTheme="minorEastAsia" w:hAnsiTheme="minorEastAsia"/>
        </w:rPr>
      </w:pPr>
      <w:r>
        <w:rPr>
          <w:rFonts w:asciiTheme="minorEastAsia" w:eastAsiaTheme="minorEastAsia" w:hAnsiTheme="minorEastAsia"/>
          <w:noProof/>
        </w:rPr>
        <w:pict>
          <v:roundrect id="_x0000_s2671" style="position:absolute;left:0;text-align:left;margin-left:36.75pt;margin-top:0;width:451.5pt;height:117.25pt;z-index:252165120" arcsize="7385f" fillcolor="#daeef3 [664]">
            <v:shadow on="t" opacity=".5" offset="-6pt,6pt"/>
            <v:textbox style="mso-next-textbox:#_x0000_s2671" inset="5.85pt,.7pt,5.85pt,.7pt">
              <w:txbxContent>
                <w:p w:rsidR="00956D45" w:rsidRPr="00ED5428" w:rsidRDefault="00956D45" w:rsidP="002A3E01">
                  <w:pPr>
                    <w:ind w:left="210" w:hangingChars="100" w:hanging="210"/>
                    <w:rPr>
                      <w:rFonts w:asciiTheme="minorEastAsia" w:eastAsiaTheme="minorEastAsia" w:hAnsiTheme="minorEastAsia"/>
                    </w:rPr>
                  </w:pPr>
                  <w:r>
                    <w:rPr>
                      <w:rFonts w:asciiTheme="minorEastAsia" w:eastAsiaTheme="minorEastAsia" w:hAnsiTheme="minorEastAsia" w:hint="eastAsia"/>
                    </w:rPr>
                    <w:t>・　在宅医療を実施したいという医師は一定数いるが、当区域は介護施設が多く、介護施設に患者が入所した場合、そこの嘱託医が診察するようになるため、在宅医療がそこで途切れるといった実態がある。在宅医療については、中々へき地では進まないのではないかと考える。</w:t>
                  </w:r>
                </w:p>
                <w:p w:rsidR="00956D45" w:rsidRPr="00955544" w:rsidRDefault="00956D45" w:rsidP="00ED5428">
                  <w:pPr>
                    <w:ind w:left="210" w:hangingChars="100" w:hanging="210"/>
                    <w:rPr>
                      <w:rFonts w:asciiTheme="minorEastAsia" w:eastAsiaTheme="minorEastAsia" w:hAnsiTheme="minorEastAsia"/>
                    </w:rPr>
                  </w:pPr>
                  <w:r>
                    <w:rPr>
                      <w:rFonts w:asciiTheme="minorEastAsia" w:eastAsiaTheme="minorEastAsia" w:hAnsiTheme="minorEastAsia" w:hint="eastAsia"/>
                    </w:rPr>
                    <w:t>・　かかりつけ医が外来から施設入所後まで診療を行い、看取っていくという体制の構築が必要である。</w:t>
                  </w:r>
                </w:p>
              </w:txbxContent>
            </v:textbox>
          </v:roundrect>
        </w:pict>
      </w: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（３）その他の医療提供に関する事項</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①　救急医療</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szCs w:val="21"/>
        </w:rPr>
        <w:t>・　救急医療体制については、必ずしも自己完結率が高い状況ではありませんが、隣接区域との連携も含め概ね確保されています。</w:t>
      </w:r>
    </w:p>
    <w:p w:rsidR="00ED5428" w:rsidRPr="000962A0" w:rsidRDefault="00ED5428" w:rsidP="00ED5428">
      <w:pPr>
        <w:ind w:firstLineChars="100" w:firstLine="210"/>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szCs w:val="21"/>
        </w:rPr>
      </w:pPr>
    </w:p>
    <w:p w:rsidR="00ED5428" w:rsidRPr="000962A0" w:rsidRDefault="00A332CD" w:rsidP="00ED5428">
      <w:pPr>
        <w:rPr>
          <w:rFonts w:asciiTheme="minorEastAsia" w:eastAsiaTheme="minorEastAsia" w:hAnsiTheme="minorEastAsia"/>
          <w:szCs w:val="21"/>
        </w:rPr>
      </w:pPr>
      <w:r w:rsidRPr="00A332CD">
        <w:rPr>
          <w:rFonts w:asciiTheme="minorEastAsia" w:eastAsiaTheme="minorEastAsia" w:hAnsiTheme="minorEastAsia"/>
          <w:noProof/>
        </w:rPr>
        <w:pict>
          <v:roundrect id="_x0000_s2669" style="position:absolute;left:0;text-align:left;margin-left:31.5pt;margin-top:0;width:451.5pt;height:90pt;z-index:252163072" arcsize="7864f" fillcolor="#daeef3 [664]">
            <v:shadow on="t" opacity=".5" offset="-6pt,6pt"/>
            <v:textbox style="mso-next-textbox:#_x0000_s2669" inset="5.85pt,.7pt,5.85pt,.7pt">
              <w:txbxContent>
                <w:p w:rsidR="00956D45" w:rsidRPr="001235FD" w:rsidRDefault="00956D45" w:rsidP="00ED5428">
                  <w:pPr>
                    <w:rPr>
                      <w:rFonts w:asciiTheme="minorEastAsia" w:eastAsiaTheme="minorEastAsia" w:hAnsiTheme="minorEastAsia"/>
                    </w:rPr>
                  </w:pPr>
                  <w:r w:rsidRPr="001235FD">
                    <w:rPr>
                      <w:rFonts w:asciiTheme="minorEastAsia" w:eastAsiaTheme="minorEastAsia" w:hAnsiTheme="minorEastAsia" w:hint="eastAsia"/>
                    </w:rPr>
                    <w:t>【調整会議で出された主な意見】</w:t>
                  </w:r>
                </w:p>
                <w:p w:rsidR="00956D45" w:rsidRDefault="00956D45" w:rsidP="00ED5428">
                  <w:pPr>
                    <w:ind w:left="210" w:hangingChars="100" w:hanging="210"/>
                    <w:rPr>
                      <w:rFonts w:asciiTheme="minorEastAsia" w:eastAsiaTheme="minorEastAsia" w:hAnsiTheme="minorEastAsia"/>
                      <w:szCs w:val="21"/>
                    </w:rPr>
                  </w:pPr>
                  <w:r w:rsidRPr="001235FD">
                    <w:rPr>
                      <w:rFonts w:asciiTheme="minorEastAsia" w:eastAsiaTheme="minorEastAsia" w:hAnsiTheme="minorEastAsia" w:hint="eastAsia"/>
                      <w:szCs w:val="21"/>
                    </w:rPr>
                    <w:t>・　高度急性期・急性期</w:t>
                  </w:r>
                  <w:r>
                    <w:rPr>
                      <w:rFonts w:asciiTheme="minorEastAsia" w:eastAsiaTheme="minorEastAsia" w:hAnsiTheme="minorEastAsia" w:hint="eastAsia"/>
                      <w:szCs w:val="21"/>
                    </w:rPr>
                    <w:t>は、北九州区域等隣接区域と連携して対応できていると考える。</w:t>
                  </w:r>
                </w:p>
                <w:p w:rsidR="00956D45" w:rsidRPr="00955544" w:rsidRDefault="00956D45" w:rsidP="00ED5428">
                  <w:pPr>
                    <w:ind w:left="210" w:hangingChars="100" w:hanging="210"/>
                  </w:pPr>
                  <w:r>
                    <w:rPr>
                      <w:rFonts w:asciiTheme="minorEastAsia" w:eastAsiaTheme="minorEastAsia" w:hAnsiTheme="minorEastAsia" w:hint="eastAsia"/>
                      <w:szCs w:val="21"/>
                    </w:rPr>
                    <w:t>・　救急搬送のデータは、平成23年度の消防庁データであり、東九州自動車道開通前のものであるため、現在は搬送時間がさらに短縮しているものと思われる。</w:t>
                  </w:r>
                </w:p>
              </w:txbxContent>
            </v:textbox>
          </v:roundrect>
        </w:pic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②　脳血管疾患（脳卒中）</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CA7CEB">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自己完結率は比較的高い値を示していますが、回復期・リハビリ機能が不足しています。</w:t>
      </w:r>
    </w:p>
    <w:p w:rsidR="00ED5428" w:rsidRPr="000962A0" w:rsidRDefault="00ED5428" w:rsidP="00CA7CEB">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脳卒中連携パスが稼働していません</w:t>
      </w:r>
      <w:r w:rsidR="00D74A98" w:rsidRPr="000962A0">
        <w:rPr>
          <w:rFonts w:asciiTheme="minorEastAsia" w:eastAsiaTheme="minorEastAsia" w:hAnsiTheme="minorEastAsia" w:hint="eastAsia"/>
          <w:szCs w:val="21"/>
        </w:rPr>
        <w:t>。</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引き続き、京築区域における脳血管疾患の提供体制や連携体制のあり方について調整会議等において協議を行います。</w:t>
      </w: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64" style="position:absolute;left:0;text-align:left;margin-left:36.75pt;margin-top:12.5pt;width:451.5pt;height:121.5pt;z-index:252157952" arcsize="6411f" fillcolor="#daeef3 [664]">
            <v:shadow on="t" opacity=".5" offset="-6pt,6pt"/>
            <v:textbox style="mso-next-textbox:#_x0000_s2664" inset="5.85pt,.7pt,5.85pt,.7pt">
              <w:txbxContent>
                <w:p w:rsidR="00956D45" w:rsidRPr="001235FD" w:rsidRDefault="00956D45" w:rsidP="00ED5428">
                  <w:pPr>
                    <w:rPr>
                      <w:rFonts w:asciiTheme="minorEastAsia" w:eastAsiaTheme="minorEastAsia" w:hAnsiTheme="minorEastAsia"/>
                    </w:rPr>
                  </w:pPr>
                  <w:r w:rsidRPr="001235FD">
                    <w:rPr>
                      <w:rFonts w:asciiTheme="minorEastAsia" w:eastAsiaTheme="minorEastAsia" w:hAnsiTheme="minorEastAsia" w:hint="eastAsia"/>
                    </w:rPr>
                    <w:t>【調整会議で出された主な意見】</w:t>
                  </w:r>
                </w:p>
                <w:p w:rsidR="00956D45" w:rsidRDefault="00956D45" w:rsidP="00ED5428">
                  <w:pPr>
                    <w:ind w:left="210" w:hangingChars="100" w:hanging="210"/>
                    <w:rPr>
                      <w:rFonts w:asciiTheme="minorEastAsia" w:eastAsiaTheme="minorEastAsia" w:hAnsiTheme="minorEastAsia"/>
                      <w:szCs w:val="21"/>
                    </w:rPr>
                  </w:pPr>
                  <w:r w:rsidRPr="001235FD">
                    <w:rPr>
                      <w:rFonts w:asciiTheme="minorEastAsia" w:eastAsiaTheme="minorEastAsia" w:hAnsiTheme="minorEastAsia" w:hint="eastAsia"/>
                      <w:szCs w:val="21"/>
                    </w:rPr>
                    <w:t>・　高度急性期・急性期医療の退院後のリハビリが十分行なわれていないため、退院後、麻痺が悪化して寝たきりになることが多い。地域連携パス、退院調整カンファランスなども病院担当医師や在宅担当医師等が忙しく、十分行なわれていない実態がある。</w:t>
                  </w:r>
                </w:p>
                <w:p w:rsidR="00956D45" w:rsidRDefault="00956D45" w:rsidP="00ED5428">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　脳卒中連携パスを進めると、他の患者についても在院期間が短くなることが確認されており、取組を進めることが適切である。</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8464" style="position:absolute;left:0;text-align:left;margin-left:36.75pt;margin-top:0;width:451.5pt;height:102pt;z-index:252234752" arcsize="6411f" fillcolor="#daeef3 [664]">
            <v:shadow on="t" opacity=".5" offset="-6pt,6pt"/>
            <v:textbox style="mso-next-textbox:#_x0000_s8464" inset="5.85pt,.7pt,5.85pt,.7pt">
              <w:txbxContent>
                <w:p w:rsidR="00956D45" w:rsidRPr="001235FD" w:rsidRDefault="00956D45" w:rsidP="00ED5428">
                  <w:pPr>
                    <w:rPr>
                      <w:rFonts w:asciiTheme="minorEastAsia" w:eastAsiaTheme="minorEastAsia" w:hAnsiTheme="minorEastAsia"/>
                    </w:rPr>
                  </w:pPr>
                  <w:r w:rsidRPr="001235FD">
                    <w:rPr>
                      <w:rFonts w:asciiTheme="minorEastAsia" w:eastAsiaTheme="minorEastAsia" w:hAnsiTheme="minorEastAsia" w:hint="eastAsia"/>
                    </w:rPr>
                    <w:t>【調整会議で出された主な意見】</w:t>
                  </w:r>
                </w:p>
                <w:p w:rsidR="00956D45" w:rsidRPr="00955544" w:rsidRDefault="00956D45" w:rsidP="00ED5428">
                  <w:pPr>
                    <w:ind w:left="210" w:hangingChars="100" w:hanging="210"/>
                  </w:pPr>
                  <w:r>
                    <w:rPr>
                      <w:rFonts w:asciiTheme="minorEastAsia" w:eastAsiaTheme="minorEastAsia" w:hAnsiTheme="minorEastAsia" w:hint="eastAsia"/>
                      <w:szCs w:val="21"/>
                    </w:rPr>
                    <w:t>・　退院調整カンファレンスの中で、訪問看護ステーションへの要請がほとんどないという現状が判明しており、退院時の訪問看護の利用率が低い実態がある。この区域は理学療法士の数も少なく、退院調整カンファレンスの内容を充実したものとしていくことが重要である。</w:t>
                  </w:r>
                </w:p>
              </w:txbxContent>
            </v:textbox>
          </v:roundrect>
        </w:pict>
      </w:r>
    </w:p>
    <w:p w:rsidR="00ED5428" w:rsidRPr="000962A0" w:rsidRDefault="00ED5428" w:rsidP="00ED5428">
      <w:pPr>
        <w:rPr>
          <w:rFonts w:asciiTheme="minorEastAsia" w:eastAsiaTheme="minorEastAsia" w:hAnsiTheme="minorEastAsia"/>
        </w:rPr>
      </w:pPr>
    </w:p>
    <w:p w:rsidR="00ED5428" w:rsidRDefault="00ED5428"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Pr="000962A0" w:rsidRDefault="002A3E01"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③　虚血性心疾患（急性心筋梗塞）</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CA7CEB">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虚血性心疾患に対する医療の提供体制は、概ね確保されています。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A332CD" w:rsidP="00ED5428">
      <w:pPr>
        <w:rPr>
          <w:rFonts w:asciiTheme="minorEastAsia" w:eastAsiaTheme="minorEastAsia" w:hAnsiTheme="minorEastAsia"/>
          <w:bdr w:val="single" w:sz="4" w:space="0" w:color="auto" w:frame="1"/>
        </w:rPr>
      </w:pPr>
      <w:r>
        <w:rPr>
          <w:rFonts w:asciiTheme="minorEastAsia" w:eastAsiaTheme="minorEastAsia" w:hAnsiTheme="minorEastAsia"/>
          <w:noProof/>
        </w:rPr>
        <w:pict>
          <v:roundrect id="_x0000_s2665" style="position:absolute;left:0;text-align:left;margin-left:36.75pt;margin-top:0;width:451.5pt;height:108pt;z-index:252158976" arcsize="9405f" fillcolor="#daeef3 [664]">
            <v:shadow on="t" opacity=".5" offset="-6pt,6pt"/>
            <v:textbox style="mso-next-textbox:#_x0000_s2665" inset="5.85pt,.7pt,5.85pt,.7pt">
              <w:txbxContent>
                <w:p w:rsidR="00956D45" w:rsidRPr="001235FD" w:rsidRDefault="00956D45" w:rsidP="00ED5428">
                  <w:pPr>
                    <w:rPr>
                      <w:rFonts w:asciiTheme="minorEastAsia" w:eastAsiaTheme="minorEastAsia" w:hAnsiTheme="minorEastAsia"/>
                    </w:rPr>
                  </w:pPr>
                  <w:r w:rsidRPr="001235FD">
                    <w:rPr>
                      <w:rFonts w:asciiTheme="minorEastAsia" w:eastAsiaTheme="minorEastAsia" w:hAnsiTheme="minorEastAsia" w:hint="eastAsia"/>
                    </w:rPr>
                    <w:t>【調整会議で出された主な意見】</w:t>
                  </w:r>
                </w:p>
                <w:p w:rsidR="00956D45" w:rsidRPr="001235FD" w:rsidRDefault="00956D45" w:rsidP="00ED5428">
                  <w:pPr>
                    <w:ind w:left="210" w:hangingChars="100" w:hanging="210"/>
                    <w:rPr>
                      <w:rFonts w:asciiTheme="minorEastAsia" w:eastAsiaTheme="minorEastAsia" w:hAnsiTheme="minorEastAsia"/>
                      <w:szCs w:val="21"/>
                    </w:rPr>
                  </w:pPr>
                  <w:r w:rsidRPr="001235FD">
                    <w:rPr>
                      <w:rFonts w:asciiTheme="minorEastAsia" w:eastAsiaTheme="minorEastAsia" w:hAnsiTheme="minorEastAsia" w:hint="eastAsia"/>
                      <w:szCs w:val="21"/>
                    </w:rPr>
                    <w:t>・　急性心筋梗塞と狭心症の違いとして、急性心筋梗塞は急速に悪化し時間的余裕がないため京築区域内の病院へ直接入院となることが多い。一方、狭心症では最初の症状から時間的な余裕が少しあるため、かかりつけ医から北九州市や大分県の急性期病院を紹介されて入院する割合が多いと思われる。</w:t>
                  </w:r>
                </w:p>
                <w:p w:rsidR="00956D45" w:rsidRPr="00955544" w:rsidRDefault="00956D45" w:rsidP="00ED5428"/>
              </w:txbxContent>
            </v:textbox>
          </v:roundrect>
        </w:pict>
      </w: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rPr>
          <w:rFonts w:asciiTheme="minorEastAsia" w:eastAsiaTheme="minorEastAsia" w:hAnsiTheme="minorEastAsia"/>
          <w:bdr w:val="single" w:sz="4" w:space="0" w:color="auto" w:frame="1"/>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④　悪性腫瘍（がん）</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急性期経過後の診療体制については、外来化学療法の自己完結率やがん緩和ケア、がん診療連携パスの利用が低くなっており、区域内でこれらの診療体制を確保することが望まれます。</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CA7CEB">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引き続き、悪性腫瘍に係る医療提供体制のあり方について、調整会議等において協議を行います。</w:t>
      </w:r>
    </w:p>
    <w:p w:rsidR="00ED5428" w:rsidRPr="000962A0" w:rsidRDefault="00ED5428" w:rsidP="00ED5428">
      <w:pPr>
        <w:ind w:leftChars="572" w:left="1411" w:hangingChars="100" w:hanging="210"/>
        <w:rPr>
          <w:rFonts w:asciiTheme="minorEastAsia" w:eastAsiaTheme="minorEastAsia" w:hAnsiTheme="minorEastAsia"/>
        </w:rPr>
      </w:pPr>
      <w:r w:rsidRPr="000962A0">
        <w:rPr>
          <w:rFonts w:asciiTheme="minorEastAsia" w:eastAsiaTheme="minorEastAsia" w:hAnsiTheme="minorEastAsia" w:hint="eastAsia"/>
        </w:rPr>
        <w:t>（外来化学療法の自己完結率向上に向けた取組、がん緩和ケアの構築に向けた取組、がんに係る地域連携クリティカルパスの普及促進　など）。</w:t>
      </w: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66" style="position:absolute;left:0;text-align:left;margin-left:36.75pt;margin-top:0;width:451.5pt;height:117.25pt;z-index:252160000" arcsize="7500f" fillcolor="#daeef3 [664]">
            <v:shadow on="t" opacity=".5" offset="-6pt,6pt"/>
            <v:textbox style="mso-next-textbox:#_x0000_s2666" inset="5.85pt,.7pt,5.85pt,.7pt">
              <w:txbxContent>
                <w:p w:rsidR="00956D45" w:rsidRPr="00B55EB7" w:rsidRDefault="00956D45" w:rsidP="00ED5428">
                  <w:pPr>
                    <w:rPr>
                      <w:rFonts w:asciiTheme="minorEastAsia" w:eastAsiaTheme="minorEastAsia" w:hAnsiTheme="minorEastAsia"/>
                    </w:rPr>
                  </w:pPr>
                  <w:r w:rsidRPr="00B55EB7">
                    <w:rPr>
                      <w:rFonts w:asciiTheme="minorEastAsia" w:eastAsiaTheme="minorEastAsia" w:hAnsiTheme="minorEastAsia" w:hint="eastAsia"/>
                    </w:rPr>
                    <w:t>【調整会議で出された主な意見】</w:t>
                  </w:r>
                </w:p>
                <w:p w:rsidR="00956D45" w:rsidRPr="00B55EB7" w:rsidRDefault="00956D45" w:rsidP="00ED5428">
                  <w:pPr>
                    <w:ind w:left="210" w:hangingChars="100" w:hanging="210"/>
                    <w:rPr>
                      <w:rFonts w:asciiTheme="minorEastAsia" w:eastAsiaTheme="minorEastAsia" w:hAnsiTheme="minorEastAsia"/>
                      <w:szCs w:val="21"/>
                    </w:rPr>
                  </w:pPr>
                  <w:r w:rsidRPr="00B55EB7">
                    <w:rPr>
                      <w:rFonts w:asciiTheme="minorEastAsia" w:eastAsiaTheme="minorEastAsia" w:hAnsiTheme="minorEastAsia" w:hint="eastAsia"/>
                      <w:szCs w:val="21"/>
                    </w:rPr>
                    <w:t>・　高速道路が整備されアクセシビリティは改善している。新たながん診療病院の設立は困難なため、連携をしっかりやっていくことが大切である。</w:t>
                  </w:r>
                </w:p>
                <w:p w:rsidR="00956D45" w:rsidRPr="00B55EB7" w:rsidRDefault="00956D45" w:rsidP="00ED5428">
                  <w:pPr>
                    <w:ind w:left="210" w:hangingChars="100" w:hanging="210"/>
                    <w:rPr>
                      <w:rFonts w:asciiTheme="minorEastAsia" w:eastAsiaTheme="minorEastAsia" w:hAnsiTheme="minorEastAsia"/>
                      <w:szCs w:val="21"/>
                    </w:rPr>
                  </w:pPr>
                  <w:r w:rsidRPr="00B55EB7">
                    <w:rPr>
                      <w:rFonts w:asciiTheme="minorEastAsia" w:eastAsiaTheme="minorEastAsia" w:hAnsiTheme="minorEastAsia" w:hint="eastAsia"/>
                      <w:szCs w:val="21"/>
                    </w:rPr>
                    <w:t>・　北九州区域までの通院による化学療法は、長期になれば患者にとって負担が大きい。この地域でできることとして、外来化学療法の自己完結率を高めていくことと緩和ケアをやっていくことが必要。</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Default="00A332CD" w:rsidP="00ED5428">
      <w:pPr>
        <w:rPr>
          <w:rFonts w:asciiTheme="minorEastAsia" w:eastAsiaTheme="minorEastAsia" w:hAnsiTheme="minorEastAsia"/>
        </w:rPr>
      </w:pPr>
      <w:r>
        <w:rPr>
          <w:rFonts w:asciiTheme="minorEastAsia" w:eastAsiaTheme="minorEastAsia" w:hAnsiTheme="minorEastAsia"/>
          <w:noProof/>
        </w:rPr>
        <w:pict>
          <v:roundrect id="_x0000_s8465" style="position:absolute;left:0;text-align:left;margin-left:36.75pt;margin-top:0;width:451.5pt;height:67pt;z-index:252235776" arcsize="11884f" fillcolor="#daeef3 [664]">
            <v:shadow on="t" opacity=".5" offset="-6pt,6pt"/>
            <v:textbox style="mso-next-textbox:#_x0000_s8465" inset="5.85pt,.7pt,5.85pt,.7pt">
              <w:txbxContent>
                <w:p w:rsidR="00956D45" w:rsidRPr="00B55EB7" w:rsidRDefault="00956D45" w:rsidP="00ED5428">
                  <w:pPr>
                    <w:ind w:left="210" w:hangingChars="100" w:hanging="210"/>
                    <w:rPr>
                      <w:rFonts w:asciiTheme="minorEastAsia" w:eastAsiaTheme="minorEastAsia" w:hAnsiTheme="minorEastAsia"/>
                    </w:rPr>
                  </w:pPr>
                  <w:r w:rsidRPr="00B55EB7">
                    <w:rPr>
                      <w:rFonts w:asciiTheme="minorEastAsia" w:eastAsiaTheme="minorEastAsia" w:hAnsiTheme="minorEastAsia" w:hint="eastAsia"/>
                    </w:rPr>
                    <w:t>・　外来化学療法の自己完結率80%以上、がんの緩和医療に関する体制に関しＳＣＲの値100以上、がん診療に係る連携に関しＳＣＲ100以上、がんの在宅医療に係る体制に関しＳＣＲ100以上を目標とすることが必要。</w:t>
                  </w:r>
                </w:p>
              </w:txbxContent>
            </v:textbox>
          </v:roundrect>
        </w:pict>
      </w:r>
    </w:p>
    <w:p w:rsidR="002A3E01" w:rsidRDefault="002A3E01"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Pr="000962A0" w:rsidRDefault="002A3E01"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⑤　糖尿病</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CA7CEB">
      <w:pPr>
        <w:ind w:firstLineChars="500" w:firstLine="1050"/>
        <w:rPr>
          <w:rFonts w:asciiTheme="minorEastAsia" w:eastAsiaTheme="minorEastAsia" w:hAnsiTheme="minorEastAsia"/>
        </w:rPr>
      </w:pPr>
      <w:r w:rsidRPr="000962A0">
        <w:rPr>
          <w:rFonts w:asciiTheme="minorEastAsia" w:eastAsiaTheme="minorEastAsia" w:hAnsiTheme="minorEastAsia" w:hint="eastAsia"/>
        </w:rPr>
        <w:t>・　糖尿病に対する医療の提供体制は、概ね確保されています。</w:t>
      </w:r>
    </w:p>
    <w:p w:rsidR="00ED5428" w:rsidRPr="000962A0" w:rsidRDefault="00ED5428" w:rsidP="00ED5428">
      <w:pPr>
        <w:ind w:firstLineChars="400" w:firstLine="840"/>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67" style="position:absolute;left:0;text-align:left;margin-left:36.75pt;margin-top:0;width:451.5pt;height:57.75pt;z-index:252161024" arcsize="16851f" fillcolor="#daeef3 [664]">
            <v:shadow on="t" opacity=".5" offset="-6pt,6pt"/>
            <v:textbox style="mso-next-textbox:#_x0000_s2667" inset="5.85pt,.7pt,5.85pt,.7pt">
              <w:txbxContent>
                <w:p w:rsidR="00956D45" w:rsidRDefault="00956D45" w:rsidP="00ED5428">
                  <w:pPr>
                    <w:rPr>
                      <w:rFonts w:asciiTheme="minorEastAsia" w:eastAsiaTheme="minorEastAsia" w:hAnsiTheme="minorEastAsia"/>
                    </w:rPr>
                  </w:pPr>
                  <w:r w:rsidRPr="001235FD">
                    <w:rPr>
                      <w:rFonts w:asciiTheme="minorEastAsia" w:eastAsiaTheme="minorEastAsia" w:hAnsiTheme="minorEastAsia" w:hint="eastAsia"/>
                    </w:rPr>
                    <w:t>【調整会議で出された主な意見】</w:t>
                  </w:r>
                </w:p>
                <w:p w:rsidR="00956D45" w:rsidRPr="001235FD" w:rsidRDefault="00956D45" w:rsidP="00ED5428">
                  <w:pPr>
                    <w:rPr>
                      <w:rFonts w:asciiTheme="minorEastAsia" w:eastAsiaTheme="minorEastAsia" w:hAnsiTheme="minorEastAsia"/>
                      <w:szCs w:val="21"/>
                    </w:rPr>
                  </w:pPr>
                  <w:r w:rsidRPr="001235FD">
                    <w:rPr>
                      <w:rFonts w:asciiTheme="minorEastAsia" w:eastAsiaTheme="minorEastAsia" w:hAnsiTheme="minorEastAsia" w:hint="eastAsia"/>
                      <w:szCs w:val="21"/>
                    </w:rPr>
                    <w:t>・　足病変予防と網膜症など重症化予防についても、連携が大切。</w:t>
                  </w:r>
                </w:p>
                <w:p w:rsidR="00956D45" w:rsidRPr="00955544" w:rsidRDefault="00956D45" w:rsidP="00ED5428">
                  <w:pPr>
                    <w:rPr>
                      <w:rFonts w:asciiTheme="minorEastAsia" w:eastAsiaTheme="minorEastAsia" w:hAnsiTheme="minorEastAsia"/>
                    </w:rPr>
                  </w:pP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Default="00ED5428" w:rsidP="00ED5428">
      <w:pPr>
        <w:rPr>
          <w:rFonts w:asciiTheme="minorEastAsia" w:eastAsiaTheme="minorEastAsia" w:hAnsiTheme="minorEastAsia"/>
        </w:rPr>
      </w:pPr>
    </w:p>
    <w:p w:rsidR="002A3E01" w:rsidRPr="000962A0" w:rsidRDefault="002A3E01"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⑥　精神疾患</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CA7CEB">
      <w:pPr>
        <w:ind w:firstLineChars="500" w:firstLine="1050"/>
        <w:rPr>
          <w:rFonts w:asciiTheme="minorEastAsia" w:eastAsiaTheme="minorEastAsia" w:hAnsiTheme="minorEastAsia"/>
          <w:szCs w:val="21"/>
        </w:rPr>
      </w:pPr>
      <w:r w:rsidRPr="000962A0">
        <w:rPr>
          <w:rFonts w:asciiTheme="minorEastAsia" w:eastAsiaTheme="minorEastAsia" w:hAnsiTheme="minorEastAsia" w:hint="eastAsia"/>
          <w:szCs w:val="21"/>
        </w:rPr>
        <w:t>・　精神科医療の提供体制は充実しています。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16" w:left="1294" w:hangingChars="100" w:hanging="210"/>
        <w:rPr>
          <w:rFonts w:asciiTheme="minorEastAsia" w:eastAsiaTheme="minorEastAsia" w:hAnsiTheme="minorEastAsia"/>
        </w:rPr>
      </w:pPr>
      <w:r w:rsidRPr="000962A0">
        <w:rPr>
          <w:rFonts w:asciiTheme="minorEastAsia" w:eastAsiaTheme="minorEastAsia" w:hAnsiTheme="minorEastAsia" w:hint="eastAsia"/>
        </w:rPr>
        <w:t>・　現状の提供体制の維持・確保を図りつつ、病床の機能分化・連携を進めていきます。</w:t>
      </w:r>
    </w:p>
    <w:p w:rsidR="00ED5428" w:rsidRDefault="00ED5428" w:rsidP="00ED5428">
      <w:pPr>
        <w:rPr>
          <w:rFonts w:asciiTheme="minorEastAsia" w:eastAsiaTheme="minorEastAsia" w:hAnsiTheme="minorEastAsia"/>
        </w:rPr>
      </w:pPr>
    </w:p>
    <w:p w:rsidR="002A3E01" w:rsidRPr="000962A0" w:rsidRDefault="002A3E01"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bdr w:val="single" w:sz="4" w:space="0" w:color="auto" w:frame="1"/>
        </w:rPr>
      </w:pPr>
      <w:r w:rsidRPr="000962A0">
        <w:rPr>
          <w:rFonts w:asciiTheme="minorEastAsia" w:eastAsiaTheme="minorEastAsia" w:hAnsiTheme="minorEastAsia" w:hint="eastAsia"/>
        </w:rPr>
        <w:t xml:space="preserve">　　　⑦　小児医療・周産期医療</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D74A9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小児・周産期の入院については、</w:t>
      </w:r>
      <w:r w:rsidR="00D74A98" w:rsidRPr="000962A0">
        <w:rPr>
          <w:rFonts w:asciiTheme="minorEastAsia" w:eastAsiaTheme="minorEastAsia" w:hAnsiTheme="minorEastAsia" w:hint="eastAsia"/>
          <w:szCs w:val="21"/>
        </w:rPr>
        <w:t>必ずしも自己完結率が高い状況ではありませんが、隣接区域との連携も含め概ね確保されています。</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DD5322" w:rsidP="00ED5428">
      <w:pPr>
        <w:ind w:leftChars="507" w:left="1275" w:hangingChars="100" w:hanging="210"/>
        <w:jc w:val="distribute"/>
        <w:rPr>
          <w:rFonts w:asciiTheme="minorEastAsia" w:eastAsiaTheme="minorEastAsia" w:hAnsiTheme="minorEastAsia"/>
          <w:szCs w:val="21"/>
        </w:rPr>
      </w:pPr>
      <w:r w:rsidRPr="000962A0">
        <w:rPr>
          <w:rFonts w:asciiTheme="minorEastAsia" w:eastAsiaTheme="minorEastAsia" w:hAnsiTheme="minorEastAsia" w:hint="eastAsia"/>
        </w:rPr>
        <w:t>・</w:t>
      </w:r>
      <w:r w:rsidR="00ED5428" w:rsidRPr="000962A0">
        <w:rPr>
          <w:rFonts w:asciiTheme="minorEastAsia" w:eastAsiaTheme="minorEastAsia" w:hAnsiTheme="minorEastAsia" w:hint="eastAsia"/>
          <w:szCs w:val="21"/>
        </w:rPr>
        <w:t xml:space="preserve">　小児医療に関しては、医療計画に基づき県内４つの生活圏（福岡・北九州・筑豊・筑</w:t>
      </w:r>
    </w:p>
    <w:p w:rsidR="00ED5428" w:rsidRPr="000962A0" w:rsidRDefault="00ED5428" w:rsidP="00ED5428">
      <w:pPr>
        <w:ind w:leftChars="607" w:left="1275"/>
        <w:rPr>
          <w:rFonts w:asciiTheme="minorEastAsia" w:eastAsiaTheme="minorEastAsia" w:hAnsiTheme="minorEastAsia"/>
          <w:szCs w:val="21"/>
        </w:rPr>
      </w:pPr>
      <w:r w:rsidRPr="000962A0">
        <w:rPr>
          <w:rFonts w:asciiTheme="minorEastAsia" w:eastAsiaTheme="minorEastAsia" w:hAnsiTheme="minorEastAsia" w:hint="eastAsia"/>
          <w:szCs w:val="21"/>
        </w:rPr>
        <w:t>後）ごとに入院治療を必要とする小児救急患者への医療提供体制の確保を図っていることから、今後の小児医療の体制のあり方については次期医療計画の中で整理を行います。</w:t>
      </w:r>
    </w:p>
    <w:p w:rsidR="00ED5428" w:rsidRPr="000962A0" w:rsidRDefault="00DD5322" w:rsidP="00ED5428">
      <w:pPr>
        <w:ind w:leftChars="507" w:left="1275" w:hangingChars="100" w:hanging="210"/>
        <w:rPr>
          <w:rFonts w:asciiTheme="minorEastAsia" w:eastAsiaTheme="minorEastAsia" w:hAnsiTheme="minorEastAsia"/>
          <w:szCs w:val="21"/>
        </w:rPr>
      </w:pPr>
      <w:r w:rsidRPr="000962A0">
        <w:rPr>
          <w:rFonts w:asciiTheme="minorEastAsia" w:eastAsiaTheme="minorEastAsia" w:hAnsiTheme="minorEastAsia" w:hint="eastAsia"/>
        </w:rPr>
        <w:t>・</w:t>
      </w:r>
      <w:r w:rsidR="00ED5428" w:rsidRPr="000962A0">
        <w:rPr>
          <w:rFonts w:asciiTheme="minorEastAsia" w:eastAsiaTheme="minorEastAsia" w:hAnsiTheme="minorEastAsia" w:hint="eastAsia"/>
          <w:szCs w:val="21"/>
        </w:rPr>
        <w:t xml:space="preserve">　周産期医療に関しては、医療計画に基づき県内４地域（福岡・北九州・筑豊・筑後）で高度周産期医療が確保できる体制の整備を図っているところであり、今後の周産期医療のあり方については次期医療計画の中で整理を行います。</w: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2668" style="position:absolute;left:0;text-align:left;margin-left:36.75pt;margin-top:0;width:451.5pt;height:153pt;z-index:252162048" arcsize="9069f" fillcolor="#daeef3 [664]">
            <v:shadow on="t" opacity=".5" offset="-6pt,6pt"/>
            <v:textbox style="mso-next-textbox:#_x0000_s2668" inset="5.85pt,.7pt,5.85pt,.7pt">
              <w:txbxContent>
                <w:p w:rsidR="00956D45" w:rsidRDefault="00956D45" w:rsidP="00ED5428">
                  <w:pPr>
                    <w:rPr>
                      <w:rFonts w:asciiTheme="minorEastAsia" w:eastAsiaTheme="minorEastAsia" w:hAnsiTheme="minorEastAsia"/>
                    </w:rPr>
                  </w:pPr>
                  <w:r w:rsidRPr="001235FD">
                    <w:rPr>
                      <w:rFonts w:asciiTheme="minorEastAsia" w:eastAsiaTheme="minorEastAsia" w:hAnsiTheme="minorEastAsia" w:hint="eastAsia"/>
                    </w:rPr>
                    <w:t>【調整会議で出された主な意見】</w:t>
                  </w:r>
                </w:p>
                <w:p w:rsidR="00956D45" w:rsidRDefault="00956D45" w:rsidP="00ED5428">
                  <w:pPr>
                    <w:ind w:left="210" w:hangingChars="100" w:hanging="210"/>
                    <w:rPr>
                      <w:rFonts w:asciiTheme="minorEastAsia" w:eastAsiaTheme="minorEastAsia" w:hAnsiTheme="minorEastAsia"/>
                    </w:rPr>
                  </w:pPr>
                  <w:r w:rsidRPr="001235FD">
                    <w:rPr>
                      <w:rFonts w:asciiTheme="minorEastAsia" w:eastAsiaTheme="minorEastAsia" w:hAnsiTheme="minorEastAsia" w:hint="eastAsia"/>
                      <w:szCs w:val="21"/>
                    </w:rPr>
                    <w:t>・　小児・周産期については、</w:t>
                  </w:r>
                  <w:r>
                    <w:rPr>
                      <w:rFonts w:asciiTheme="minorEastAsia" w:eastAsiaTheme="minorEastAsia" w:hAnsiTheme="minorEastAsia" w:hint="eastAsia"/>
                      <w:szCs w:val="21"/>
                    </w:rPr>
                    <w:t>構想区域単位</w:t>
                  </w:r>
                  <w:r w:rsidRPr="001235FD">
                    <w:rPr>
                      <w:rFonts w:asciiTheme="minorEastAsia" w:eastAsiaTheme="minorEastAsia" w:hAnsiTheme="minorEastAsia" w:hint="eastAsia"/>
                      <w:szCs w:val="21"/>
                    </w:rPr>
                    <w:t>で解決するのは難し</w:t>
                  </w:r>
                  <w:r>
                    <w:rPr>
                      <w:rFonts w:asciiTheme="minorEastAsia" w:eastAsiaTheme="minorEastAsia" w:hAnsiTheme="minorEastAsia" w:hint="eastAsia"/>
                      <w:szCs w:val="21"/>
                    </w:rPr>
                    <w:t>いと思われるが、</w:t>
                  </w:r>
                  <w:r>
                    <w:rPr>
                      <w:rFonts w:asciiTheme="minorEastAsia" w:eastAsiaTheme="minorEastAsia" w:hAnsiTheme="minorEastAsia" w:hint="eastAsia"/>
                    </w:rPr>
                    <w:t>自己完結率の向上（80%以上）を図ることについて検討していくことが必要である。また、あわせて</w:t>
                  </w:r>
                  <w:r w:rsidRPr="001235FD">
                    <w:rPr>
                      <w:rFonts w:asciiTheme="minorEastAsia" w:eastAsiaTheme="minorEastAsia" w:hAnsiTheme="minorEastAsia" w:hint="eastAsia"/>
                      <w:szCs w:val="21"/>
                    </w:rPr>
                    <w:t>北九州区域との連携を充実させることが</w:t>
                  </w:r>
                  <w:r>
                    <w:rPr>
                      <w:rFonts w:asciiTheme="minorEastAsia" w:eastAsiaTheme="minorEastAsia" w:hAnsiTheme="minorEastAsia" w:hint="eastAsia"/>
                      <w:szCs w:val="21"/>
                    </w:rPr>
                    <w:t>重要である</w:t>
                  </w:r>
                  <w:r w:rsidRPr="001235FD">
                    <w:rPr>
                      <w:rFonts w:asciiTheme="minorEastAsia" w:eastAsiaTheme="minorEastAsia" w:hAnsiTheme="minorEastAsia" w:hint="eastAsia"/>
                      <w:szCs w:val="21"/>
                    </w:rPr>
                    <w:t>。</w:t>
                  </w:r>
                </w:p>
                <w:p w:rsidR="00956D45" w:rsidRDefault="00956D45" w:rsidP="00ED5428">
                  <w:pPr>
                    <w:ind w:left="210" w:hangingChars="100" w:hanging="210"/>
                    <w:rPr>
                      <w:rFonts w:asciiTheme="minorEastAsia" w:eastAsiaTheme="minorEastAsia" w:hAnsiTheme="minorEastAsia"/>
                    </w:rPr>
                  </w:pPr>
                  <w:r>
                    <w:rPr>
                      <w:rFonts w:asciiTheme="minorEastAsia" w:eastAsiaTheme="minorEastAsia" w:hAnsiTheme="minorEastAsia" w:hint="eastAsia"/>
                    </w:rPr>
                    <w:t>・　医師会の行っている休日夜間急患センターを基盤とした小児救急における地域連携体制の維持が必要である。</w:t>
                  </w:r>
                </w:p>
                <w:p w:rsidR="00956D45" w:rsidRPr="00955544" w:rsidRDefault="00956D45" w:rsidP="00ED5428">
                  <w:pPr>
                    <w:ind w:left="210" w:hangingChars="100" w:hanging="210"/>
                    <w:rPr>
                      <w:rFonts w:asciiTheme="minorEastAsia" w:eastAsiaTheme="minorEastAsia" w:hAnsiTheme="minorEastAsia"/>
                    </w:rPr>
                  </w:pPr>
                  <w:r>
                    <w:rPr>
                      <w:rFonts w:asciiTheme="minorEastAsia" w:eastAsiaTheme="minorEastAsia" w:hAnsiTheme="minorEastAsia" w:hint="eastAsia"/>
                    </w:rPr>
                    <w:t>・　地域の中核的医療機関への周産期機能の付与について考えていくことが必要である。</w:t>
                  </w:r>
                </w:p>
              </w:txbxContent>
            </v:textbox>
          </v:roundrect>
        </w:pict>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Default="00ED5428"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Default="002A3E01" w:rsidP="00ED5428">
      <w:pPr>
        <w:rPr>
          <w:rFonts w:asciiTheme="minorEastAsia" w:eastAsiaTheme="minorEastAsia" w:hAnsiTheme="minorEastAsia"/>
        </w:rPr>
      </w:pPr>
    </w:p>
    <w:p w:rsidR="002A3E01" w:rsidRPr="000962A0" w:rsidRDefault="002A3E01" w:rsidP="00ED5428">
      <w:pPr>
        <w:rPr>
          <w:rFonts w:asciiTheme="minorEastAsia" w:eastAsiaTheme="minorEastAsia" w:hAnsiTheme="minorEastAsia"/>
        </w:rPr>
      </w:pPr>
    </w:p>
    <w:p w:rsidR="00ED5428" w:rsidRPr="000962A0" w:rsidRDefault="00ED5428" w:rsidP="00ED5428">
      <w:pPr>
        <w:ind w:firstLineChars="300" w:firstLine="630"/>
        <w:rPr>
          <w:rFonts w:asciiTheme="minorEastAsia" w:eastAsiaTheme="minorEastAsia" w:hAnsiTheme="minorEastAsia"/>
        </w:rPr>
      </w:pPr>
      <w:r w:rsidRPr="000962A0">
        <w:rPr>
          <w:rFonts w:asciiTheme="minorEastAsia" w:eastAsiaTheme="minorEastAsia" w:hAnsiTheme="minorEastAsia" w:hint="eastAsia"/>
        </w:rPr>
        <w:t>⑧　骨折・肺炎</w:t>
      </w:r>
    </w:p>
    <w:p w:rsidR="00ED5428" w:rsidRPr="000962A0" w:rsidRDefault="00ED5428" w:rsidP="00ED5428">
      <w:pPr>
        <w:ind w:firstLineChars="100" w:firstLine="210"/>
        <w:rPr>
          <w:rFonts w:asciiTheme="minorEastAsia" w:eastAsiaTheme="minorEastAsia" w:hAnsiTheme="minorEastAsia"/>
        </w:rPr>
      </w:pPr>
      <w:r w:rsidRPr="000962A0">
        <w:rPr>
          <w:rFonts w:asciiTheme="minorEastAsia" w:eastAsiaTheme="minorEastAsia" w:hAnsiTheme="minorEastAsia" w:hint="eastAsia"/>
        </w:rPr>
        <w:t xml:space="preserve">　　　【課題又は現状の評価】</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xml:space="preserve">・　</w:t>
      </w:r>
      <w:r w:rsidR="00DF50C8">
        <w:rPr>
          <w:rFonts w:asciiTheme="minorEastAsia" w:eastAsiaTheme="minorEastAsia" w:hAnsiTheme="minorEastAsia" w:hint="eastAsia"/>
        </w:rPr>
        <w:t>高齢者の</w:t>
      </w:r>
      <w:r w:rsidRPr="000962A0">
        <w:rPr>
          <w:rFonts w:asciiTheme="minorEastAsia" w:eastAsiaTheme="minorEastAsia" w:hAnsiTheme="minorEastAsia" w:hint="eastAsia"/>
        </w:rPr>
        <w:t>誤嚥性肺炎、転倒に伴う骨折の増加が想定されるところであり、予防を含めた対応策について検討していく必要があります。</w:t>
      </w:r>
    </w:p>
    <w:p w:rsidR="00ED5428" w:rsidRPr="000962A0" w:rsidRDefault="00ED5428" w:rsidP="00ED5428">
      <w:pPr>
        <w:ind w:leftChars="500" w:left="1050"/>
        <w:rPr>
          <w:rFonts w:asciiTheme="minorEastAsia" w:eastAsiaTheme="minorEastAsia" w:hAnsiTheme="minorEastAsia"/>
          <w:szCs w:val="21"/>
        </w:rPr>
      </w:pPr>
      <w:r w:rsidRPr="000962A0">
        <w:rPr>
          <w:rFonts w:asciiTheme="minorEastAsia" w:eastAsiaTheme="minorEastAsia" w:hAnsiTheme="minorEastAsia" w:hint="eastAsia"/>
          <w:szCs w:val="21"/>
        </w:rPr>
        <w:t xml:space="preserve">　</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100" w:left="210" w:firstLineChars="400" w:firstLine="840"/>
        <w:rPr>
          <w:rFonts w:asciiTheme="minorEastAsia" w:eastAsiaTheme="minorEastAsia" w:hAnsiTheme="minorEastAsia"/>
        </w:rPr>
      </w:pPr>
      <w:r w:rsidRPr="000962A0">
        <w:rPr>
          <w:rFonts w:asciiTheme="minorEastAsia" w:eastAsiaTheme="minorEastAsia" w:hAnsiTheme="minorEastAsia" w:hint="eastAsia"/>
        </w:rPr>
        <w:t>・　引き続き、予防を含めた対応策等について調整会議等において協議を行います。</w:t>
      </w:r>
    </w:p>
    <w:p w:rsidR="00ED5428" w:rsidRPr="000962A0" w:rsidRDefault="00ED5428" w:rsidP="00ED5428">
      <w:pPr>
        <w:ind w:firstLineChars="200" w:firstLine="420"/>
        <w:rPr>
          <w:rFonts w:asciiTheme="minorEastAsia" w:eastAsiaTheme="minorEastAsia" w:hAnsiTheme="minorEastAsia"/>
        </w:rPr>
      </w:pPr>
    </w:p>
    <w:p w:rsidR="00ED5428" w:rsidRPr="000962A0" w:rsidRDefault="00A332CD" w:rsidP="00ED5428">
      <w:pPr>
        <w:ind w:firstLineChars="200" w:firstLine="420"/>
        <w:rPr>
          <w:rFonts w:asciiTheme="minorEastAsia" w:eastAsiaTheme="minorEastAsia" w:hAnsiTheme="minorEastAsia"/>
        </w:rPr>
      </w:pPr>
      <w:r>
        <w:rPr>
          <w:rFonts w:asciiTheme="minorEastAsia" w:eastAsiaTheme="minorEastAsia" w:hAnsiTheme="minorEastAsia"/>
          <w:noProof/>
        </w:rPr>
        <w:pict>
          <v:roundrect id="_x0000_s2670" style="position:absolute;left:0;text-align:left;margin-left:36.75pt;margin-top:0;width:451.5pt;height:234.5pt;z-index:252164096" arcsize="4305f" fillcolor="#daeef3 [664]">
            <v:shadow on="t" opacity=".5" offset="-6pt,6pt"/>
            <v:textbox style="mso-next-textbox:#_x0000_s2670" inset="5.85pt,.7pt,5.85pt,.7pt">
              <w:txbxContent>
                <w:p w:rsidR="00956D45" w:rsidRDefault="00956D45" w:rsidP="00ED5428">
                  <w:r>
                    <w:rPr>
                      <w:rFonts w:hint="eastAsia"/>
                    </w:rPr>
                    <w:t>【調整会議で出された主な意見】</w:t>
                  </w:r>
                </w:p>
                <w:p w:rsidR="00956D45" w:rsidRDefault="00956D45" w:rsidP="00ED5428">
                  <w:pPr>
                    <w:ind w:left="210" w:hangingChars="100" w:hanging="210"/>
                  </w:pPr>
                  <w:r>
                    <w:rPr>
                      <w:rFonts w:hint="eastAsia"/>
                    </w:rPr>
                    <w:t>・　介護現場における誤嚥性を含む肺炎の予防及び治療体制の強化や介護職の予防的ケア技術の強化（研修等）、介護施設における確実な予防接種の実施、要介護高齢者の栄養改善、介護現場における転倒予防プログラムの強化及び急性期以後のリハビリ等の対応の強化などに取り組む必要がある。</w:t>
                  </w:r>
                </w:p>
                <w:p w:rsidR="00956D45" w:rsidRDefault="00956D45" w:rsidP="00ED5428">
                  <w:pPr>
                    <w:ind w:left="210" w:hangingChars="100" w:hanging="210"/>
                  </w:pPr>
                  <w:r>
                    <w:rPr>
                      <w:rFonts w:hint="eastAsia"/>
                    </w:rPr>
                    <w:t>・　予防対策については、健康サポート薬局（</w:t>
                  </w:r>
                  <w:r>
                    <w:t>かかりつけ薬剤師・薬局の基本的な機能に加え、国民による主体的な健康の保持増進を積極的に支援する（健康サポート）機能を備えた薬局</w:t>
                  </w:r>
                  <w:r>
                    <w:rPr>
                      <w:rFonts w:hint="eastAsia"/>
                    </w:rPr>
                    <w:t>）の活用について考えていくことが必要である。</w:t>
                  </w:r>
                </w:p>
                <w:p w:rsidR="00956D45" w:rsidRDefault="00956D45" w:rsidP="00ED5428">
                  <w:pPr>
                    <w:ind w:left="210" w:hangingChars="100" w:hanging="210"/>
                  </w:pPr>
                  <w:r>
                    <w:rPr>
                      <w:rFonts w:hint="eastAsia"/>
                    </w:rPr>
                    <w:t>・　誤嚥性肺炎は、処方箋により看護師が点滴薬剤等を処方できるようになっており、急性期のみ入院で、後は訪問看護師又は施設の看護師で対応できるので、そのような診療体制を構築できれば病床の回転率も良くなるものと思われる。</w:t>
                  </w:r>
                </w:p>
                <w:p w:rsidR="00956D45" w:rsidRDefault="00956D45" w:rsidP="00ED5428">
                  <w:pPr>
                    <w:ind w:left="210" w:hangingChars="100" w:hanging="210"/>
                  </w:pPr>
                  <w:r>
                    <w:rPr>
                      <w:rFonts w:hint="eastAsia"/>
                    </w:rPr>
                    <w:t>・　転倒予防では、理学療法士が少ないという地域事情を踏まえ、少ない資源をいかに活用していくかが課題である。</w:t>
                  </w:r>
                </w:p>
              </w:txbxContent>
            </v:textbox>
          </v:roundrect>
        </w:pict>
      </w: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Pr="000962A0" w:rsidRDefault="00ED5428" w:rsidP="00ED5428">
      <w:pPr>
        <w:ind w:firstLineChars="200" w:firstLine="420"/>
        <w:rPr>
          <w:rFonts w:asciiTheme="minorEastAsia" w:eastAsiaTheme="minorEastAsia" w:hAnsiTheme="minorEastAsia"/>
        </w:rPr>
      </w:pPr>
    </w:p>
    <w:p w:rsidR="00ED5428" w:rsidRDefault="00ED5428" w:rsidP="00ED5428">
      <w:pPr>
        <w:ind w:firstLineChars="200" w:firstLine="420"/>
        <w:rPr>
          <w:rFonts w:asciiTheme="minorEastAsia" w:eastAsiaTheme="minorEastAsia" w:hAnsiTheme="minorEastAsia"/>
        </w:rPr>
      </w:pPr>
    </w:p>
    <w:p w:rsidR="002A3E01" w:rsidRPr="000962A0" w:rsidRDefault="002A3E01" w:rsidP="00ED5428">
      <w:pPr>
        <w:ind w:firstLineChars="200" w:firstLine="420"/>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r w:rsidRPr="000962A0">
        <w:rPr>
          <w:rFonts w:asciiTheme="minorEastAsia" w:eastAsiaTheme="minorEastAsia" w:hAnsiTheme="minorEastAsia" w:hint="eastAsia"/>
        </w:rPr>
        <w:t xml:space="preserve">　　　⑨　認知症</w:t>
      </w: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【課題又は現状の評価】</w:t>
      </w:r>
    </w:p>
    <w:p w:rsidR="00ED5428" w:rsidRPr="000962A0" w:rsidRDefault="00ED5428" w:rsidP="00ED5428">
      <w:pPr>
        <w:autoSpaceDE w:val="0"/>
        <w:autoSpaceDN w:val="0"/>
        <w:adjustRightInd w:val="0"/>
        <w:ind w:leftChars="100" w:left="1260" w:hangingChars="500" w:hanging="1050"/>
        <w:jc w:val="left"/>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xml:space="preserve">　　</w:t>
      </w:r>
      <w:r w:rsidRPr="000962A0">
        <w:rPr>
          <w:rFonts w:asciiTheme="minorEastAsia" w:eastAsiaTheme="minorEastAsia" w:hAnsiTheme="minorEastAsia" w:cs="ShinMGoPr6N-Light" w:hint="eastAsia"/>
          <w:kern w:val="0"/>
          <w:szCs w:val="21"/>
        </w:rPr>
        <w:t xml:space="preserve">　　・　今後増加が見込まれる認知症高齢者について、適切に対応していくことが必要です。</w:t>
      </w:r>
    </w:p>
    <w:p w:rsidR="00ED5428" w:rsidRPr="000962A0" w:rsidRDefault="00ED5428" w:rsidP="00ED5428">
      <w:pPr>
        <w:rPr>
          <w:rFonts w:asciiTheme="minorEastAsia" w:eastAsiaTheme="minorEastAsia" w:hAnsiTheme="minorEastAsia"/>
        </w:rPr>
      </w:pPr>
    </w:p>
    <w:p w:rsidR="00ED5428" w:rsidRPr="000962A0" w:rsidRDefault="00ED5428" w:rsidP="00ED5428">
      <w:pPr>
        <w:ind w:firstLineChars="400" w:firstLine="840"/>
        <w:rPr>
          <w:rFonts w:asciiTheme="minorEastAsia" w:eastAsiaTheme="minorEastAsia" w:hAnsiTheme="minorEastAsia"/>
        </w:rPr>
      </w:pPr>
      <w:r w:rsidRPr="000962A0">
        <w:rPr>
          <w:rFonts w:asciiTheme="minorEastAsia" w:eastAsiaTheme="minorEastAsia" w:hAnsiTheme="minorEastAsia" w:hint="eastAsia"/>
        </w:rPr>
        <w:t>【今後の方向性】</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認知症サポート医の養成、かかりつけ医・歯科医師・薬剤師・</w:t>
      </w:r>
      <w:r w:rsidR="006B2D2A" w:rsidRPr="000962A0">
        <w:rPr>
          <w:rFonts w:asciiTheme="minorEastAsia" w:eastAsiaTheme="minorEastAsia" w:hAnsiTheme="minorEastAsia" w:hint="eastAsia"/>
        </w:rPr>
        <w:t>看護職員に対する認知症</w:t>
      </w:r>
      <w:r w:rsidRPr="000962A0">
        <w:rPr>
          <w:rFonts w:asciiTheme="minorEastAsia" w:eastAsiaTheme="minorEastAsia" w:hAnsiTheme="minorEastAsia" w:hint="eastAsia"/>
        </w:rPr>
        <w:t>対応力向上研修を開催し、早期診断・早期対応の体制整備を推進していきます。</w:t>
      </w:r>
    </w:p>
    <w:p w:rsidR="00ED5428" w:rsidRPr="000962A0" w:rsidRDefault="00ED5428" w:rsidP="00ED5428">
      <w:pPr>
        <w:ind w:leftChars="500" w:left="1260" w:hangingChars="100" w:hanging="210"/>
        <w:rPr>
          <w:rFonts w:asciiTheme="minorEastAsia" w:eastAsiaTheme="minorEastAsia" w:hAnsiTheme="minorEastAsia"/>
        </w:rPr>
      </w:pPr>
      <w:r w:rsidRPr="000962A0">
        <w:rPr>
          <w:rFonts w:asciiTheme="minorEastAsia" w:eastAsiaTheme="minorEastAsia" w:hAnsiTheme="minorEastAsia" w:hint="eastAsia"/>
        </w:rPr>
        <w:t>・　認知症（疾患）医療センターによる医療機関及び介護関係機関との連携を図り、医療と介護による総合的な支援を促進していきます。</w:t>
      </w:r>
    </w:p>
    <w:p w:rsidR="00ED5428" w:rsidRPr="000962A0" w:rsidRDefault="00ED5428" w:rsidP="00ED5428">
      <w:pPr>
        <w:ind w:leftChars="500" w:left="1260" w:hangingChars="100" w:hanging="210"/>
        <w:rPr>
          <w:rFonts w:asciiTheme="minorEastAsia" w:eastAsiaTheme="minorEastAsia" w:hAnsiTheme="minorEastAsia" w:cs="ShinMGoPr6N-Light"/>
          <w:kern w:val="0"/>
          <w:szCs w:val="21"/>
        </w:rPr>
      </w:pPr>
      <w:r w:rsidRPr="000962A0">
        <w:rPr>
          <w:rFonts w:asciiTheme="minorEastAsia" w:eastAsiaTheme="minorEastAsia" w:hAnsiTheme="minorEastAsia" w:hint="eastAsia"/>
        </w:rPr>
        <w:t>・　福岡県高齢者保健福祉計画に基づく認知症施策を推進していきます。</w:t>
      </w:r>
    </w:p>
    <w:p w:rsidR="00ED5428" w:rsidRDefault="00ED5428" w:rsidP="00ED5428">
      <w:pPr>
        <w:rPr>
          <w:rFonts w:asciiTheme="minorEastAsia" w:eastAsiaTheme="minorEastAsia" w:hAnsiTheme="minorEastAsia"/>
        </w:rPr>
      </w:pPr>
    </w:p>
    <w:p w:rsidR="00E76920" w:rsidRDefault="00A332CD" w:rsidP="00ED5428">
      <w:pPr>
        <w:rPr>
          <w:rFonts w:asciiTheme="minorEastAsia" w:eastAsiaTheme="minorEastAsia" w:hAnsiTheme="minorEastAsia"/>
        </w:rPr>
      </w:pPr>
      <w:r>
        <w:rPr>
          <w:rFonts w:asciiTheme="minorEastAsia" w:eastAsiaTheme="minorEastAsia" w:hAnsiTheme="minorEastAsia"/>
          <w:noProof/>
        </w:rPr>
        <w:pict>
          <v:roundrect id="_x0000_s8333" style="position:absolute;left:0;text-align:left;margin-left:36.75pt;margin-top:5.5pt;width:451.5pt;height:117.25pt;z-index:252229632" arcsize="7706f" fillcolor="#daeef3 [664]">
            <v:shadow on="t" opacity=".5" offset="-6pt,6pt"/>
            <v:textbox style="mso-next-textbox:#_x0000_s8333" inset="5.85pt,.7pt,5.85pt,.7pt">
              <w:txbxContent>
                <w:p w:rsidR="00956D45" w:rsidRDefault="00956D45" w:rsidP="00B07195">
                  <w:r>
                    <w:rPr>
                      <w:rFonts w:hint="eastAsia"/>
                    </w:rPr>
                    <w:t>【調整会議で出された主な意見</w:t>
                  </w:r>
                  <w:r w:rsidRPr="000962A0">
                    <w:rPr>
                      <w:rFonts w:asciiTheme="minorEastAsia" w:eastAsiaTheme="minorEastAsia" w:hAnsiTheme="minorEastAsia" w:hint="eastAsia"/>
                    </w:rPr>
                    <w:t>《第２章　結び》</w:t>
                  </w:r>
                  <w:r>
                    <w:rPr>
                      <w:rFonts w:hint="eastAsia"/>
                    </w:rPr>
                    <w:t>】</w:t>
                  </w:r>
                </w:p>
                <w:p w:rsidR="00956D45" w:rsidRPr="00213138" w:rsidRDefault="00956D45" w:rsidP="00213138">
                  <w:pPr>
                    <w:ind w:left="210" w:hangingChars="100" w:hanging="210"/>
                    <w:rPr>
                      <w:rFonts w:asciiTheme="minorEastAsia" w:eastAsiaTheme="minorEastAsia" w:hAnsiTheme="minorEastAsia"/>
                    </w:rPr>
                  </w:pPr>
                  <w:r w:rsidRPr="00213138">
                    <w:rPr>
                      <w:rFonts w:asciiTheme="minorEastAsia" w:eastAsiaTheme="minorEastAsia" w:hAnsiTheme="minorEastAsia" w:hint="eastAsia"/>
                    </w:rPr>
                    <w:t>・</w:t>
                  </w:r>
                  <w:r>
                    <w:rPr>
                      <w:rFonts w:asciiTheme="minorEastAsia" w:eastAsiaTheme="minorEastAsia" w:hAnsiTheme="minorEastAsia" w:hint="eastAsia"/>
                    </w:rPr>
                    <w:t xml:space="preserve">　</w:t>
                  </w:r>
                  <w:r w:rsidRPr="00213138">
                    <w:rPr>
                      <w:rFonts w:asciiTheme="minorEastAsia" w:eastAsiaTheme="minorEastAsia" w:hAnsiTheme="minorEastAsia" w:hint="eastAsia"/>
                    </w:rPr>
                    <w:t>平成37（2025）年の医療提供体制を構築するには、まず、既存の医療資源、介護資源を最大限活用し、その上で地域住民にとって望ましい質の高い医療・介護の総合的な確保を図るために、各医療機関が主体的に機能分化・連携を図るとともに、自院の機能転換等について検討が進められるように、適切な情報を提供し、協議を</w:t>
                  </w:r>
                  <w:r>
                    <w:rPr>
                      <w:rFonts w:asciiTheme="minorEastAsia" w:eastAsiaTheme="minorEastAsia" w:hAnsiTheme="minorEastAsia" w:hint="eastAsia"/>
                    </w:rPr>
                    <w:t>行っていくことが必要である。</w:t>
                  </w:r>
                </w:p>
              </w:txbxContent>
            </v:textbox>
          </v:roundrect>
        </w:pict>
      </w:r>
    </w:p>
    <w:p w:rsidR="00E76920" w:rsidRDefault="00E76920">
      <w:pPr>
        <w:widowControl/>
        <w:jc w:val="left"/>
        <w:rPr>
          <w:rFonts w:asciiTheme="minorEastAsia" w:eastAsiaTheme="minorEastAsia" w:hAnsiTheme="minorEastAsia"/>
        </w:rPr>
      </w:pPr>
      <w:r>
        <w:rPr>
          <w:rFonts w:asciiTheme="minorEastAsia" w:eastAsiaTheme="minorEastAsia" w:hAnsiTheme="minorEastAsia"/>
        </w:rPr>
        <w:br w:type="page"/>
      </w:r>
    </w:p>
    <w:p w:rsidR="00F923C2" w:rsidRPr="00DB0145" w:rsidRDefault="00F923C2" w:rsidP="00F923C2">
      <w:pPr>
        <w:pStyle w:val="1"/>
        <w:numPr>
          <w:ilvl w:val="0"/>
          <w:numId w:val="0"/>
        </w:numPr>
        <w:shd w:val="clear" w:color="auto" w:fill="000000"/>
        <w:ind w:left="1"/>
      </w:pPr>
      <w:r w:rsidRPr="00DB0145">
        <w:rPr>
          <w:rFonts w:hint="eastAsia"/>
        </w:rPr>
        <w:t>第</w:t>
      </w:r>
      <w:r>
        <w:rPr>
          <w:rFonts w:hint="eastAsia"/>
        </w:rPr>
        <w:t>３</w:t>
      </w:r>
      <w:r w:rsidRPr="00DB0145">
        <w:rPr>
          <w:rFonts w:hint="eastAsia"/>
        </w:rPr>
        <w:t xml:space="preserve">章　</w:t>
      </w:r>
      <w:r>
        <w:rPr>
          <w:rFonts w:hint="eastAsia"/>
        </w:rPr>
        <w:t xml:space="preserve">　地域医療構想策定後の取組</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第１節　地域医療構想の実現に向けた推進体制</w:t>
      </w:r>
    </w:p>
    <w:p w:rsidR="00ED5428" w:rsidRPr="000962A0" w:rsidRDefault="00ED5428" w:rsidP="00ED5428">
      <w:pPr>
        <w:rPr>
          <w:rFonts w:asciiTheme="minorEastAsia" w:eastAsiaTheme="minorEastAsia" w:hAnsiTheme="minorEastAsia"/>
          <w:szCs w:val="21"/>
        </w:rPr>
      </w:pPr>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地域医療構想</w:t>
      </w:r>
      <w:r w:rsidR="00DF3DDA">
        <w:rPr>
          <w:rFonts w:asciiTheme="minorEastAsia" w:eastAsiaTheme="minorEastAsia" w:hAnsiTheme="minorEastAsia" w:cs="ShinMGoPr6N-Light" w:hint="eastAsia"/>
          <w:kern w:val="0"/>
          <w:szCs w:val="21"/>
        </w:rPr>
        <w:t>の</w:t>
      </w:r>
      <w:r w:rsidRPr="000962A0">
        <w:rPr>
          <w:rFonts w:asciiTheme="minorEastAsia" w:eastAsiaTheme="minorEastAsia" w:hAnsiTheme="minorEastAsia" w:cs="ShinMGoPr6N-Light" w:hint="eastAsia"/>
          <w:kern w:val="0"/>
          <w:szCs w:val="21"/>
        </w:rPr>
        <w:t>実現</w:t>
      </w:r>
      <w:r w:rsidR="00DF3DDA">
        <w:rPr>
          <w:rFonts w:asciiTheme="minorEastAsia" w:eastAsiaTheme="minorEastAsia" w:hAnsiTheme="minorEastAsia" w:cs="ShinMGoPr6N-Light" w:hint="eastAsia"/>
          <w:kern w:val="0"/>
          <w:szCs w:val="21"/>
        </w:rPr>
        <w:t>に向けては、</w:t>
      </w:r>
      <w:r w:rsidRPr="000962A0">
        <w:rPr>
          <w:rFonts w:asciiTheme="minorEastAsia" w:eastAsiaTheme="minorEastAsia" w:hAnsiTheme="minorEastAsia" w:cs="ShinMGoPr6N-Light" w:hint="eastAsia"/>
          <w:kern w:val="0"/>
          <w:szCs w:val="21"/>
        </w:rPr>
        <w:t>地域の医療を支える医療関係機関や市町村、医療保険者等の関係者が地域の医療提供に関する現状と課題、将来の目指す姿を共有し、取組を進めていくことが重要です。</w:t>
      </w:r>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特に、回復期、慢性期、在宅医療等の機能分化・連携を進めていくにあたっては、市町村</w:t>
      </w:r>
      <w:r w:rsidR="00DF3DDA">
        <w:rPr>
          <w:rFonts w:asciiTheme="minorEastAsia" w:eastAsiaTheme="minorEastAsia" w:hAnsiTheme="minorEastAsia" w:cs="ShinMGoPr6N-Light" w:hint="eastAsia"/>
          <w:kern w:val="0"/>
          <w:szCs w:val="21"/>
        </w:rPr>
        <w:t>が主体となる</w:t>
      </w:r>
      <w:r w:rsidRPr="000962A0">
        <w:rPr>
          <w:rFonts w:asciiTheme="minorEastAsia" w:eastAsiaTheme="minorEastAsia" w:hAnsiTheme="minorEastAsia" w:cs="ShinMGoPr6N-Light" w:hint="eastAsia"/>
          <w:kern w:val="0"/>
          <w:szCs w:val="21"/>
        </w:rPr>
        <w:t>地域包括ケアシステムの構築が前提となっていることから、市町村の果たす役割は大きく、県としても市町村における地域包括ケアシステムの構築が順調に進むよう支援を行ってい</w:t>
      </w:r>
      <w:r w:rsidR="00DF3DDA">
        <w:rPr>
          <w:rFonts w:asciiTheme="minorEastAsia" w:eastAsiaTheme="minorEastAsia" w:hAnsiTheme="minorEastAsia" w:cs="ShinMGoPr6N-Light" w:hint="eastAsia"/>
          <w:kern w:val="0"/>
          <w:szCs w:val="21"/>
        </w:rPr>
        <w:t>く必要があります。</w:t>
      </w:r>
    </w:p>
    <w:p w:rsidR="00CF0095"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sidR="00DF3DDA">
        <w:rPr>
          <w:rFonts w:asciiTheme="minorEastAsia" w:eastAsiaTheme="minorEastAsia" w:hAnsiTheme="minorEastAsia" w:cs="ShinMGoPr6N-Light" w:hint="eastAsia"/>
          <w:kern w:val="0"/>
          <w:szCs w:val="21"/>
        </w:rPr>
        <w:t>このようなことを踏まえ、</w:t>
      </w:r>
      <w:r w:rsidRPr="000962A0">
        <w:rPr>
          <w:rFonts w:asciiTheme="minorEastAsia" w:eastAsiaTheme="minorEastAsia" w:hAnsiTheme="minorEastAsia" w:cs="ShinMGoPr6N-Light" w:hint="eastAsia"/>
          <w:kern w:val="0"/>
          <w:szCs w:val="21"/>
        </w:rPr>
        <w:t>本県では、構想区域ごとに、地域の医療関係者、市町村、医療保険者等で構成する「地域医療構想調整会議」を構想の策定段階から設置し、</w:t>
      </w:r>
      <w:r w:rsidR="00DF3DDA">
        <w:rPr>
          <w:rFonts w:asciiTheme="minorEastAsia" w:eastAsiaTheme="minorEastAsia" w:hAnsiTheme="minorEastAsia" w:cs="ShinMGoPr6N-Light" w:hint="eastAsia"/>
          <w:kern w:val="0"/>
          <w:szCs w:val="21"/>
        </w:rPr>
        <w:t>地域の医療提供に関する現状</w:t>
      </w:r>
      <w:r w:rsidR="00CF0095">
        <w:rPr>
          <w:rFonts w:asciiTheme="minorEastAsia" w:eastAsiaTheme="minorEastAsia" w:hAnsiTheme="minorEastAsia" w:cs="ShinMGoPr6N-Light" w:hint="eastAsia"/>
          <w:kern w:val="0"/>
          <w:szCs w:val="21"/>
        </w:rPr>
        <w:t>について共有するとともに、</w:t>
      </w:r>
      <w:r w:rsidR="00DF3DDA">
        <w:rPr>
          <w:rFonts w:asciiTheme="minorEastAsia" w:eastAsiaTheme="minorEastAsia" w:hAnsiTheme="minorEastAsia" w:cs="ShinMGoPr6N-Light" w:hint="eastAsia"/>
          <w:kern w:val="0"/>
          <w:szCs w:val="21"/>
        </w:rPr>
        <w:t>課題</w:t>
      </w:r>
      <w:r w:rsidR="00CF0095">
        <w:rPr>
          <w:rFonts w:asciiTheme="minorEastAsia" w:eastAsiaTheme="minorEastAsia" w:hAnsiTheme="minorEastAsia" w:cs="ShinMGoPr6N-Light" w:hint="eastAsia"/>
          <w:kern w:val="0"/>
          <w:szCs w:val="21"/>
        </w:rPr>
        <w:t>や今後の方向性について意見を聴いてきました。</w:t>
      </w:r>
    </w:p>
    <w:p w:rsidR="00ED5428" w:rsidRPr="000962A0" w:rsidRDefault="00CF0095"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hint="eastAsia"/>
          <w:kern w:val="0"/>
          <w:szCs w:val="21"/>
        </w:rPr>
        <w:t xml:space="preserve">○　</w:t>
      </w:r>
      <w:r w:rsidR="00ED5428" w:rsidRPr="000962A0">
        <w:rPr>
          <w:rFonts w:asciiTheme="minorEastAsia" w:eastAsiaTheme="minorEastAsia" w:hAnsiTheme="minorEastAsia" w:cs="ShinMGoPr6N-Light" w:hint="eastAsia"/>
          <w:kern w:val="0"/>
          <w:szCs w:val="21"/>
        </w:rPr>
        <w:t>構想策定後も引き続き、</w:t>
      </w:r>
      <w:r w:rsidR="00B70ACF">
        <w:rPr>
          <w:rFonts w:asciiTheme="minorEastAsia" w:eastAsiaTheme="minorEastAsia" w:hAnsiTheme="minorEastAsia" w:cs="ShinMGoPr6N-Light" w:hint="eastAsia"/>
          <w:kern w:val="0"/>
          <w:szCs w:val="21"/>
        </w:rPr>
        <w:t>「</w:t>
      </w:r>
      <w:r w:rsidR="00ED5428" w:rsidRPr="000962A0">
        <w:rPr>
          <w:rFonts w:asciiTheme="minorEastAsia" w:eastAsiaTheme="minorEastAsia" w:hAnsiTheme="minorEastAsia" w:cs="ShinMGoPr6N-Light" w:hint="eastAsia"/>
          <w:kern w:val="0"/>
          <w:szCs w:val="21"/>
        </w:rPr>
        <w:t>地域医療構想調整会議</w:t>
      </w:r>
      <w:r w:rsidR="00B70ACF">
        <w:rPr>
          <w:rFonts w:asciiTheme="minorEastAsia" w:eastAsiaTheme="minorEastAsia" w:hAnsiTheme="minorEastAsia" w:cs="ShinMGoPr6N-Light" w:hint="eastAsia"/>
          <w:kern w:val="0"/>
          <w:szCs w:val="21"/>
        </w:rPr>
        <w:t>」</w:t>
      </w:r>
      <w:r>
        <w:rPr>
          <w:rFonts w:asciiTheme="minorEastAsia" w:eastAsiaTheme="minorEastAsia" w:hAnsiTheme="minorEastAsia" w:cs="ShinMGoPr6N-Light" w:hint="eastAsia"/>
          <w:kern w:val="0"/>
          <w:szCs w:val="21"/>
        </w:rPr>
        <w:t>を中心に</w:t>
      </w:r>
      <w:r w:rsidR="002D7E93">
        <w:rPr>
          <w:rFonts w:asciiTheme="minorEastAsia" w:eastAsiaTheme="minorEastAsia" w:hAnsiTheme="minorEastAsia" w:cs="ShinMGoPr6N-Light" w:hint="eastAsia"/>
          <w:kern w:val="0"/>
          <w:szCs w:val="21"/>
        </w:rPr>
        <w:t>、構想の進捗状況や達成状況について</w:t>
      </w:r>
      <w:r>
        <w:rPr>
          <w:rFonts w:asciiTheme="minorEastAsia" w:eastAsiaTheme="minorEastAsia" w:hAnsiTheme="minorEastAsia" w:cs="ShinMGoPr6N-Light" w:hint="eastAsia"/>
          <w:kern w:val="0"/>
          <w:szCs w:val="21"/>
        </w:rPr>
        <w:t>情報</w:t>
      </w:r>
      <w:r w:rsidR="002D7E93">
        <w:rPr>
          <w:rFonts w:asciiTheme="minorEastAsia" w:eastAsiaTheme="minorEastAsia" w:hAnsiTheme="minorEastAsia" w:cs="ShinMGoPr6N-Light" w:hint="eastAsia"/>
          <w:kern w:val="0"/>
          <w:szCs w:val="21"/>
        </w:rPr>
        <w:t>を</w:t>
      </w:r>
      <w:r>
        <w:rPr>
          <w:rFonts w:asciiTheme="minorEastAsia" w:eastAsiaTheme="minorEastAsia" w:hAnsiTheme="minorEastAsia" w:cs="ShinMGoPr6N-Light" w:hint="eastAsia"/>
          <w:kern w:val="0"/>
          <w:szCs w:val="21"/>
        </w:rPr>
        <w:t>共有</w:t>
      </w:r>
      <w:r w:rsidR="002D7E93">
        <w:rPr>
          <w:rFonts w:asciiTheme="minorEastAsia" w:eastAsiaTheme="minorEastAsia" w:hAnsiTheme="minorEastAsia" w:cs="ShinMGoPr6N-Light" w:hint="eastAsia"/>
          <w:kern w:val="0"/>
          <w:szCs w:val="21"/>
        </w:rPr>
        <w:t>する</w:t>
      </w:r>
      <w:r>
        <w:rPr>
          <w:rFonts w:asciiTheme="minorEastAsia" w:eastAsiaTheme="minorEastAsia" w:hAnsiTheme="minorEastAsia" w:cs="ShinMGoPr6N-Light" w:hint="eastAsia"/>
          <w:kern w:val="0"/>
          <w:szCs w:val="21"/>
        </w:rPr>
        <w:t>とともに、</w:t>
      </w:r>
      <w:r w:rsidR="00ED5428" w:rsidRPr="000962A0">
        <w:rPr>
          <w:rFonts w:asciiTheme="minorEastAsia" w:eastAsiaTheme="minorEastAsia" w:hAnsiTheme="minorEastAsia" w:cs="ShinMGoPr6N-Light" w:hint="eastAsia"/>
          <w:kern w:val="0"/>
          <w:szCs w:val="21"/>
        </w:rPr>
        <w:t>構想の実現に向け</w:t>
      </w:r>
      <w:r>
        <w:rPr>
          <w:rFonts w:asciiTheme="minorEastAsia" w:eastAsiaTheme="minorEastAsia" w:hAnsiTheme="minorEastAsia" w:cs="ShinMGoPr6N-Light" w:hint="eastAsia"/>
          <w:kern w:val="0"/>
          <w:szCs w:val="21"/>
        </w:rPr>
        <w:t>た</w:t>
      </w:r>
      <w:r w:rsidR="002D7E93">
        <w:rPr>
          <w:rFonts w:asciiTheme="minorEastAsia" w:eastAsiaTheme="minorEastAsia" w:hAnsiTheme="minorEastAsia" w:cs="ShinMGoPr6N-Light" w:hint="eastAsia"/>
          <w:kern w:val="0"/>
          <w:szCs w:val="21"/>
        </w:rPr>
        <w:t>課題等について</w:t>
      </w:r>
      <w:r w:rsidR="00ED5428" w:rsidRPr="000962A0">
        <w:rPr>
          <w:rFonts w:asciiTheme="minorEastAsia" w:eastAsiaTheme="minorEastAsia" w:hAnsiTheme="minorEastAsia" w:cs="ShinMGoPr6N-Light" w:hint="eastAsia"/>
          <w:kern w:val="0"/>
          <w:szCs w:val="21"/>
        </w:rPr>
        <w:t>協議を</w:t>
      </w:r>
      <w:r>
        <w:rPr>
          <w:rFonts w:asciiTheme="minorEastAsia" w:eastAsiaTheme="minorEastAsia" w:hAnsiTheme="minorEastAsia" w:cs="ShinMGoPr6N-Light" w:hint="eastAsia"/>
          <w:kern w:val="0"/>
          <w:szCs w:val="21"/>
        </w:rPr>
        <w:t>行っていきます。</w:t>
      </w:r>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協議の内容によっては、構想区域を超える医療提供体制が課題となったり、逆に在宅医療など更に区域を分割して協議を行う方が望ましいこともあると想定されることから、複数の</w:t>
      </w:r>
      <w:r w:rsidR="00B70AC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地域医療構想調整会議</w:t>
      </w:r>
      <w:r w:rsidR="00B70AC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の合同開催や部会、ワーキンググループの設置を行うなど、柔軟に対応してい</w:t>
      </w:r>
      <w:r w:rsidR="002D7E93">
        <w:rPr>
          <w:rFonts w:asciiTheme="minorEastAsia" w:eastAsiaTheme="minorEastAsia" w:hAnsiTheme="minorEastAsia" w:cs="ShinMGoPr6N-Light" w:hint="eastAsia"/>
          <w:kern w:val="0"/>
          <w:szCs w:val="21"/>
        </w:rPr>
        <w:t>きます。</w:t>
      </w:r>
    </w:p>
    <w:p w:rsidR="00ED5428" w:rsidRDefault="00ED5428" w:rsidP="00ED5428">
      <w:pPr>
        <w:autoSpaceDE w:val="0"/>
        <w:autoSpaceDN w:val="0"/>
        <w:adjustRightInd w:val="0"/>
        <w:ind w:left="210" w:hangingChars="100" w:hanging="210"/>
        <w:jc w:val="left"/>
        <w:rPr>
          <w:rFonts w:asciiTheme="minorEastAsia" w:eastAsiaTheme="minorEastAsia" w:hAnsiTheme="minorEastAsia" w:cs="ShinMGoPr6N-Light"/>
          <w:kern w:val="0"/>
          <w:szCs w:val="21"/>
        </w:rPr>
      </w:pPr>
    </w:p>
    <w:p w:rsidR="002D7E93" w:rsidRDefault="002D7E93" w:rsidP="00ED5428">
      <w:pPr>
        <w:autoSpaceDE w:val="0"/>
        <w:autoSpaceDN w:val="0"/>
        <w:adjustRightInd w:val="0"/>
        <w:ind w:left="210" w:hangingChars="100" w:hanging="210"/>
        <w:jc w:val="left"/>
        <w:rPr>
          <w:rFonts w:asciiTheme="minorEastAsia" w:eastAsiaTheme="minorEastAsia" w:hAnsiTheme="minorEastAsia" w:cs="ShinMGoPr6N-Light"/>
          <w:kern w:val="0"/>
          <w:szCs w:val="21"/>
        </w:rPr>
      </w:pPr>
    </w:p>
    <w:p w:rsidR="00ED5428" w:rsidRPr="000962A0" w:rsidRDefault="00ED5428" w:rsidP="00ED5428">
      <w:pPr>
        <w:autoSpaceDE w:val="0"/>
        <w:autoSpaceDN w:val="0"/>
        <w:adjustRightInd w:val="0"/>
        <w:ind w:leftChars="100" w:left="210"/>
        <w:jc w:val="left"/>
        <w:rPr>
          <w:rFonts w:asciiTheme="minorEastAsia" w:eastAsiaTheme="minorEastAsia" w:hAnsiTheme="minorEastAsia"/>
          <w:szCs w:val="21"/>
        </w:rPr>
      </w:pPr>
      <w:r w:rsidRPr="000962A0">
        <w:rPr>
          <w:rFonts w:asciiTheme="minorEastAsia" w:eastAsiaTheme="minorEastAsia" w:hAnsiTheme="minorEastAsia" w:cs="ShinMGoPr6N-Light" w:hint="eastAsia"/>
          <w:kern w:val="0"/>
          <w:szCs w:val="21"/>
        </w:rPr>
        <w:t>第２節</w:t>
      </w:r>
      <w:bookmarkStart w:id="5" w:name="_Toc452025124"/>
      <w:r w:rsidRPr="000962A0">
        <w:rPr>
          <w:rFonts w:asciiTheme="minorEastAsia" w:eastAsiaTheme="minorEastAsia" w:hAnsiTheme="minorEastAsia" w:hint="eastAsia"/>
          <w:szCs w:val="21"/>
        </w:rPr>
        <w:t xml:space="preserve">　地域医療構想策定後の取組</w:t>
      </w:r>
      <w:bookmarkEnd w:id="5"/>
    </w:p>
    <w:p w:rsidR="00ED5428" w:rsidRPr="000962A0" w:rsidRDefault="00ED5428" w:rsidP="00ED5428">
      <w:pPr>
        <w:autoSpaceDE w:val="0"/>
        <w:autoSpaceDN w:val="0"/>
        <w:adjustRightInd w:val="0"/>
        <w:ind w:left="210" w:hangingChars="100" w:hanging="210"/>
        <w:jc w:val="left"/>
        <w:rPr>
          <w:rFonts w:asciiTheme="minorEastAsia" w:eastAsiaTheme="minorEastAsia" w:hAnsiTheme="minorEastAsia"/>
          <w:szCs w:val="21"/>
        </w:rPr>
      </w:pPr>
    </w:p>
    <w:p w:rsidR="00ED5428" w:rsidRPr="000962A0" w:rsidRDefault="00ED5428" w:rsidP="00ED5428">
      <w:pPr>
        <w:autoSpaceDE w:val="0"/>
        <w:autoSpaceDN w:val="0"/>
        <w:adjustRightInd w:val="0"/>
        <w:ind w:firstLineChars="100" w:firstLine="210"/>
        <w:jc w:val="left"/>
        <w:rPr>
          <w:rFonts w:asciiTheme="minorEastAsia" w:eastAsiaTheme="minorEastAsia" w:hAnsiTheme="minorEastAsia"/>
          <w:kern w:val="0"/>
          <w:szCs w:val="21"/>
        </w:rPr>
      </w:pPr>
      <w:r w:rsidRPr="000962A0">
        <w:rPr>
          <w:rFonts w:asciiTheme="minorEastAsia" w:eastAsiaTheme="minorEastAsia" w:hAnsiTheme="minorEastAsia" w:cs="ShinMGoPr6N-Medium" w:hint="eastAsia"/>
          <w:kern w:val="0"/>
          <w:szCs w:val="21"/>
        </w:rPr>
        <w:t>１</w:t>
      </w:r>
      <w:bookmarkStart w:id="6" w:name="_Toc452025125"/>
      <w:r w:rsidRPr="000962A0">
        <w:rPr>
          <w:rFonts w:asciiTheme="minorEastAsia" w:eastAsiaTheme="minorEastAsia" w:hAnsiTheme="minorEastAsia" w:hint="eastAsia"/>
          <w:kern w:val="0"/>
          <w:szCs w:val="21"/>
        </w:rPr>
        <w:t xml:space="preserve">　</w:t>
      </w:r>
      <w:r w:rsidRPr="000962A0">
        <w:rPr>
          <w:rFonts w:asciiTheme="minorEastAsia" w:eastAsiaTheme="minorEastAsia" w:hAnsiTheme="minorEastAsia" w:hint="eastAsia"/>
          <w:szCs w:val="21"/>
        </w:rPr>
        <w:t>地域医療構想策定後の取組</w:t>
      </w:r>
      <w:bookmarkEnd w:id="6"/>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地域医療構想」は、地域ごとに異なる人口構造の変化、すなわち医療需要の将来の変化に対して、地域の実情に応じて、それに見合った医療資源の効果的かつ効率的な配置を促し、急性期から回復期、慢性期、在宅医療等まで、患者の状態にふさわしい、より良質な医療サービスを受けられる体制を構築することを目的としています。</w:t>
      </w:r>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この目的を達成するためには、限られた医療資源を有効に活用して病床の機能の分化及び連携を推進していくことが必要であり、地域の医療関係者が地域医療構想で示される将来の医療提供体制の姿を認識しつつ、まずは、各医療機関の自主的な取組みによって進めていくことが重要です。</w:t>
      </w:r>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また、構想区域ごとに</w:t>
      </w:r>
      <w:r w:rsidR="002D7E93">
        <w:rPr>
          <w:rFonts w:asciiTheme="minorEastAsia" w:eastAsiaTheme="minorEastAsia" w:hAnsiTheme="minorEastAsia" w:cs="ShinMGoPr6N-Light" w:hint="eastAsia"/>
          <w:kern w:val="0"/>
          <w:szCs w:val="21"/>
        </w:rPr>
        <w:t>、</w:t>
      </w:r>
      <w:r w:rsidR="00B70AC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地域医療構想調整会議</w:t>
      </w:r>
      <w:r w:rsidR="00B70ACF">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において、毎年度、構想の達成状況を確認するとともに、</w:t>
      </w:r>
      <w:r w:rsidR="002D7E93">
        <w:rPr>
          <w:rFonts w:asciiTheme="minorEastAsia" w:eastAsiaTheme="minorEastAsia" w:hAnsiTheme="minorEastAsia" w:cs="ShinMGoPr6N-Light" w:hint="eastAsia"/>
          <w:kern w:val="0"/>
          <w:szCs w:val="21"/>
        </w:rPr>
        <w:t>構想の実現に向けた</w:t>
      </w:r>
      <w:r w:rsidRPr="000962A0">
        <w:rPr>
          <w:rFonts w:asciiTheme="minorEastAsia" w:eastAsiaTheme="minorEastAsia" w:hAnsiTheme="minorEastAsia" w:cs="ShinMGoPr6N-Light" w:hint="eastAsia"/>
          <w:kern w:val="0"/>
          <w:szCs w:val="21"/>
        </w:rPr>
        <w:t>課題等について協議を行い、その協議結果を踏まえて</w:t>
      </w:r>
      <w:r w:rsidR="002D7E93">
        <w:rPr>
          <w:rFonts w:asciiTheme="minorEastAsia" w:eastAsiaTheme="minorEastAsia" w:hAnsiTheme="minorEastAsia" w:cs="ShinMGoPr6N-Light" w:hint="eastAsia"/>
          <w:kern w:val="0"/>
          <w:szCs w:val="21"/>
        </w:rPr>
        <w:t>病床の機能分化・連携を</w:t>
      </w:r>
      <w:r w:rsidRPr="000962A0">
        <w:rPr>
          <w:rFonts w:asciiTheme="minorEastAsia" w:eastAsiaTheme="minorEastAsia" w:hAnsiTheme="minorEastAsia" w:cs="ShinMGoPr6N-Light" w:hint="eastAsia"/>
          <w:kern w:val="0"/>
          <w:szCs w:val="21"/>
        </w:rPr>
        <w:t>進めていきます。</w:t>
      </w:r>
    </w:p>
    <w:p w:rsidR="00ED5428" w:rsidRDefault="00ED5428" w:rsidP="00ED5428">
      <w:pPr>
        <w:tabs>
          <w:tab w:val="left" w:pos="0"/>
        </w:tabs>
        <w:adjustRightInd w:val="0"/>
        <w:snapToGrid w:val="0"/>
        <w:spacing w:line="280" w:lineRule="exact"/>
        <w:ind w:rightChars="50" w:right="105"/>
        <w:jc w:val="left"/>
        <w:rPr>
          <w:rFonts w:asciiTheme="minorEastAsia" w:eastAsiaTheme="minorEastAsia" w:hAnsiTheme="minorEastAsia"/>
          <w:sz w:val="24"/>
          <w:bdr w:val="single" w:sz="4" w:space="0" w:color="auto"/>
        </w:rPr>
      </w:pPr>
    </w:p>
    <w:p w:rsidR="002D7E93" w:rsidRDefault="002D7E93" w:rsidP="002D7E93">
      <w:pPr>
        <w:autoSpaceDE w:val="0"/>
        <w:autoSpaceDN w:val="0"/>
        <w:adjustRightInd w:val="0"/>
        <w:ind w:firstLineChars="200" w:firstLine="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①　医療機関の自主的な取組</w:t>
      </w:r>
    </w:p>
    <w:p w:rsidR="002D7E93" w:rsidRPr="000962A0" w:rsidRDefault="002D7E93" w:rsidP="002D7E93">
      <w:pPr>
        <w:autoSpaceDE w:val="0"/>
        <w:autoSpaceDN w:val="0"/>
        <w:adjustRightInd w:val="0"/>
        <w:ind w:firstLineChars="200" w:firstLine="420"/>
        <w:jc w:val="left"/>
        <w:rPr>
          <w:rFonts w:asciiTheme="minorEastAsia" w:eastAsiaTheme="minorEastAsia" w:hAnsiTheme="minorEastAsia" w:cs="ShinMGoPr6N-Light"/>
          <w:kern w:val="0"/>
          <w:szCs w:val="21"/>
        </w:rPr>
      </w:pPr>
      <w:r>
        <w:rPr>
          <w:rFonts w:asciiTheme="minorEastAsia" w:eastAsiaTheme="minorEastAsia" w:hAnsiTheme="minorEastAsia" w:cs="ShinMGoPr6N-Light" w:hint="eastAsia"/>
          <w:kern w:val="0"/>
          <w:szCs w:val="21"/>
        </w:rPr>
        <w:t xml:space="preserve">　○　構想区域内の</w:t>
      </w:r>
      <w:r w:rsidRPr="000962A0">
        <w:rPr>
          <w:rFonts w:asciiTheme="minorEastAsia" w:eastAsiaTheme="minorEastAsia" w:hAnsiTheme="minorEastAsia" w:cs="ShinMGoPr6N-Light" w:hint="eastAsia"/>
          <w:kern w:val="0"/>
          <w:szCs w:val="21"/>
        </w:rPr>
        <w:t>平成</w:t>
      </w:r>
      <w:r w:rsidRPr="000962A0">
        <w:rPr>
          <w:rFonts w:asciiTheme="minorEastAsia" w:eastAsiaTheme="minorEastAsia" w:hAnsiTheme="minorEastAsia" w:cs="ShinMGoPr6N-Light"/>
          <w:kern w:val="0"/>
          <w:szCs w:val="21"/>
        </w:rPr>
        <w:t>37</w:t>
      </w:r>
      <w:r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kern w:val="0"/>
          <w:szCs w:val="21"/>
        </w:rPr>
        <w:t>2025</w:t>
      </w:r>
      <w:r w:rsidRPr="000962A0">
        <w:rPr>
          <w:rFonts w:asciiTheme="minorEastAsia" w:eastAsiaTheme="minorEastAsia" w:hAnsiTheme="minorEastAsia" w:cs="ShinMGoPr6N-Light" w:hint="eastAsia"/>
          <w:kern w:val="0"/>
          <w:szCs w:val="21"/>
        </w:rPr>
        <w:t>）年</w:t>
      </w:r>
      <w:r>
        <w:rPr>
          <w:rFonts w:asciiTheme="minorEastAsia" w:eastAsiaTheme="minorEastAsia" w:hAnsiTheme="minorEastAsia" w:cs="ShinMGoPr6N-Light" w:hint="eastAsia"/>
          <w:kern w:val="0"/>
          <w:szCs w:val="21"/>
        </w:rPr>
        <w:t>の病床の機能区分ごとの必要病床数を把握します。</w:t>
      </w:r>
    </w:p>
    <w:p w:rsidR="002D7E93" w:rsidRPr="000962A0"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病床機能報告により、当該構想区域内の他の医療機関の病床の機能区分の選択状況や他の医療機関が提供している医療の内容等を把握します。</w:t>
      </w:r>
    </w:p>
    <w:p w:rsidR="002D7E93" w:rsidRPr="000962A0"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構想区域内での平成</w:t>
      </w:r>
      <w:r w:rsidRPr="000962A0">
        <w:rPr>
          <w:rFonts w:asciiTheme="minorEastAsia" w:eastAsiaTheme="minorEastAsia" w:hAnsiTheme="minorEastAsia" w:cs="ShinMGoPr6N-Light"/>
          <w:kern w:val="0"/>
          <w:szCs w:val="21"/>
        </w:rPr>
        <w:t>37</w:t>
      </w:r>
      <w:r w:rsidRPr="000962A0">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kern w:val="0"/>
          <w:szCs w:val="21"/>
        </w:rPr>
        <w:t>2025</w:t>
      </w:r>
      <w:r w:rsidRPr="000962A0">
        <w:rPr>
          <w:rFonts w:asciiTheme="minorEastAsia" w:eastAsiaTheme="minorEastAsia" w:hAnsiTheme="minorEastAsia" w:cs="ShinMGoPr6N-Light" w:hint="eastAsia"/>
          <w:kern w:val="0"/>
          <w:szCs w:val="21"/>
        </w:rPr>
        <w:t>）年に向けた自院の病床機能や医療提供のあり方について検討します。</w:t>
      </w:r>
    </w:p>
    <w:p w:rsidR="002D7E93" w:rsidRPr="000962A0"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検討結果を踏まえ、自院内の病床機能に応じた医療提供を行うとともに、他の医療機関との連携</w:t>
      </w:r>
      <w:r w:rsidR="00C220B4">
        <w:rPr>
          <w:rFonts w:asciiTheme="minorEastAsia" w:eastAsiaTheme="minorEastAsia" w:hAnsiTheme="minorEastAsia" w:cs="ShinMGoPr6N-Light" w:hint="eastAsia"/>
          <w:kern w:val="0"/>
          <w:szCs w:val="21"/>
        </w:rPr>
        <w:t>等</w:t>
      </w:r>
      <w:r w:rsidRPr="000962A0">
        <w:rPr>
          <w:rFonts w:asciiTheme="minorEastAsia" w:eastAsiaTheme="minorEastAsia" w:hAnsiTheme="minorEastAsia" w:cs="ShinMGoPr6N-Light" w:hint="eastAsia"/>
          <w:kern w:val="0"/>
          <w:szCs w:val="21"/>
        </w:rPr>
        <w:t>について</w:t>
      </w:r>
      <w:r w:rsidR="00C220B4" w:rsidRPr="00FD05B7">
        <w:rPr>
          <w:rFonts w:hAnsiTheme="minorEastAsia" w:hint="eastAsia"/>
          <w:color w:val="000000" w:themeColor="text1"/>
        </w:rPr>
        <w:t>「とびうめネット」の活用を含め</w:t>
      </w:r>
      <w:r w:rsidRPr="000962A0">
        <w:rPr>
          <w:rFonts w:asciiTheme="minorEastAsia" w:eastAsiaTheme="minorEastAsia" w:hAnsiTheme="minorEastAsia" w:cs="ShinMGoPr6N-Light" w:hint="eastAsia"/>
          <w:kern w:val="0"/>
          <w:szCs w:val="21"/>
        </w:rPr>
        <w:t>取組を進めます。</w:t>
      </w:r>
    </w:p>
    <w:p w:rsidR="002D7E93" w:rsidRPr="00CF47FA" w:rsidRDefault="00CA7CEB"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hint="eastAsia"/>
          <w:kern w:val="0"/>
          <w:szCs w:val="21"/>
        </w:rPr>
        <w:t xml:space="preserve">○    </w:t>
      </w:r>
      <w:r w:rsidR="002D7E93" w:rsidRPr="00CF47FA">
        <w:rPr>
          <w:rFonts w:asciiTheme="minorEastAsia" w:eastAsiaTheme="minorEastAsia" w:hAnsiTheme="minorEastAsia" w:cs="ShinMGoPr6N-Light" w:hint="eastAsia"/>
          <w:kern w:val="0"/>
          <w:szCs w:val="21"/>
        </w:rPr>
        <w:t>なお、公立病院については、「新公立病院改革ガイドライン（平成27年3月31日総務省決定）」において、「地域医療構想を踏まえて、地域の医療提供体制において果たすべき役割を明確にすることが必要」とされています。</w:t>
      </w:r>
    </w:p>
    <w:p w:rsidR="002D7E93" w:rsidRPr="00CF47FA" w:rsidRDefault="002D7E93" w:rsidP="002D7E93">
      <w:pPr>
        <w:autoSpaceDE w:val="0"/>
        <w:autoSpaceDN w:val="0"/>
        <w:adjustRightInd w:val="0"/>
        <w:jc w:val="left"/>
        <w:rPr>
          <w:rFonts w:asciiTheme="minorEastAsia" w:eastAsiaTheme="minorEastAsia" w:hAnsiTheme="minorEastAsia" w:cs="ShinMGoPr6N-Light"/>
          <w:kern w:val="0"/>
          <w:szCs w:val="21"/>
        </w:rPr>
      </w:pPr>
    </w:p>
    <w:p w:rsidR="002D7E93" w:rsidRPr="000962A0" w:rsidRDefault="002D7E93" w:rsidP="002D7E93">
      <w:pPr>
        <w:autoSpaceDE w:val="0"/>
        <w:autoSpaceDN w:val="0"/>
        <w:adjustRightInd w:val="0"/>
        <w:ind w:firstLineChars="200" w:firstLine="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②　地域医療構想調整会議における協議</w:t>
      </w:r>
    </w:p>
    <w:p w:rsidR="002D7E93" w:rsidRPr="000962A0" w:rsidRDefault="002D7E93" w:rsidP="002D7E93">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w:t>
      </w:r>
      <w:r>
        <w:rPr>
          <w:rFonts w:asciiTheme="minorEastAsia" w:eastAsiaTheme="minorEastAsia" w:hAnsiTheme="minorEastAsia" w:cs="ShinMGoPr6N-Light" w:hint="eastAsia"/>
          <w:kern w:val="0"/>
          <w:szCs w:val="21"/>
        </w:rPr>
        <w:t>医療機関の自主的な取組を踏まえ、「</w:t>
      </w:r>
      <w:r w:rsidRPr="000962A0">
        <w:rPr>
          <w:rFonts w:asciiTheme="minorEastAsia" w:eastAsiaTheme="minorEastAsia" w:hAnsiTheme="minorEastAsia" w:cs="ShinMGoPr6N-Light" w:hint="eastAsia"/>
          <w:kern w:val="0"/>
          <w:szCs w:val="21"/>
        </w:rPr>
        <w:t>地域医療構想調整会議</w:t>
      </w:r>
      <w:r>
        <w:rPr>
          <w:rFonts w:asciiTheme="minorEastAsia" w:eastAsiaTheme="minorEastAsia" w:hAnsiTheme="minorEastAsia" w:cs="ShinMGoPr6N-Light" w:hint="eastAsia"/>
          <w:kern w:val="0"/>
          <w:szCs w:val="21"/>
        </w:rPr>
        <w:t>」</w:t>
      </w:r>
      <w:r w:rsidRPr="000962A0">
        <w:rPr>
          <w:rFonts w:asciiTheme="minorEastAsia" w:eastAsiaTheme="minorEastAsia" w:hAnsiTheme="minorEastAsia" w:cs="ShinMGoPr6N-Light" w:hint="eastAsia"/>
          <w:kern w:val="0"/>
          <w:szCs w:val="21"/>
        </w:rPr>
        <w:t>において、</w:t>
      </w:r>
      <w:r>
        <w:rPr>
          <w:rFonts w:asciiTheme="minorEastAsia" w:eastAsiaTheme="minorEastAsia" w:hAnsiTheme="minorEastAsia" w:cs="ShinMGoPr6N-Light" w:hint="eastAsia"/>
          <w:kern w:val="0"/>
          <w:szCs w:val="21"/>
        </w:rPr>
        <w:t>不足している病床機能への機能転換や構想区域内での医療提供に係る役割分担等について協議を行い、病床の機能分化・連携を推進します。</w:t>
      </w:r>
    </w:p>
    <w:p w:rsidR="002D7E93" w:rsidRDefault="002D7E93" w:rsidP="002D7E93">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　</w:t>
      </w:r>
      <w:r>
        <w:rPr>
          <w:rFonts w:asciiTheme="minorEastAsia" w:eastAsiaTheme="minorEastAsia" w:hAnsiTheme="minorEastAsia" w:cs="ShinMGoPr6N-Light" w:hint="eastAsia"/>
          <w:kern w:val="0"/>
          <w:szCs w:val="21"/>
        </w:rPr>
        <w:t>このほか、在宅医療を含む地域包括ケアシステム、がん、脳卒中、急性心筋梗塞等の医療提供に関すること、</w:t>
      </w:r>
      <w:r w:rsidRPr="002B700E">
        <w:rPr>
          <w:rFonts w:asciiTheme="minorEastAsia" w:eastAsiaTheme="minorEastAsia" w:hAnsiTheme="minorEastAsia" w:cs="ShinMGoPr6N-Light" w:hint="eastAsia"/>
          <w:color w:val="000000" w:themeColor="text1"/>
          <w:kern w:val="0"/>
          <w:szCs w:val="21"/>
        </w:rPr>
        <w:t>とびうめネットの活用など、</w:t>
      </w:r>
      <w:r>
        <w:rPr>
          <w:rFonts w:asciiTheme="minorEastAsia" w:eastAsiaTheme="minorEastAsia" w:hAnsiTheme="minorEastAsia" w:cs="ShinMGoPr6N-Light" w:hint="eastAsia"/>
          <w:kern w:val="0"/>
          <w:szCs w:val="21"/>
        </w:rPr>
        <w:t>構想の実現に向け必要となる事項について</w:t>
      </w:r>
      <w:r w:rsidRPr="000962A0">
        <w:rPr>
          <w:rFonts w:asciiTheme="minorEastAsia" w:eastAsiaTheme="minorEastAsia" w:hAnsiTheme="minorEastAsia" w:cs="ShinMGoPr6N-Light" w:hint="eastAsia"/>
          <w:kern w:val="0"/>
          <w:szCs w:val="21"/>
        </w:rPr>
        <w:t>協議を行います。</w:t>
      </w:r>
    </w:p>
    <w:p w:rsidR="002D7E93" w:rsidRPr="002B700E" w:rsidRDefault="002D7E93" w:rsidP="002D7E93">
      <w:pPr>
        <w:autoSpaceDE w:val="0"/>
        <w:autoSpaceDN w:val="0"/>
        <w:adjustRightInd w:val="0"/>
        <w:ind w:leftChars="100" w:left="840" w:hangingChars="300" w:hanging="630"/>
        <w:jc w:val="left"/>
        <w:rPr>
          <w:rFonts w:asciiTheme="minorEastAsia" w:eastAsiaTheme="minorEastAsia" w:hAnsiTheme="minorEastAsia" w:cs="ShinMGoPr6N-Light"/>
          <w:color w:val="000000" w:themeColor="text1"/>
          <w:kern w:val="0"/>
          <w:szCs w:val="21"/>
        </w:rPr>
      </w:pPr>
      <w:r>
        <w:rPr>
          <w:rFonts w:asciiTheme="minorEastAsia" w:eastAsiaTheme="minorEastAsia" w:hAnsiTheme="minorEastAsia" w:cs="ShinMGoPr6N-Light" w:hint="eastAsia"/>
          <w:kern w:val="0"/>
          <w:szCs w:val="21"/>
        </w:rPr>
        <w:t xml:space="preserve">　　</w:t>
      </w:r>
      <w:r w:rsidRPr="002B700E">
        <w:rPr>
          <w:rFonts w:asciiTheme="minorEastAsia" w:eastAsiaTheme="minorEastAsia" w:hAnsiTheme="minorEastAsia" w:cs="ShinMGoPr6N-Light" w:hint="eastAsia"/>
          <w:color w:val="000000" w:themeColor="text1"/>
          <w:kern w:val="0"/>
          <w:szCs w:val="21"/>
        </w:rPr>
        <w:t>○　なお、「地域医療構想調整会議」において関係者間で協議が調った事項については、関係者は、その実施に協力するよう努めることとされています。</w:t>
      </w:r>
    </w:p>
    <w:p w:rsidR="002D7E93" w:rsidRPr="00B70ACF" w:rsidRDefault="002D7E93" w:rsidP="002D7E93">
      <w:pPr>
        <w:autoSpaceDE w:val="0"/>
        <w:autoSpaceDN w:val="0"/>
        <w:adjustRightInd w:val="0"/>
        <w:ind w:leftChars="100" w:left="840" w:hangingChars="300" w:hanging="630"/>
        <w:jc w:val="left"/>
        <w:rPr>
          <w:rFonts w:asciiTheme="minorEastAsia" w:eastAsiaTheme="minorEastAsia" w:hAnsiTheme="minorEastAsia" w:cs="ShinMGoPr6N-Light"/>
          <w:kern w:val="0"/>
          <w:szCs w:val="21"/>
        </w:rPr>
      </w:pPr>
    </w:p>
    <w:p w:rsidR="002D7E93" w:rsidRPr="000962A0" w:rsidRDefault="002D7E93" w:rsidP="002D7E93">
      <w:pPr>
        <w:autoSpaceDE w:val="0"/>
        <w:autoSpaceDN w:val="0"/>
        <w:adjustRightInd w:val="0"/>
        <w:ind w:firstLineChars="200" w:firstLine="42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③　</w:t>
      </w:r>
      <w:r>
        <w:rPr>
          <w:rFonts w:asciiTheme="minorEastAsia" w:eastAsiaTheme="minorEastAsia" w:hAnsiTheme="minorEastAsia" w:cs="ShinMGoPr6N-Light" w:hint="eastAsia"/>
          <w:kern w:val="0"/>
          <w:szCs w:val="21"/>
        </w:rPr>
        <w:t>県の取組</w:t>
      </w:r>
    </w:p>
    <w:p w:rsidR="002D7E93"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sidRPr="000962A0">
        <w:rPr>
          <w:rFonts w:asciiTheme="minorEastAsia" w:eastAsiaTheme="minorEastAsia" w:hAnsiTheme="minorEastAsia" w:cs="ShinMGoPr6N-Light" w:hint="eastAsia"/>
          <w:kern w:val="0"/>
          <w:szCs w:val="21"/>
        </w:rPr>
        <w:t xml:space="preserve">○　</w:t>
      </w:r>
      <w:r>
        <w:rPr>
          <w:rFonts w:asciiTheme="minorEastAsia" w:eastAsiaTheme="minorEastAsia" w:hAnsiTheme="minorEastAsia" w:cs="ShinMGoPr6N-Light" w:hint="eastAsia"/>
          <w:kern w:val="0"/>
          <w:szCs w:val="21"/>
        </w:rPr>
        <w:t>「地域医療構想調整会議」による関係者の協議を促進する観点から、必要な情報・データ等の提供に努め、地域医療構想の実現に向けた意見集約、合意形成に努めます。</w:t>
      </w:r>
    </w:p>
    <w:p w:rsidR="002D7E93"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hint="eastAsia"/>
          <w:kern w:val="0"/>
          <w:szCs w:val="21"/>
        </w:rPr>
        <w:t>○　地域医療構想の実現に向け不足する病床機能への転換等を行う医療機関について、地域医療介護総合確保基金を活用して支援を行います。</w:t>
      </w:r>
    </w:p>
    <w:p w:rsidR="002D7E93" w:rsidRPr="002B700E"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color w:val="000000" w:themeColor="text1"/>
          <w:kern w:val="0"/>
          <w:szCs w:val="21"/>
        </w:rPr>
      </w:pPr>
      <w:r w:rsidRPr="002B700E">
        <w:rPr>
          <w:rFonts w:asciiTheme="minorEastAsia" w:eastAsiaTheme="minorEastAsia" w:hAnsiTheme="minorEastAsia" w:cs="ShinMGoPr6N-Light" w:hint="eastAsia"/>
          <w:color w:val="000000" w:themeColor="text1"/>
          <w:kern w:val="0"/>
          <w:szCs w:val="21"/>
        </w:rPr>
        <w:t xml:space="preserve">○　</w:t>
      </w:r>
      <w:r w:rsidR="00C220B4" w:rsidRPr="002B700E">
        <w:rPr>
          <w:rFonts w:asciiTheme="minorEastAsia" w:eastAsiaTheme="minorEastAsia" w:hAnsiTheme="minorEastAsia" w:cs="ShinMGoPr6N-Light" w:hint="eastAsia"/>
          <w:color w:val="000000" w:themeColor="text1"/>
          <w:kern w:val="0"/>
          <w:szCs w:val="21"/>
        </w:rPr>
        <w:t>また、「</w:t>
      </w:r>
      <w:r w:rsidRPr="002B700E">
        <w:rPr>
          <w:rFonts w:asciiTheme="minorEastAsia" w:eastAsiaTheme="minorEastAsia" w:hAnsiTheme="minorEastAsia" w:cs="ShinMGoPr6N-Light" w:hint="eastAsia"/>
          <w:color w:val="000000" w:themeColor="text1"/>
          <w:kern w:val="0"/>
          <w:szCs w:val="21"/>
        </w:rPr>
        <w:t>とびうめネット</w:t>
      </w:r>
      <w:r w:rsidR="00C220B4" w:rsidRPr="002B700E">
        <w:rPr>
          <w:rFonts w:asciiTheme="minorEastAsia" w:eastAsiaTheme="minorEastAsia" w:hAnsiTheme="minorEastAsia" w:cs="ShinMGoPr6N-Light" w:hint="eastAsia"/>
          <w:color w:val="000000" w:themeColor="text1"/>
          <w:kern w:val="0"/>
          <w:szCs w:val="21"/>
        </w:rPr>
        <w:t>」</w:t>
      </w:r>
      <w:r w:rsidRPr="002B700E">
        <w:rPr>
          <w:rFonts w:asciiTheme="minorEastAsia" w:eastAsiaTheme="minorEastAsia" w:hAnsiTheme="minorEastAsia" w:cs="ShinMGoPr6N-Light" w:hint="eastAsia"/>
          <w:color w:val="000000" w:themeColor="text1"/>
          <w:kern w:val="0"/>
          <w:szCs w:val="21"/>
        </w:rPr>
        <w:t>の</w:t>
      </w:r>
      <w:r w:rsidR="00C220B4" w:rsidRPr="002B700E">
        <w:rPr>
          <w:rFonts w:asciiTheme="minorEastAsia" w:eastAsiaTheme="minorEastAsia" w:hAnsiTheme="minorEastAsia" w:cs="ShinMGoPr6N-Light" w:hint="eastAsia"/>
          <w:color w:val="000000" w:themeColor="text1"/>
          <w:kern w:val="0"/>
          <w:szCs w:val="21"/>
        </w:rPr>
        <w:t>登録者数の増加や参加医療機関の拡大について協力</w:t>
      </w:r>
      <w:r w:rsidRPr="002B700E">
        <w:rPr>
          <w:rFonts w:asciiTheme="minorEastAsia" w:eastAsiaTheme="minorEastAsia" w:hAnsiTheme="minorEastAsia" w:cs="ShinMGoPr6N-Light" w:hint="eastAsia"/>
          <w:color w:val="000000" w:themeColor="text1"/>
          <w:kern w:val="0"/>
          <w:szCs w:val="21"/>
        </w:rPr>
        <w:t>します。</w:t>
      </w:r>
    </w:p>
    <w:p w:rsidR="002D7E93" w:rsidRDefault="002D7E93" w:rsidP="002D7E93">
      <w:pPr>
        <w:autoSpaceDE w:val="0"/>
        <w:autoSpaceDN w:val="0"/>
        <w:adjustRightInd w:val="0"/>
        <w:ind w:leftChars="300" w:left="840" w:hangingChars="100" w:hanging="210"/>
        <w:jc w:val="left"/>
        <w:rPr>
          <w:rFonts w:asciiTheme="minorEastAsia" w:eastAsiaTheme="minorEastAsia" w:hAnsiTheme="minorEastAsia" w:cs="ShinMGoPr6N-Light"/>
          <w:kern w:val="0"/>
          <w:szCs w:val="21"/>
        </w:rPr>
      </w:pPr>
      <w:r>
        <w:rPr>
          <w:rFonts w:asciiTheme="minorEastAsia" w:eastAsiaTheme="minorEastAsia" w:hAnsiTheme="minorEastAsia" w:cs="ShinMGoPr6N-Light" w:hint="eastAsia"/>
          <w:kern w:val="0"/>
          <w:szCs w:val="21"/>
        </w:rPr>
        <w:t>○　毎年度、構想の実現に向けた進捗状況について点検を実施し、福岡県医療審議会に報告・説明を行うとともに、進捗状況等について県民への公開に努めます。</w:t>
      </w:r>
    </w:p>
    <w:p w:rsidR="00ED5428" w:rsidRPr="000962A0" w:rsidRDefault="00ED5428" w:rsidP="00ED5428">
      <w:pPr>
        <w:tabs>
          <w:tab w:val="left" w:pos="0"/>
        </w:tabs>
        <w:adjustRightInd w:val="0"/>
        <w:snapToGrid w:val="0"/>
        <w:spacing w:line="280" w:lineRule="exact"/>
        <w:ind w:rightChars="50" w:right="105" w:firstLineChars="200" w:firstLine="480"/>
        <w:jc w:val="left"/>
        <w:rPr>
          <w:rFonts w:asciiTheme="minorEastAsia" w:eastAsiaTheme="minorEastAsia" w:hAnsiTheme="minorEastAsia"/>
          <w:sz w:val="24"/>
          <w:bdr w:val="single" w:sz="4" w:space="0" w:color="auto"/>
        </w:rPr>
      </w:pPr>
    </w:p>
    <w:p w:rsidR="00ED5428" w:rsidRPr="000962A0" w:rsidRDefault="00ED5428" w:rsidP="00ED5428">
      <w:pPr>
        <w:tabs>
          <w:tab w:val="left" w:pos="0"/>
        </w:tabs>
        <w:adjustRightInd w:val="0"/>
        <w:snapToGrid w:val="0"/>
        <w:spacing w:line="280" w:lineRule="exact"/>
        <w:ind w:rightChars="50" w:right="105" w:firstLineChars="200" w:firstLine="480"/>
        <w:jc w:val="left"/>
        <w:rPr>
          <w:rFonts w:asciiTheme="minorEastAsia" w:eastAsiaTheme="minorEastAsia" w:hAnsiTheme="minorEastAsia"/>
          <w:sz w:val="24"/>
        </w:rPr>
      </w:pPr>
      <w:r w:rsidRPr="000962A0">
        <w:rPr>
          <w:rFonts w:asciiTheme="minorEastAsia" w:eastAsiaTheme="minorEastAsia" w:hAnsiTheme="minorEastAsia" w:hint="eastAsia"/>
          <w:sz w:val="24"/>
          <w:bdr w:val="single" w:sz="4" w:space="0" w:color="auto"/>
        </w:rPr>
        <w:t xml:space="preserve">策定後の取り組み </w:t>
      </w:r>
    </w:p>
    <w:p w:rsidR="00ED5428" w:rsidRPr="000962A0" w:rsidRDefault="00A332CD"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r>
        <w:rPr>
          <w:rFonts w:asciiTheme="minorEastAsia" w:eastAsiaTheme="minorEastAsia" w:hAnsiTheme="minorEastAsia"/>
          <w:noProof/>
          <w:sz w:val="24"/>
        </w:rPr>
        <w:pict>
          <v:roundrect id="_x0000_s2673" style="position:absolute;left:0;text-align:left;margin-left:10.5pt;margin-top:3.9pt;width:462pt;height:216.6pt;z-index:252168192" arcsize="4572f">
            <v:fill opacity="0"/>
            <v:textbox inset="5.85pt,.7pt,5.85pt,.7pt">
              <w:txbxContent>
                <w:p w:rsidR="00956D45" w:rsidRDefault="00956D45" w:rsidP="00ED5428">
                  <w:r>
                    <w:rPr>
                      <w:rFonts w:hint="eastAsia"/>
                    </w:rPr>
                    <w:t xml:space="preserve">　　　　　　　</w:t>
                  </w:r>
                </w:p>
                <w:p w:rsidR="00956D45" w:rsidRDefault="00956D45" w:rsidP="00ED5428"/>
                <w:p w:rsidR="00956D45" w:rsidRDefault="00956D45" w:rsidP="00ED5428"/>
                <w:p w:rsidR="00956D45" w:rsidRDefault="00956D45" w:rsidP="00ED5428"/>
                <w:p w:rsidR="00956D45" w:rsidRDefault="00956D45" w:rsidP="00ED5428"/>
                <w:p w:rsidR="00956D45" w:rsidRDefault="00956D45" w:rsidP="00ED5428">
                  <w:r>
                    <w:rPr>
                      <w:rFonts w:hint="eastAsia"/>
                    </w:rPr>
                    <w:t xml:space="preserve">　　　　　　　　　　　</w:t>
                  </w:r>
                </w:p>
                <w:p w:rsidR="00956D45" w:rsidRPr="00AD599D" w:rsidRDefault="00956D45" w:rsidP="00ED5428">
                  <w:pPr>
                    <w:ind w:firstLineChars="900" w:firstLine="2160"/>
                    <w:rPr>
                      <w:sz w:val="24"/>
                    </w:rPr>
                  </w:pPr>
                  <w:r w:rsidRPr="00AD599D">
                    <w:rPr>
                      <w:rFonts w:hint="eastAsia"/>
                      <w:sz w:val="24"/>
                    </w:rPr>
                    <w:t>（比較）</w:t>
                  </w:r>
                </w:p>
              </w:txbxContent>
            </v:textbox>
          </v:roundrect>
        </w:pict>
      </w:r>
    </w:p>
    <w:p w:rsidR="00ED5428" w:rsidRPr="000962A0" w:rsidRDefault="00ED5428"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r w:rsidRPr="000962A0">
        <w:rPr>
          <w:rFonts w:asciiTheme="minorEastAsia" w:eastAsiaTheme="minorEastAsia" w:hAnsiTheme="minorEastAsia"/>
          <w:noProof/>
          <w:sz w:val="24"/>
        </w:rPr>
        <w:drawing>
          <wp:anchor distT="0" distB="0" distL="114300" distR="114300" simplePos="0" relativeHeight="252171264" behindDoc="0" locked="0" layoutInCell="1" allowOverlap="1">
            <wp:simplePos x="0" y="0"/>
            <wp:positionH relativeFrom="column">
              <wp:posOffset>2705100</wp:posOffset>
            </wp:positionH>
            <wp:positionV relativeFrom="paragraph">
              <wp:posOffset>10160</wp:posOffset>
            </wp:positionV>
            <wp:extent cx="3162300" cy="762000"/>
            <wp:effectExtent l="76200" t="19050" r="19050" b="19050"/>
            <wp:wrapNone/>
            <wp:docPr id="64"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anchor>
        </w:drawing>
      </w:r>
    </w:p>
    <w:p w:rsidR="00ED5428" w:rsidRPr="000962A0" w:rsidRDefault="00ED5428"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r w:rsidRPr="000962A0">
        <w:rPr>
          <w:rFonts w:asciiTheme="minorEastAsia" w:eastAsiaTheme="minorEastAsia" w:hAnsiTheme="minorEastAsia"/>
          <w:noProof/>
          <w:sz w:val="24"/>
        </w:rPr>
        <w:drawing>
          <wp:anchor distT="0" distB="0" distL="114300" distR="114300" simplePos="0" relativeHeight="252169216" behindDoc="0" locked="0" layoutInCell="1" allowOverlap="1">
            <wp:simplePos x="0" y="0"/>
            <wp:positionH relativeFrom="column">
              <wp:posOffset>266700</wp:posOffset>
            </wp:positionH>
            <wp:positionV relativeFrom="paragraph">
              <wp:posOffset>48260</wp:posOffset>
            </wp:positionV>
            <wp:extent cx="2171700" cy="809625"/>
            <wp:effectExtent l="95250" t="19050" r="19050" b="9525"/>
            <wp:wrapNone/>
            <wp:docPr id="65"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anchor>
        </w:drawing>
      </w:r>
    </w:p>
    <w:p w:rsidR="00ED5428" w:rsidRPr="000962A0" w:rsidRDefault="00ED5428"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p>
    <w:p w:rsidR="00ED5428" w:rsidRPr="000962A0" w:rsidRDefault="00A332CD"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r>
        <w:rPr>
          <w:rFonts w:asciiTheme="minorEastAsia" w:eastAsiaTheme="minorEastAsia" w:hAnsiTheme="minorEastAsia"/>
          <w:noProof/>
          <w:sz w:val="24"/>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2675" type="#_x0000_t11" style="position:absolute;left:0;text-align:left;margin-left:369pt;margin-top:10.55pt;width:8.8pt;height:8.3pt;z-index:252175360" adj="7375">
            <v:textbox inset="5.85pt,.7pt,5.85pt,.7pt"/>
          </v:shape>
        </w:pict>
      </w:r>
    </w:p>
    <w:p w:rsidR="00ED5428" w:rsidRPr="000962A0" w:rsidRDefault="00ED5428"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r w:rsidRPr="000962A0">
        <w:rPr>
          <w:rFonts w:asciiTheme="minorEastAsia" w:eastAsiaTheme="minorEastAsia" w:hAnsiTheme="minorEastAsia"/>
          <w:noProof/>
          <w:sz w:val="24"/>
        </w:rPr>
        <w:drawing>
          <wp:anchor distT="0" distB="0" distL="114300" distR="114300" simplePos="0" relativeHeight="252172288" behindDoc="0" locked="0" layoutInCell="1" allowOverlap="1">
            <wp:simplePos x="0" y="0"/>
            <wp:positionH relativeFrom="column">
              <wp:posOffset>2705100</wp:posOffset>
            </wp:positionH>
            <wp:positionV relativeFrom="paragraph">
              <wp:posOffset>45085</wp:posOffset>
            </wp:positionV>
            <wp:extent cx="3162300" cy="790575"/>
            <wp:effectExtent l="76200" t="19050" r="19050" b="28575"/>
            <wp:wrapNone/>
            <wp:docPr id="66"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anchor>
        </w:drawing>
      </w:r>
      <w:r w:rsidR="00A332CD">
        <w:rPr>
          <w:rFonts w:asciiTheme="minorEastAsia" w:eastAsiaTheme="minorEastAsia" w:hAnsiTheme="minorEastAsia"/>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677" type="#_x0000_t13" style="position:absolute;left:0;text-align:left;margin-left:191.25pt;margin-top:1.25pt;width:15.75pt;height:67.55pt;z-index:252177408;mso-position-horizontal-relative:text;mso-position-vertical-relative:text" adj="10011,5682">
            <v:textbox inset="5.85pt,.7pt,5.85pt,.7pt"/>
          </v:shape>
        </w:pict>
      </w:r>
    </w:p>
    <w:p w:rsidR="00ED5428" w:rsidRPr="000962A0" w:rsidRDefault="00A332CD"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r>
        <w:rPr>
          <w:rFonts w:asciiTheme="minorEastAsia" w:eastAsiaTheme="minorEastAsia" w:hAnsiTheme="minorEastAsia"/>
          <w:noProof/>
          <w:sz w:val="24"/>
        </w:rPr>
        <w:pict>
          <v:shape id="_x0000_s2674" type="#_x0000_t11" style="position:absolute;left:0;text-align:left;margin-left:99.75pt;margin-top:3.6pt;width:24.75pt;height:25.5pt;z-index:252174336" adj="7375">
            <v:textbox inset="5.85pt,.7pt,5.85pt,.7pt"/>
          </v:shape>
        </w:pict>
      </w:r>
    </w:p>
    <w:p w:rsidR="00ED5428" w:rsidRPr="000962A0" w:rsidRDefault="00ED5428" w:rsidP="00ED5428">
      <w:pPr>
        <w:tabs>
          <w:tab w:val="left" w:pos="0"/>
        </w:tabs>
        <w:adjustRightInd w:val="0"/>
        <w:snapToGrid w:val="0"/>
        <w:spacing w:line="320" w:lineRule="exact"/>
        <w:ind w:rightChars="50" w:right="105" w:firstLineChars="100" w:firstLine="240"/>
        <w:jc w:val="left"/>
        <w:rPr>
          <w:rFonts w:asciiTheme="minorEastAsia" w:eastAsiaTheme="minorEastAsia" w:hAnsiTheme="minorEastAsia"/>
          <w:sz w:val="24"/>
        </w:rPr>
      </w:pPr>
    </w:p>
    <w:p w:rsidR="00ED5428" w:rsidRPr="000962A0" w:rsidRDefault="00ED5428" w:rsidP="00ED5428">
      <w:pPr>
        <w:tabs>
          <w:tab w:val="left" w:pos="0"/>
        </w:tabs>
        <w:adjustRightInd w:val="0"/>
        <w:snapToGrid w:val="0"/>
        <w:spacing w:line="320" w:lineRule="exact"/>
        <w:ind w:rightChars="50" w:right="105"/>
        <w:jc w:val="left"/>
        <w:rPr>
          <w:rFonts w:asciiTheme="minorEastAsia" w:eastAsiaTheme="minorEastAsia" w:hAnsiTheme="minorEastAsia"/>
          <w:sz w:val="24"/>
        </w:rPr>
      </w:pPr>
      <w:r w:rsidRPr="000962A0">
        <w:rPr>
          <w:rFonts w:asciiTheme="minorEastAsia" w:eastAsiaTheme="minorEastAsia" w:hAnsiTheme="minorEastAsia"/>
          <w:noProof/>
          <w:sz w:val="24"/>
        </w:rPr>
        <w:drawing>
          <wp:anchor distT="0" distB="0" distL="114300" distR="114300" simplePos="0" relativeHeight="252170240" behindDoc="0" locked="0" layoutInCell="1" allowOverlap="1">
            <wp:simplePos x="0" y="0"/>
            <wp:positionH relativeFrom="column">
              <wp:posOffset>266700</wp:posOffset>
            </wp:positionH>
            <wp:positionV relativeFrom="paragraph">
              <wp:posOffset>44450</wp:posOffset>
            </wp:positionV>
            <wp:extent cx="2171700" cy="838200"/>
            <wp:effectExtent l="95250" t="19050" r="19050" b="19050"/>
            <wp:wrapNone/>
            <wp:docPr id="96"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anchor>
        </w:drawing>
      </w:r>
    </w:p>
    <w:p w:rsidR="00ED5428" w:rsidRPr="000962A0" w:rsidRDefault="00A332CD" w:rsidP="00ED5428">
      <w:pPr>
        <w:rPr>
          <w:rFonts w:asciiTheme="minorEastAsia" w:eastAsiaTheme="minorEastAsia" w:hAnsiTheme="minorEastAsia"/>
        </w:rPr>
      </w:pPr>
      <w:bookmarkStart w:id="7" w:name="_Toc452025126"/>
      <w:r w:rsidRPr="00A332CD">
        <w:rPr>
          <w:rFonts w:asciiTheme="minorEastAsia" w:eastAsiaTheme="minorEastAsia" w:hAnsiTheme="minorEastAsia"/>
          <w:noProof/>
          <w:sz w:val="24"/>
        </w:rPr>
        <w:pict>
          <v:shape id="_x0000_s2676" type="#_x0000_t11" style="position:absolute;left:0;text-align:left;margin-left:369pt;margin-top:.7pt;width:8.8pt;height:8.3pt;z-index:252176384;mso-position-horizontal-relative:text;mso-position-vertical-relative:text" adj="7375">
            <v:textbox inset="5.85pt,.7pt,5.85pt,.7pt"/>
          </v:shape>
        </w:pict>
      </w:r>
      <w:r w:rsidR="00ED5428" w:rsidRPr="000962A0">
        <w:rPr>
          <w:rFonts w:asciiTheme="minorEastAsia" w:eastAsiaTheme="minorEastAsia" w:hAnsiTheme="minorEastAsia"/>
          <w:noProof/>
        </w:rPr>
        <w:drawing>
          <wp:anchor distT="0" distB="0" distL="114300" distR="114300" simplePos="0" relativeHeight="252173312" behindDoc="0" locked="0" layoutInCell="1" allowOverlap="1">
            <wp:simplePos x="0" y="0"/>
            <wp:positionH relativeFrom="column">
              <wp:posOffset>2705100</wp:posOffset>
            </wp:positionH>
            <wp:positionV relativeFrom="paragraph">
              <wp:posOffset>108585</wp:posOffset>
            </wp:positionV>
            <wp:extent cx="3162300" cy="771525"/>
            <wp:effectExtent l="76200" t="19050" r="19050" b="9525"/>
            <wp:wrapNone/>
            <wp:docPr id="97"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anchor>
        </w:drawing>
      </w:r>
    </w:p>
    <w:p w:rsidR="00ED5428" w:rsidRPr="000962A0" w:rsidRDefault="00ED5428" w:rsidP="00ED5428">
      <w:pPr>
        <w:rPr>
          <w:rFonts w:asciiTheme="minorEastAsia" w:eastAsiaTheme="minorEastAsia" w:hAnsiTheme="minorEastAsia"/>
        </w:rPr>
      </w:pPr>
    </w:p>
    <w:p w:rsidR="00ED5428" w:rsidRPr="000962A0" w:rsidRDefault="00ED5428" w:rsidP="00ED5428">
      <w:pPr>
        <w:rPr>
          <w:rFonts w:asciiTheme="minorEastAsia" w:eastAsiaTheme="minorEastAsia" w:hAnsiTheme="minorEastAsia"/>
        </w:rPr>
      </w:pPr>
    </w:p>
    <w:p w:rsidR="00ED5428" w:rsidRDefault="00ED5428" w:rsidP="00ED5428">
      <w:pPr>
        <w:rPr>
          <w:rFonts w:asciiTheme="minorEastAsia" w:eastAsiaTheme="minorEastAsia" w:hAnsiTheme="minorEastAsia"/>
        </w:rPr>
      </w:pPr>
    </w:p>
    <w:p w:rsidR="00C220B4" w:rsidRPr="000962A0" w:rsidRDefault="00C220B4" w:rsidP="00ED5428">
      <w:pPr>
        <w:rPr>
          <w:rFonts w:asciiTheme="minorEastAsia" w:eastAsiaTheme="minorEastAsia" w:hAnsiTheme="minorEastAsia"/>
        </w:rPr>
      </w:pPr>
    </w:p>
    <w:bookmarkEnd w:id="7"/>
    <w:p w:rsidR="00ED5428" w:rsidRPr="000962A0" w:rsidRDefault="00C92121" w:rsidP="00ED5428">
      <w:pPr>
        <w:ind w:firstLineChars="100" w:firstLine="210"/>
        <w:rPr>
          <w:rFonts w:asciiTheme="minorEastAsia" w:eastAsiaTheme="minorEastAsia" w:hAnsiTheme="minorEastAsia"/>
          <w:szCs w:val="21"/>
        </w:rPr>
      </w:pPr>
      <w:r w:rsidRPr="000962A0">
        <w:rPr>
          <w:rFonts w:asciiTheme="minorEastAsia" w:eastAsiaTheme="minorEastAsia" w:hAnsiTheme="minorEastAsia" w:hint="eastAsia"/>
          <w:szCs w:val="21"/>
        </w:rPr>
        <w:t>２</w:t>
      </w:r>
      <w:r w:rsidR="00ED5428" w:rsidRPr="000962A0">
        <w:rPr>
          <w:rFonts w:asciiTheme="minorEastAsia" w:eastAsiaTheme="minorEastAsia" w:hAnsiTheme="minorEastAsia" w:hint="eastAsia"/>
          <w:szCs w:val="21"/>
        </w:rPr>
        <w:t xml:space="preserve">　病床機能報告制度等の活用</w:t>
      </w:r>
    </w:p>
    <w:p w:rsidR="00ED5428" w:rsidRPr="000962A0" w:rsidRDefault="00ED5428" w:rsidP="00ED5428">
      <w:pPr>
        <w:ind w:leftChars="100" w:left="630" w:hangingChars="200" w:hanging="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平成26年度に開始された病床機能報告制度は、一般病床又は療養病床を有する病院・有床診療所が、その有する病床において担っている病床の機能の現状と今後の方向を選択し、病棟単位で、毎年度、県に報告するものです。</w:t>
      </w:r>
      <w:r w:rsidRPr="000962A0">
        <w:rPr>
          <w:rFonts w:asciiTheme="minorEastAsia" w:eastAsiaTheme="minorEastAsia" w:hAnsiTheme="minorEastAsia"/>
          <w:szCs w:val="21"/>
        </w:rPr>
        <w:t xml:space="preserve"> </w:t>
      </w:r>
    </w:p>
    <w:p w:rsidR="00ED5428" w:rsidRPr="000962A0" w:rsidRDefault="00ED5428" w:rsidP="00ED5428">
      <w:pPr>
        <w:ind w:leftChars="100" w:left="630" w:hangingChars="200" w:hanging="420"/>
        <w:rPr>
          <w:rFonts w:asciiTheme="minorEastAsia" w:eastAsiaTheme="minorEastAsia" w:hAnsiTheme="minorEastAsia"/>
          <w:bCs/>
          <w:szCs w:val="21"/>
        </w:rPr>
      </w:pPr>
      <w:r w:rsidRPr="000962A0">
        <w:rPr>
          <w:rFonts w:asciiTheme="minorEastAsia" w:eastAsiaTheme="minorEastAsia" w:hAnsiTheme="minorEastAsia" w:hint="eastAsia"/>
          <w:szCs w:val="21"/>
        </w:rPr>
        <w:t xml:space="preserve">　○　また、</w:t>
      </w:r>
      <w:r w:rsidR="001B301C" w:rsidRPr="000962A0">
        <w:rPr>
          <w:rFonts w:asciiTheme="minorEastAsia" w:eastAsiaTheme="minorEastAsia" w:hAnsiTheme="minorEastAsia" w:hint="eastAsia"/>
          <w:szCs w:val="21"/>
        </w:rPr>
        <w:t>併せて</w:t>
      </w:r>
      <w:r w:rsidRPr="000962A0">
        <w:rPr>
          <w:rFonts w:asciiTheme="minorEastAsia" w:eastAsiaTheme="minorEastAsia" w:hAnsiTheme="minorEastAsia" w:hint="eastAsia"/>
          <w:szCs w:val="21"/>
        </w:rPr>
        <w:t>報告対象医療機関は、</w:t>
      </w:r>
      <w:r w:rsidRPr="000962A0">
        <w:rPr>
          <w:rFonts w:asciiTheme="minorEastAsia" w:eastAsiaTheme="minorEastAsia" w:hAnsiTheme="minorEastAsia" w:hint="eastAsia"/>
          <w:bCs/>
          <w:szCs w:val="21"/>
        </w:rPr>
        <w:t>構造設備・人員配置等に関すること及び医療の内容に関することを報告することとなっています。</w:t>
      </w:r>
    </w:p>
    <w:p w:rsidR="00ED5428" w:rsidRPr="000962A0" w:rsidRDefault="00ED5428" w:rsidP="00ED5428">
      <w:pPr>
        <w:ind w:leftChars="100" w:left="630" w:hangingChars="200" w:hanging="420"/>
        <w:rPr>
          <w:rFonts w:asciiTheme="minorEastAsia" w:eastAsiaTheme="minorEastAsia" w:hAnsiTheme="minorEastAsia"/>
          <w:bCs/>
          <w:szCs w:val="21"/>
        </w:rPr>
      </w:pPr>
      <w:r w:rsidRPr="000962A0">
        <w:rPr>
          <w:rFonts w:asciiTheme="minorEastAsia" w:eastAsiaTheme="minorEastAsia" w:hAnsiTheme="minorEastAsia" w:hint="eastAsia"/>
          <w:bCs/>
          <w:szCs w:val="21"/>
        </w:rPr>
        <w:t xml:space="preserve">　○　このため、各医療機関においては、病床機能報告制度により、同一構想区域内の他の医療機関が担っている病床の機能や病床数、提供されている医療の内容を把握することができ、地域における自院の相対的な位置づけを客観的に把握することが可能となっています。</w:t>
      </w:r>
    </w:p>
    <w:p w:rsidR="00ED5428" w:rsidRPr="000962A0" w:rsidRDefault="00ED5428" w:rsidP="00ED5428">
      <w:pPr>
        <w:ind w:leftChars="100" w:left="630" w:hangingChars="200" w:hanging="420"/>
        <w:rPr>
          <w:rFonts w:asciiTheme="minorEastAsia" w:eastAsiaTheme="minorEastAsia" w:hAnsiTheme="minorEastAsia"/>
          <w:bCs/>
          <w:szCs w:val="21"/>
        </w:rPr>
      </w:pPr>
      <w:r w:rsidRPr="000962A0">
        <w:rPr>
          <w:rFonts w:asciiTheme="minorEastAsia" w:eastAsiaTheme="minorEastAsia" w:hAnsiTheme="minorEastAsia" w:hint="eastAsia"/>
          <w:bCs/>
          <w:szCs w:val="21"/>
        </w:rPr>
        <w:t xml:space="preserve">　○　一方で、病床機能報告制度については、各医療機関が選択する病床の機能の定義が定性的な文言に留まり、定量的かつ客観的な基準が示されていないこと、病棟を単位として病床の機能を選択することから、地域医療構想で示す将来の必要病床数と単純に比較ができないことなど、その取扱いに注意を要する部分があります。</w:t>
      </w:r>
    </w:p>
    <w:p w:rsidR="00ED5428" w:rsidRPr="000962A0" w:rsidRDefault="00ED5428" w:rsidP="00ED5428">
      <w:pPr>
        <w:ind w:leftChars="100" w:left="630" w:hangingChars="200" w:hanging="420"/>
        <w:rPr>
          <w:rFonts w:asciiTheme="minorEastAsia" w:eastAsiaTheme="minorEastAsia" w:hAnsiTheme="minorEastAsia"/>
          <w:szCs w:val="21"/>
        </w:rPr>
      </w:pPr>
      <w:r w:rsidRPr="000962A0">
        <w:rPr>
          <w:rFonts w:asciiTheme="minorEastAsia" w:eastAsiaTheme="minorEastAsia" w:hAnsiTheme="minorEastAsia" w:hint="eastAsia"/>
          <w:bCs/>
          <w:szCs w:val="21"/>
        </w:rPr>
        <w:t xml:space="preserve">　○　県としては、病床機能報告制度のデータについて、国における制度改善の状況を踏まえつつ、各医療機関及び県民へのわかりやすい形での提供に努めます。</w:t>
      </w:r>
    </w:p>
    <w:p w:rsidR="00ED5428" w:rsidRPr="000962A0" w:rsidRDefault="00ED5428" w:rsidP="00ED5428">
      <w:pPr>
        <w:autoSpaceDE w:val="0"/>
        <w:autoSpaceDN w:val="0"/>
        <w:adjustRightInd w:val="0"/>
        <w:ind w:leftChars="200" w:left="630" w:hangingChars="100" w:hanging="210"/>
        <w:jc w:val="left"/>
        <w:rPr>
          <w:rFonts w:asciiTheme="minorEastAsia" w:eastAsiaTheme="minorEastAsia" w:hAnsiTheme="minorEastAsia"/>
          <w:szCs w:val="21"/>
        </w:rPr>
      </w:pPr>
      <w:r w:rsidRPr="000962A0">
        <w:rPr>
          <w:rFonts w:asciiTheme="minorEastAsia" w:eastAsiaTheme="minorEastAsia" w:hAnsiTheme="minorEastAsia" w:hint="eastAsia"/>
          <w:szCs w:val="21"/>
        </w:rPr>
        <w:t>○　また、地域医療構想の実現に向けた協議を行っていくにあたっては、病床機能報告制度のデータのみならず、</w:t>
      </w:r>
      <w:r w:rsidRPr="000962A0">
        <w:rPr>
          <w:rFonts w:asciiTheme="minorEastAsia" w:eastAsiaTheme="minorEastAsia" w:hAnsiTheme="minorEastAsia" w:cs="ShinMGoPr6N-Light" w:hint="eastAsia"/>
          <w:kern w:val="0"/>
          <w:szCs w:val="21"/>
        </w:rPr>
        <w:t>ＤＰＣデータ、ＮＤＢデータ、ＳＣＲといった</w:t>
      </w:r>
      <w:r w:rsidRPr="000962A0">
        <w:rPr>
          <w:rFonts w:asciiTheme="minorEastAsia" w:eastAsiaTheme="minorEastAsia" w:hAnsiTheme="minorEastAsia" w:hint="eastAsia"/>
          <w:szCs w:val="21"/>
        </w:rPr>
        <w:t>地域医療に係る様々なデータの収集・分析・提供が求められます。</w:t>
      </w:r>
    </w:p>
    <w:p w:rsidR="00DF3DDA" w:rsidRDefault="00ED5428" w:rsidP="00DF3DDA">
      <w:pPr>
        <w:ind w:leftChars="100" w:left="630" w:hangingChars="200" w:hanging="420"/>
        <w:rPr>
          <w:rFonts w:asciiTheme="minorEastAsia" w:eastAsiaTheme="minorEastAsia" w:hAnsiTheme="minorEastAsia"/>
          <w:szCs w:val="21"/>
        </w:rPr>
      </w:pPr>
      <w:r w:rsidRPr="000962A0">
        <w:rPr>
          <w:rFonts w:asciiTheme="minorEastAsia" w:eastAsiaTheme="minorEastAsia" w:hAnsiTheme="minorEastAsia" w:hint="eastAsia"/>
          <w:szCs w:val="21"/>
        </w:rPr>
        <w:t xml:space="preserve">　○　これらのデータについては、毎年度、国から「医療計画作成支援データブック」として配布される予定であることから、県としては、最新のデータが配布され次第、地域医療構想調整会議等において関係者に提供します。</w:t>
      </w:r>
    </w:p>
    <w:p w:rsidR="00DF3DDA" w:rsidRDefault="00DF3DDA" w:rsidP="00DF3DDA">
      <w:pPr>
        <w:ind w:leftChars="100" w:left="630" w:hangingChars="200" w:hanging="420"/>
        <w:rPr>
          <w:rFonts w:asciiTheme="minorEastAsia" w:eastAsiaTheme="minorEastAsia" w:hAnsiTheme="minorEastAsia"/>
          <w:szCs w:val="21"/>
        </w:rPr>
      </w:pPr>
    </w:p>
    <w:p w:rsidR="00ED5428" w:rsidRPr="000962A0" w:rsidRDefault="00C92121" w:rsidP="00DF3DDA">
      <w:pPr>
        <w:ind w:leftChars="100" w:left="630" w:hangingChars="200" w:hanging="420"/>
        <w:rPr>
          <w:rFonts w:asciiTheme="minorEastAsia" w:eastAsiaTheme="minorEastAsia" w:hAnsiTheme="minorEastAsia"/>
          <w:szCs w:val="21"/>
        </w:rPr>
      </w:pPr>
      <w:r w:rsidRPr="000962A0">
        <w:rPr>
          <w:rFonts w:asciiTheme="minorEastAsia" w:eastAsiaTheme="minorEastAsia" w:hAnsiTheme="minorEastAsia" w:hint="eastAsia"/>
          <w:szCs w:val="21"/>
        </w:rPr>
        <w:t>３</w:t>
      </w:r>
      <w:r w:rsidR="00ED5428" w:rsidRPr="000962A0">
        <w:rPr>
          <w:rFonts w:asciiTheme="minorEastAsia" w:eastAsiaTheme="minorEastAsia" w:hAnsiTheme="minorEastAsia" w:hint="eastAsia"/>
          <w:szCs w:val="21"/>
        </w:rPr>
        <w:t xml:space="preserve">　平成29（2017）年度以降の医療・介護提供体制改革のスケジュール</w:t>
      </w:r>
    </w:p>
    <w:p w:rsidR="00ED5428" w:rsidRPr="00681A46" w:rsidRDefault="0093512F" w:rsidP="00ED5428">
      <w:pPr>
        <w:ind w:leftChars="100" w:left="630" w:hangingChars="200" w:hanging="420"/>
        <w:rPr>
          <w:rFonts w:asciiTheme="minorEastAsia" w:eastAsiaTheme="minorEastAsia" w:hAnsiTheme="minorEastAsia"/>
        </w:rPr>
      </w:pPr>
      <w:r w:rsidRPr="000962A0">
        <w:rPr>
          <w:rFonts w:asciiTheme="minorEastAsia" w:eastAsiaTheme="minorEastAsia" w:hAnsiTheme="minorEastAsia"/>
          <w:noProof/>
        </w:rPr>
        <w:drawing>
          <wp:inline distT="0" distB="0" distL="0" distR="0">
            <wp:extent cx="5981700" cy="3829050"/>
            <wp:effectExtent l="0" t="0" r="0" b="0"/>
            <wp:docPr id="67"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0" cstate="print"/>
                    <a:srcRect/>
                    <a:stretch>
                      <a:fillRect/>
                    </a:stretch>
                  </pic:blipFill>
                  <pic:spPr bwMode="auto">
                    <a:xfrm>
                      <a:off x="0" y="0"/>
                      <a:ext cx="5989498" cy="3834042"/>
                    </a:xfrm>
                    <a:prstGeom prst="rect">
                      <a:avLst/>
                    </a:prstGeom>
                    <a:noFill/>
                  </pic:spPr>
                </pic:pic>
              </a:graphicData>
            </a:graphic>
          </wp:inline>
        </w:drawing>
      </w:r>
    </w:p>
    <w:sectPr w:rsidR="00ED5428" w:rsidRPr="00681A46" w:rsidSect="00D73AF3">
      <w:footerReference w:type="default" r:id="rId181"/>
      <w:pgSz w:w="11906" w:h="16838" w:code="9"/>
      <w:pgMar w:top="1440" w:right="1080" w:bottom="1440" w:left="1080" w:header="851" w:footer="567" w:gutter="0"/>
      <w:pgNumType w:fmt="numberInDash"/>
      <w:cols w:space="425"/>
      <w:docGrid w:type="lines" w:linePitch="3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D45" w:rsidRDefault="00956D45" w:rsidP="00086413">
      <w:r>
        <w:separator/>
      </w:r>
    </w:p>
  </w:endnote>
  <w:endnote w:type="continuationSeparator" w:id="0">
    <w:p w:rsidR="00956D45" w:rsidRDefault="00956D45" w:rsidP="000864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FangSong_GB2312">
    <w:panose1 w:val="02010609060101010101"/>
    <w:charset w:val="86"/>
    <w:family w:val="modern"/>
    <w:pitch w:val="fixed"/>
    <w:sig w:usb0="800002BF" w:usb1="38CF7CFA" w:usb2="00000016" w:usb3="00000000" w:csb0="00040001" w:csb1="00000000"/>
  </w:font>
  <w:font w:name="MS UI Gothic">
    <w:panose1 w:val="020B0600070205080204"/>
    <w:charset w:val="80"/>
    <w:family w:val="modern"/>
    <w:pitch w:val="variable"/>
    <w:sig w:usb0="E00002FF" w:usb1="6AC7FDFB" w:usb2="00000012" w:usb3="00000000" w:csb0="0002009F" w:csb1="00000000"/>
  </w:font>
  <w:font w:name="ShinMGoPr6N-Light">
    <w:altName w:val="Arial Unicode MS"/>
    <w:panose1 w:val="00000000000000000000"/>
    <w:charset w:val="80"/>
    <w:family w:val="auto"/>
    <w:notTrueType/>
    <w:pitch w:val="default"/>
    <w:sig w:usb0="00000001" w:usb1="08070000"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ShinMGoPr6N-Medium">
    <w:altName w:val="Arial Unicode MS"/>
    <w:panose1 w:val="00000000000000000000"/>
    <w:charset w:val="80"/>
    <w:family w:val="auto"/>
    <w:notTrueType/>
    <w:pitch w:val="default"/>
    <w:sig w:usb0="00000001" w:usb1="08070000" w:usb2="00000010" w:usb3="00000000" w:csb0="00020000" w:csb1="00000000"/>
  </w:font>
  <w:font w:name="ShinGoPro-Ligh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ShinMGoPr6N-Regular">
    <w:altName w:val="Arial Unicode MS"/>
    <w:panose1 w:val="00000000000000000000"/>
    <w:charset w:val="80"/>
    <w:family w:val="auto"/>
    <w:notTrueType/>
    <w:pitch w:val="default"/>
    <w:sig w:usb0="00000001" w:usb1="08070000" w:usb2="00000010" w:usb3="00000000" w:csb0="00020000" w:csb1="00000000"/>
  </w:font>
  <w:font w:name="UDShinGoPro-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97040"/>
      <w:docPartObj>
        <w:docPartGallery w:val="Page Numbers (Bottom of Page)"/>
        <w:docPartUnique/>
      </w:docPartObj>
    </w:sdtPr>
    <w:sdtContent>
      <w:p w:rsidR="00956D45" w:rsidRDefault="00956D45">
        <w:pPr>
          <w:pStyle w:val="a5"/>
          <w:jc w:val="center"/>
        </w:pPr>
        <w:fldSimple w:instr=" PAGE   \* MERGEFORMAT ">
          <w:r w:rsidR="00B253E8" w:rsidRPr="00B253E8">
            <w:rPr>
              <w:noProof/>
              <w:lang w:val="ja-JP"/>
            </w:rPr>
            <w:t>-</w:t>
          </w:r>
          <w:r w:rsidR="00B253E8">
            <w:rPr>
              <w:noProof/>
            </w:rPr>
            <w:t xml:space="preserve"> 284 -</w:t>
          </w:r>
        </w:fldSimple>
      </w:p>
    </w:sdtContent>
  </w:sdt>
  <w:p w:rsidR="00956D45" w:rsidRDefault="00956D45" w:rsidP="003A48BD">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D45" w:rsidRDefault="00956D45" w:rsidP="00086413">
      <w:r>
        <w:separator/>
      </w:r>
    </w:p>
  </w:footnote>
  <w:footnote w:type="continuationSeparator" w:id="0">
    <w:p w:rsidR="00956D45" w:rsidRDefault="00956D45" w:rsidP="000864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E7C7A"/>
    <w:multiLevelType w:val="hybridMultilevel"/>
    <w:tmpl w:val="846A4874"/>
    <w:lvl w:ilvl="0" w:tplc="6B260762">
      <w:start w:val="2"/>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0EE754E5"/>
    <w:multiLevelType w:val="hybridMultilevel"/>
    <w:tmpl w:val="F0DEFEA6"/>
    <w:lvl w:ilvl="0" w:tplc="254A14E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nsid w:val="14FF27F1"/>
    <w:multiLevelType w:val="hybridMultilevel"/>
    <w:tmpl w:val="24402D02"/>
    <w:lvl w:ilvl="0" w:tplc="D2E8901C">
      <w:start w:val="2"/>
      <w:numFmt w:val="decimalEnclosedCircle"/>
      <w:lvlText w:val="%1"/>
      <w:lvlJc w:val="left"/>
      <w:pPr>
        <w:tabs>
          <w:tab w:val="num" w:pos="571"/>
        </w:tabs>
        <w:ind w:left="571" w:hanging="360"/>
      </w:pPr>
      <w:rPr>
        <w:rFonts w:hint="eastAsia"/>
      </w:rPr>
    </w:lvl>
    <w:lvl w:ilvl="1" w:tplc="04090017" w:tentative="1">
      <w:start w:val="1"/>
      <w:numFmt w:val="aiueoFullWidth"/>
      <w:lvlText w:val="(%2)"/>
      <w:lvlJc w:val="left"/>
      <w:pPr>
        <w:tabs>
          <w:tab w:val="num" w:pos="1051"/>
        </w:tabs>
        <w:ind w:left="1051" w:hanging="420"/>
      </w:pPr>
    </w:lvl>
    <w:lvl w:ilvl="2" w:tplc="04090011" w:tentative="1">
      <w:start w:val="1"/>
      <w:numFmt w:val="decimalEnclosedCircle"/>
      <w:lvlText w:val="%3"/>
      <w:lvlJc w:val="left"/>
      <w:pPr>
        <w:tabs>
          <w:tab w:val="num" w:pos="1471"/>
        </w:tabs>
        <w:ind w:left="1471" w:hanging="420"/>
      </w:pPr>
    </w:lvl>
    <w:lvl w:ilvl="3" w:tplc="0409000F" w:tentative="1">
      <w:start w:val="1"/>
      <w:numFmt w:val="decimal"/>
      <w:lvlText w:val="%4."/>
      <w:lvlJc w:val="left"/>
      <w:pPr>
        <w:tabs>
          <w:tab w:val="num" w:pos="1891"/>
        </w:tabs>
        <w:ind w:left="1891" w:hanging="420"/>
      </w:pPr>
    </w:lvl>
    <w:lvl w:ilvl="4" w:tplc="04090017" w:tentative="1">
      <w:start w:val="1"/>
      <w:numFmt w:val="aiueoFullWidth"/>
      <w:lvlText w:val="(%5)"/>
      <w:lvlJc w:val="left"/>
      <w:pPr>
        <w:tabs>
          <w:tab w:val="num" w:pos="2311"/>
        </w:tabs>
        <w:ind w:left="2311" w:hanging="420"/>
      </w:pPr>
    </w:lvl>
    <w:lvl w:ilvl="5" w:tplc="04090011" w:tentative="1">
      <w:start w:val="1"/>
      <w:numFmt w:val="decimalEnclosedCircle"/>
      <w:lvlText w:val="%6"/>
      <w:lvlJc w:val="left"/>
      <w:pPr>
        <w:tabs>
          <w:tab w:val="num" w:pos="2731"/>
        </w:tabs>
        <w:ind w:left="2731" w:hanging="420"/>
      </w:pPr>
    </w:lvl>
    <w:lvl w:ilvl="6" w:tplc="0409000F" w:tentative="1">
      <w:start w:val="1"/>
      <w:numFmt w:val="decimal"/>
      <w:lvlText w:val="%7."/>
      <w:lvlJc w:val="left"/>
      <w:pPr>
        <w:tabs>
          <w:tab w:val="num" w:pos="3151"/>
        </w:tabs>
        <w:ind w:left="3151" w:hanging="420"/>
      </w:pPr>
    </w:lvl>
    <w:lvl w:ilvl="7" w:tplc="04090017" w:tentative="1">
      <w:start w:val="1"/>
      <w:numFmt w:val="aiueoFullWidth"/>
      <w:lvlText w:val="(%8)"/>
      <w:lvlJc w:val="left"/>
      <w:pPr>
        <w:tabs>
          <w:tab w:val="num" w:pos="3571"/>
        </w:tabs>
        <w:ind w:left="3571" w:hanging="420"/>
      </w:pPr>
    </w:lvl>
    <w:lvl w:ilvl="8" w:tplc="04090011" w:tentative="1">
      <w:start w:val="1"/>
      <w:numFmt w:val="decimalEnclosedCircle"/>
      <w:lvlText w:val="%9"/>
      <w:lvlJc w:val="left"/>
      <w:pPr>
        <w:tabs>
          <w:tab w:val="num" w:pos="3991"/>
        </w:tabs>
        <w:ind w:left="3991" w:hanging="420"/>
      </w:pPr>
    </w:lvl>
  </w:abstractNum>
  <w:abstractNum w:abstractNumId="3">
    <w:nsid w:val="1E137FA4"/>
    <w:multiLevelType w:val="hybridMultilevel"/>
    <w:tmpl w:val="5192CAF0"/>
    <w:lvl w:ilvl="0" w:tplc="D3DACB2E">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nsid w:val="229A19D6"/>
    <w:multiLevelType w:val="multilevel"/>
    <w:tmpl w:val="F5185B8E"/>
    <w:lvl w:ilvl="0">
      <w:start w:val="1"/>
      <w:numFmt w:val="decimalFullWidth"/>
      <w:pStyle w:val="1"/>
      <w:lvlText w:val="第%1章"/>
      <w:lvlJc w:val="left"/>
      <w:pPr>
        <w:tabs>
          <w:tab w:val="num" w:pos="2280"/>
        </w:tabs>
        <w:ind w:left="1985" w:hanging="425"/>
      </w:pPr>
      <w:rPr>
        <w:color w:val="000000"/>
        <w:lang w:val="en-US"/>
      </w:rPr>
    </w:lvl>
    <w:lvl w:ilvl="1">
      <w:start w:val="1"/>
      <w:numFmt w:val="decimalFullWidth"/>
      <w:pStyle w:val="2"/>
      <w:lvlText w:val="第%2節"/>
      <w:lvlJc w:val="left"/>
      <w:pPr>
        <w:tabs>
          <w:tab w:val="num" w:pos="1145"/>
        </w:tabs>
        <w:ind w:left="851" w:hanging="426"/>
      </w:pPr>
      <w:rPr>
        <w:lang w:val="en-US"/>
      </w:rPr>
    </w:lvl>
    <w:lvl w:ilvl="2">
      <w:start w:val="1"/>
      <w:numFmt w:val="decimalFullWidth"/>
      <w:pStyle w:val="3"/>
      <w:lvlText w:val="第%3項"/>
      <w:lvlJc w:val="left"/>
      <w:pPr>
        <w:tabs>
          <w:tab w:val="num" w:pos="1571"/>
        </w:tabs>
        <w:ind w:left="1276" w:hanging="425"/>
      </w:pPr>
      <w:rPr>
        <w:lang w:val="en-US"/>
      </w:rPr>
    </w:lvl>
    <w:lvl w:ilvl="3">
      <w:start w:val="1"/>
      <w:numFmt w:val="none"/>
      <w:pStyle w:val="4"/>
      <w:suff w:val="nothing"/>
      <w:lvlText w:val=""/>
      <w:lvlJc w:val="left"/>
      <w:pPr>
        <w:tabs>
          <w:tab w:val="num" w:pos="1701"/>
        </w:tabs>
        <w:ind w:left="1701" w:hanging="425"/>
      </w:pPr>
    </w:lvl>
    <w:lvl w:ilvl="4">
      <w:start w:val="1"/>
      <w:numFmt w:val="none"/>
      <w:pStyle w:val="5"/>
      <w:suff w:val="nothing"/>
      <w:lvlText w:val=""/>
      <w:lvlJc w:val="left"/>
      <w:pPr>
        <w:tabs>
          <w:tab w:val="num" w:pos="2126"/>
        </w:tabs>
        <w:ind w:left="2126" w:hanging="425"/>
      </w:pPr>
    </w:lvl>
    <w:lvl w:ilvl="5">
      <w:start w:val="1"/>
      <w:numFmt w:val="none"/>
      <w:pStyle w:val="6"/>
      <w:suff w:val="nothing"/>
      <w:lvlText w:val=""/>
      <w:lvlJc w:val="left"/>
      <w:pPr>
        <w:tabs>
          <w:tab w:val="num" w:pos="2551"/>
        </w:tabs>
        <w:ind w:left="2551" w:hanging="425"/>
      </w:pPr>
    </w:lvl>
    <w:lvl w:ilvl="6">
      <w:start w:val="1"/>
      <w:numFmt w:val="none"/>
      <w:pStyle w:val="7"/>
      <w:suff w:val="nothing"/>
      <w:lvlText w:val=""/>
      <w:lvlJc w:val="left"/>
      <w:pPr>
        <w:tabs>
          <w:tab w:val="num" w:pos="2976"/>
        </w:tabs>
        <w:ind w:left="2976" w:hanging="425"/>
      </w:pPr>
    </w:lvl>
    <w:lvl w:ilvl="7">
      <w:start w:val="1"/>
      <w:numFmt w:val="none"/>
      <w:pStyle w:val="8"/>
      <w:suff w:val="nothing"/>
      <w:lvlText w:val=""/>
      <w:lvlJc w:val="left"/>
      <w:pPr>
        <w:tabs>
          <w:tab w:val="num" w:pos="3402"/>
        </w:tabs>
        <w:ind w:left="3402" w:hanging="426"/>
      </w:pPr>
    </w:lvl>
    <w:lvl w:ilvl="8">
      <w:start w:val="1"/>
      <w:numFmt w:val="none"/>
      <w:pStyle w:val="9"/>
      <w:suff w:val="nothing"/>
      <w:lvlText w:val=""/>
      <w:lvlJc w:val="left"/>
      <w:pPr>
        <w:tabs>
          <w:tab w:val="num" w:pos="3827"/>
        </w:tabs>
        <w:ind w:left="3827" w:hanging="425"/>
      </w:pPr>
    </w:lvl>
  </w:abstractNum>
  <w:abstractNum w:abstractNumId="5">
    <w:nsid w:val="269E4496"/>
    <w:multiLevelType w:val="hybridMultilevel"/>
    <w:tmpl w:val="D3A01D54"/>
    <w:lvl w:ilvl="0" w:tplc="BD6C479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3B2C4C53"/>
    <w:multiLevelType w:val="hybridMultilevel"/>
    <w:tmpl w:val="7D2EE998"/>
    <w:lvl w:ilvl="0" w:tplc="7DF46176">
      <w:start w:val="1"/>
      <w:numFmt w:val="decimalFullWidth"/>
      <w:lvlText w:val="第%1節"/>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0AC4DE5"/>
    <w:multiLevelType w:val="hybridMultilevel"/>
    <w:tmpl w:val="5C1AA6D4"/>
    <w:lvl w:ilvl="0" w:tplc="A0D0E46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44C75063"/>
    <w:multiLevelType w:val="multilevel"/>
    <w:tmpl w:val="4E8EE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032B44"/>
    <w:multiLevelType w:val="hybridMultilevel"/>
    <w:tmpl w:val="8BE4256E"/>
    <w:lvl w:ilvl="0" w:tplc="3138AFEC">
      <w:numFmt w:val="bullet"/>
      <w:lvlText w:val="・"/>
      <w:lvlJc w:val="left"/>
      <w:pPr>
        <w:ind w:left="945" w:hanging="360"/>
      </w:pPr>
      <w:rPr>
        <w:rFonts w:ascii="ＭＳ 明朝" w:eastAsia="ＭＳ 明朝" w:hAnsi="ＭＳ 明朝" w:cstheme="minorBidi"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0">
    <w:nsid w:val="53D55038"/>
    <w:multiLevelType w:val="hybridMultilevel"/>
    <w:tmpl w:val="39DC0000"/>
    <w:lvl w:ilvl="0" w:tplc="305C7EF6">
      <w:start w:val="1"/>
      <w:numFmt w:val="decimalEnclosedCircle"/>
      <w:lvlText w:val="%1"/>
      <w:lvlJc w:val="left"/>
      <w:pPr>
        <w:tabs>
          <w:tab w:val="num" w:pos="780"/>
        </w:tabs>
        <w:ind w:left="780" w:hanging="360"/>
      </w:pPr>
      <w:rPr>
        <w:rFonts w:ascii="ＭＳ 明朝" w:hAnsi="ＭＳ 明朝"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nsid w:val="56B945E1"/>
    <w:multiLevelType w:val="hybridMultilevel"/>
    <w:tmpl w:val="7152C67C"/>
    <w:lvl w:ilvl="0" w:tplc="D67E315E">
      <w:start w:val="2"/>
      <w:numFmt w:val="decimalEnclosedCircle"/>
      <w:lvlText w:val="%1"/>
      <w:lvlJc w:val="left"/>
      <w:pPr>
        <w:tabs>
          <w:tab w:val="num" w:pos="420"/>
        </w:tabs>
        <w:ind w:left="420" w:hanging="420"/>
      </w:pPr>
    </w:lvl>
    <w:lvl w:ilvl="1" w:tplc="04090017">
      <w:start w:val="1"/>
      <w:numFmt w:val="decimal"/>
      <w:lvlText w:val="%2."/>
      <w:lvlJc w:val="left"/>
      <w:pPr>
        <w:tabs>
          <w:tab w:val="num" w:pos="1229"/>
        </w:tabs>
        <w:ind w:left="1229" w:hanging="360"/>
      </w:pPr>
    </w:lvl>
    <w:lvl w:ilvl="2" w:tplc="04090011">
      <w:start w:val="1"/>
      <w:numFmt w:val="decimal"/>
      <w:lvlText w:val="%3."/>
      <w:lvlJc w:val="left"/>
      <w:pPr>
        <w:tabs>
          <w:tab w:val="num" w:pos="1949"/>
        </w:tabs>
        <w:ind w:left="1949" w:hanging="360"/>
      </w:pPr>
    </w:lvl>
    <w:lvl w:ilvl="3" w:tplc="0409000F">
      <w:start w:val="1"/>
      <w:numFmt w:val="decimal"/>
      <w:lvlText w:val="%4."/>
      <w:lvlJc w:val="left"/>
      <w:pPr>
        <w:tabs>
          <w:tab w:val="num" w:pos="2669"/>
        </w:tabs>
        <w:ind w:left="2669" w:hanging="360"/>
      </w:pPr>
    </w:lvl>
    <w:lvl w:ilvl="4" w:tplc="04090017">
      <w:start w:val="1"/>
      <w:numFmt w:val="decimal"/>
      <w:lvlText w:val="%5."/>
      <w:lvlJc w:val="left"/>
      <w:pPr>
        <w:tabs>
          <w:tab w:val="num" w:pos="3389"/>
        </w:tabs>
        <w:ind w:left="3389" w:hanging="360"/>
      </w:pPr>
    </w:lvl>
    <w:lvl w:ilvl="5" w:tplc="04090011">
      <w:start w:val="1"/>
      <w:numFmt w:val="decimal"/>
      <w:lvlText w:val="%6."/>
      <w:lvlJc w:val="left"/>
      <w:pPr>
        <w:tabs>
          <w:tab w:val="num" w:pos="4109"/>
        </w:tabs>
        <w:ind w:left="4109" w:hanging="360"/>
      </w:pPr>
    </w:lvl>
    <w:lvl w:ilvl="6" w:tplc="0409000F">
      <w:start w:val="1"/>
      <w:numFmt w:val="decimal"/>
      <w:lvlText w:val="%7."/>
      <w:lvlJc w:val="left"/>
      <w:pPr>
        <w:tabs>
          <w:tab w:val="num" w:pos="4829"/>
        </w:tabs>
        <w:ind w:left="4829" w:hanging="360"/>
      </w:pPr>
    </w:lvl>
    <w:lvl w:ilvl="7" w:tplc="04090017">
      <w:start w:val="1"/>
      <w:numFmt w:val="decimal"/>
      <w:lvlText w:val="%8."/>
      <w:lvlJc w:val="left"/>
      <w:pPr>
        <w:tabs>
          <w:tab w:val="num" w:pos="5549"/>
        </w:tabs>
        <w:ind w:left="5549" w:hanging="360"/>
      </w:pPr>
    </w:lvl>
    <w:lvl w:ilvl="8" w:tplc="04090011">
      <w:start w:val="1"/>
      <w:numFmt w:val="decimal"/>
      <w:lvlText w:val="%9."/>
      <w:lvlJc w:val="left"/>
      <w:pPr>
        <w:tabs>
          <w:tab w:val="num" w:pos="6269"/>
        </w:tabs>
        <w:ind w:left="6269" w:hanging="360"/>
      </w:pPr>
    </w:lvl>
  </w:abstractNum>
  <w:abstractNum w:abstractNumId="12">
    <w:nsid w:val="57872D05"/>
    <w:multiLevelType w:val="hybridMultilevel"/>
    <w:tmpl w:val="53241114"/>
    <w:lvl w:ilvl="0" w:tplc="F5542016">
      <w:start w:val="2"/>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nsid w:val="582F3CDD"/>
    <w:multiLevelType w:val="multilevel"/>
    <w:tmpl w:val="DB6A0422"/>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4">
    <w:nsid w:val="58DE06B1"/>
    <w:multiLevelType w:val="hybridMultilevel"/>
    <w:tmpl w:val="634E1092"/>
    <w:lvl w:ilvl="0" w:tplc="7D78EF6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595434C4"/>
    <w:multiLevelType w:val="hybridMultilevel"/>
    <w:tmpl w:val="CE26425A"/>
    <w:lvl w:ilvl="0" w:tplc="40FC84D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
    <w:nsid w:val="5EA955E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17">
    <w:nsid w:val="60A97685"/>
    <w:multiLevelType w:val="hybridMultilevel"/>
    <w:tmpl w:val="78607C84"/>
    <w:lvl w:ilvl="0" w:tplc="23C827F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65815FC9"/>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2"/>
  </w:num>
  <w:num w:numId="2">
    <w:abstractNumId w:val="0"/>
  </w:num>
  <w:num w:numId="3">
    <w:abstractNumId w:val="1"/>
  </w:num>
  <w:num w:numId="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5"/>
  </w:num>
  <w:num w:numId="7">
    <w:abstractNumId w:val="17"/>
  </w:num>
  <w:num w:numId="8">
    <w:abstractNumId w:val="5"/>
  </w:num>
  <w:num w:numId="9">
    <w:abstractNumId w:val="12"/>
  </w:num>
  <w:num w:numId="10">
    <w:abstractNumId w:val="14"/>
  </w:num>
  <w:num w:numId="11">
    <w:abstractNumId w:val="8"/>
  </w:num>
  <w:num w:numId="12">
    <w:abstractNumId w:val="13"/>
  </w:num>
  <w:num w:numId="13">
    <w:abstractNumId w:val="16"/>
  </w:num>
  <w:num w:numId="14">
    <w:abstractNumId w:val="18"/>
  </w:num>
  <w:num w:numId="15">
    <w:abstractNumId w:val="4"/>
  </w:num>
  <w:num w:numId="16">
    <w:abstractNumId w:val="10"/>
  </w:num>
  <w:num w:numId="17">
    <w:abstractNumId w:val="3"/>
  </w:num>
  <w:num w:numId="18">
    <w:abstractNumId w:val="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dirty"/>
  <w:defaultTabStop w:val="840"/>
  <w:drawingGridHorizontalSpacing w:val="105"/>
  <w:drawingGridVerticalSpacing w:val="335"/>
  <w:displayHorizontalDrawingGridEvery w:val="0"/>
  <w:characterSpacingControl w:val="compressPunctuation"/>
  <w:hdrShapeDefaults>
    <o:shapedefaults v:ext="edit" spidmax="8643" fillcolor="white">
      <v:fill color="white"/>
      <v:textbox style="layout-flow:vertical-ideographic" inset="5.85pt,.7pt,5.85pt,.7pt"/>
      <o:colormenu v:ext="edit" fillcolor="none [1942]"/>
    </o:shapedefaults>
  </w:hdrShapeDefaults>
  <w:footnotePr>
    <w:footnote w:id="-1"/>
    <w:footnote w:id="0"/>
  </w:footnotePr>
  <w:endnotePr>
    <w:endnote w:id="-1"/>
    <w:endnote w:id="0"/>
  </w:endnotePr>
  <w:compat>
    <w:spaceForUL/>
    <w:doNotLeaveBackslashAlone/>
    <w:ulTrailSpace/>
    <w:doNotExpandShiftReturn/>
    <w:wrapTrailSpaces/>
    <w:adjustLineHeightInTable/>
    <w:useFELayout/>
  </w:compat>
  <w:rsids>
    <w:rsidRoot w:val="00086413"/>
    <w:rsid w:val="00000321"/>
    <w:rsid w:val="00003942"/>
    <w:rsid w:val="0000723D"/>
    <w:rsid w:val="00014BB3"/>
    <w:rsid w:val="00017676"/>
    <w:rsid w:val="000225C0"/>
    <w:rsid w:val="000252C5"/>
    <w:rsid w:val="0002638C"/>
    <w:rsid w:val="000301B7"/>
    <w:rsid w:val="00036CA5"/>
    <w:rsid w:val="0004465A"/>
    <w:rsid w:val="000459AA"/>
    <w:rsid w:val="00051D80"/>
    <w:rsid w:val="00055BDA"/>
    <w:rsid w:val="00056D25"/>
    <w:rsid w:val="00062F56"/>
    <w:rsid w:val="000632DF"/>
    <w:rsid w:val="0006710F"/>
    <w:rsid w:val="00071092"/>
    <w:rsid w:val="000724A2"/>
    <w:rsid w:val="000738C5"/>
    <w:rsid w:val="00075817"/>
    <w:rsid w:val="00086413"/>
    <w:rsid w:val="0008760A"/>
    <w:rsid w:val="00090133"/>
    <w:rsid w:val="00091CC5"/>
    <w:rsid w:val="000941D8"/>
    <w:rsid w:val="000962A0"/>
    <w:rsid w:val="000A3489"/>
    <w:rsid w:val="000A4360"/>
    <w:rsid w:val="000A4E60"/>
    <w:rsid w:val="000B2A2A"/>
    <w:rsid w:val="000B39D2"/>
    <w:rsid w:val="000B720E"/>
    <w:rsid w:val="000B78B4"/>
    <w:rsid w:val="000C0252"/>
    <w:rsid w:val="000C057E"/>
    <w:rsid w:val="000D0EB2"/>
    <w:rsid w:val="000D1735"/>
    <w:rsid w:val="000D33D5"/>
    <w:rsid w:val="000D5941"/>
    <w:rsid w:val="000D7C17"/>
    <w:rsid w:val="000E035A"/>
    <w:rsid w:val="000E13A9"/>
    <w:rsid w:val="000E1713"/>
    <w:rsid w:val="000E2ACD"/>
    <w:rsid w:val="000F14D0"/>
    <w:rsid w:val="000F3027"/>
    <w:rsid w:val="000F41C1"/>
    <w:rsid w:val="000F4746"/>
    <w:rsid w:val="000F791D"/>
    <w:rsid w:val="00100074"/>
    <w:rsid w:val="001027DD"/>
    <w:rsid w:val="00102B89"/>
    <w:rsid w:val="00103230"/>
    <w:rsid w:val="00103349"/>
    <w:rsid w:val="00103829"/>
    <w:rsid w:val="00103FAC"/>
    <w:rsid w:val="00107B2F"/>
    <w:rsid w:val="00113865"/>
    <w:rsid w:val="0012098A"/>
    <w:rsid w:val="00122DB9"/>
    <w:rsid w:val="001247CA"/>
    <w:rsid w:val="00126A98"/>
    <w:rsid w:val="00127255"/>
    <w:rsid w:val="00133470"/>
    <w:rsid w:val="00135B39"/>
    <w:rsid w:val="0013610B"/>
    <w:rsid w:val="00140BCE"/>
    <w:rsid w:val="00142B1B"/>
    <w:rsid w:val="00143374"/>
    <w:rsid w:val="001448AE"/>
    <w:rsid w:val="0014544A"/>
    <w:rsid w:val="00145864"/>
    <w:rsid w:val="0015023B"/>
    <w:rsid w:val="00151B01"/>
    <w:rsid w:val="00154468"/>
    <w:rsid w:val="0016293D"/>
    <w:rsid w:val="0016575F"/>
    <w:rsid w:val="0016613E"/>
    <w:rsid w:val="00170D91"/>
    <w:rsid w:val="001753A2"/>
    <w:rsid w:val="0017798C"/>
    <w:rsid w:val="001865A9"/>
    <w:rsid w:val="0018675E"/>
    <w:rsid w:val="00186913"/>
    <w:rsid w:val="00192BD9"/>
    <w:rsid w:val="00193702"/>
    <w:rsid w:val="00196C7B"/>
    <w:rsid w:val="001A1B40"/>
    <w:rsid w:val="001A23AA"/>
    <w:rsid w:val="001A389E"/>
    <w:rsid w:val="001A475C"/>
    <w:rsid w:val="001B1E7C"/>
    <w:rsid w:val="001B301C"/>
    <w:rsid w:val="001B74C0"/>
    <w:rsid w:val="001C0D85"/>
    <w:rsid w:val="001C7E03"/>
    <w:rsid w:val="001D0AB1"/>
    <w:rsid w:val="001D4910"/>
    <w:rsid w:val="001D6993"/>
    <w:rsid w:val="001E1F0A"/>
    <w:rsid w:val="001E2781"/>
    <w:rsid w:val="001E5C31"/>
    <w:rsid w:val="001F0FFF"/>
    <w:rsid w:val="001F25A4"/>
    <w:rsid w:val="001F508A"/>
    <w:rsid w:val="001F52DF"/>
    <w:rsid w:val="001F52F5"/>
    <w:rsid w:val="001F5EBF"/>
    <w:rsid w:val="00201BF6"/>
    <w:rsid w:val="00205904"/>
    <w:rsid w:val="002060D6"/>
    <w:rsid w:val="00206E27"/>
    <w:rsid w:val="00213138"/>
    <w:rsid w:val="0022648E"/>
    <w:rsid w:val="002268E0"/>
    <w:rsid w:val="00236314"/>
    <w:rsid w:val="00237593"/>
    <w:rsid w:val="00240D91"/>
    <w:rsid w:val="00241C0A"/>
    <w:rsid w:val="002459C8"/>
    <w:rsid w:val="002465A4"/>
    <w:rsid w:val="0024673E"/>
    <w:rsid w:val="00246C52"/>
    <w:rsid w:val="00250277"/>
    <w:rsid w:val="00250CD5"/>
    <w:rsid w:val="00252A07"/>
    <w:rsid w:val="00254DE5"/>
    <w:rsid w:val="00262C11"/>
    <w:rsid w:val="00267789"/>
    <w:rsid w:val="00272A91"/>
    <w:rsid w:val="002746F5"/>
    <w:rsid w:val="0027471B"/>
    <w:rsid w:val="0027488D"/>
    <w:rsid w:val="00277301"/>
    <w:rsid w:val="002775F0"/>
    <w:rsid w:val="002779A4"/>
    <w:rsid w:val="00282326"/>
    <w:rsid w:val="00284370"/>
    <w:rsid w:val="00287735"/>
    <w:rsid w:val="00291206"/>
    <w:rsid w:val="00292614"/>
    <w:rsid w:val="002946C5"/>
    <w:rsid w:val="002A3E01"/>
    <w:rsid w:val="002A44A8"/>
    <w:rsid w:val="002A61D1"/>
    <w:rsid w:val="002A715E"/>
    <w:rsid w:val="002B6601"/>
    <w:rsid w:val="002B700E"/>
    <w:rsid w:val="002B790A"/>
    <w:rsid w:val="002C2008"/>
    <w:rsid w:val="002C206A"/>
    <w:rsid w:val="002C46DA"/>
    <w:rsid w:val="002C5766"/>
    <w:rsid w:val="002D7E93"/>
    <w:rsid w:val="002E0A5E"/>
    <w:rsid w:val="002E6C41"/>
    <w:rsid w:val="002E7A68"/>
    <w:rsid w:val="002E7E95"/>
    <w:rsid w:val="002F3EF8"/>
    <w:rsid w:val="002F5F1B"/>
    <w:rsid w:val="002F7A8C"/>
    <w:rsid w:val="003021FA"/>
    <w:rsid w:val="00305BC6"/>
    <w:rsid w:val="00312E73"/>
    <w:rsid w:val="00313B93"/>
    <w:rsid w:val="00313EB8"/>
    <w:rsid w:val="00324F69"/>
    <w:rsid w:val="00330500"/>
    <w:rsid w:val="00331DAD"/>
    <w:rsid w:val="003343E4"/>
    <w:rsid w:val="003355F3"/>
    <w:rsid w:val="0034345D"/>
    <w:rsid w:val="003479DA"/>
    <w:rsid w:val="00357B12"/>
    <w:rsid w:val="00362792"/>
    <w:rsid w:val="00364DD7"/>
    <w:rsid w:val="003717C9"/>
    <w:rsid w:val="0038173D"/>
    <w:rsid w:val="00383DDD"/>
    <w:rsid w:val="003857BD"/>
    <w:rsid w:val="003943C1"/>
    <w:rsid w:val="003A07B8"/>
    <w:rsid w:val="003A48BD"/>
    <w:rsid w:val="003A6C4A"/>
    <w:rsid w:val="003A6FB7"/>
    <w:rsid w:val="003B106A"/>
    <w:rsid w:val="003C211B"/>
    <w:rsid w:val="003C65A1"/>
    <w:rsid w:val="003C7FDB"/>
    <w:rsid w:val="003D20F9"/>
    <w:rsid w:val="003D39E6"/>
    <w:rsid w:val="003E3F45"/>
    <w:rsid w:val="003E4549"/>
    <w:rsid w:val="003E6C56"/>
    <w:rsid w:val="003E6D90"/>
    <w:rsid w:val="003E7119"/>
    <w:rsid w:val="003F2001"/>
    <w:rsid w:val="003F2558"/>
    <w:rsid w:val="003F39FD"/>
    <w:rsid w:val="003F3B75"/>
    <w:rsid w:val="003F5597"/>
    <w:rsid w:val="003F5660"/>
    <w:rsid w:val="003F7793"/>
    <w:rsid w:val="004034D1"/>
    <w:rsid w:val="00407E32"/>
    <w:rsid w:val="00411198"/>
    <w:rsid w:val="00411B09"/>
    <w:rsid w:val="00413EB0"/>
    <w:rsid w:val="0042491E"/>
    <w:rsid w:val="00425796"/>
    <w:rsid w:val="00426740"/>
    <w:rsid w:val="004319E5"/>
    <w:rsid w:val="00431BA2"/>
    <w:rsid w:val="00435D2F"/>
    <w:rsid w:val="00440FC4"/>
    <w:rsid w:val="004472FC"/>
    <w:rsid w:val="00457561"/>
    <w:rsid w:val="004577BF"/>
    <w:rsid w:val="00465752"/>
    <w:rsid w:val="00467ABC"/>
    <w:rsid w:val="00470AF6"/>
    <w:rsid w:val="00471569"/>
    <w:rsid w:val="004760DA"/>
    <w:rsid w:val="0048288A"/>
    <w:rsid w:val="00485C50"/>
    <w:rsid w:val="00490AF8"/>
    <w:rsid w:val="00490EDC"/>
    <w:rsid w:val="004938A1"/>
    <w:rsid w:val="004958FD"/>
    <w:rsid w:val="004A004C"/>
    <w:rsid w:val="004A007E"/>
    <w:rsid w:val="004B33E7"/>
    <w:rsid w:val="004C246B"/>
    <w:rsid w:val="004C2CB6"/>
    <w:rsid w:val="004C37E5"/>
    <w:rsid w:val="004C7FCE"/>
    <w:rsid w:val="004D0E29"/>
    <w:rsid w:val="004D0FF8"/>
    <w:rsid w:val="004D17AE"/>
    <w:rsid w:val="004D3B7F"/>
    <w:rsid w:val="004D42DC"/>
    <w:rsid w:val="004D4D0E"/>
    <w:rsid w:val="004E1C86"/>
    <w:rsid w:val="004E4B07"/>
    <w:rsid w:val="004F534C"/>
    <w:rsid w:val="004F71CB"/>
    <w:rsid w:val="0051010E"/>
    <w:rsid w:val="00513381"/>
    <w:rsid w:val="0052085C"/>
    <w:rsid w:val="00523468"/>
    <w:rsid w:val="0052789C"/>
    <w:rsid w:val="0052799E"/>
    <w:rsid w:val="00530C9B"/>
    <w:rsid w:val="00532479"/>
    <w:rsid w:val="0053258B"/>
    <w:rsid w:val="005422AE"/>
    <w:rsid w:val="00546DA2"/>
    <w:rsid w:val="005575E2"/>
    <w:rsid w:val="00561C97"/>
    <w:rsid w:val="005629D0"/>
    <w:rsid w:val="00563977"/>
    <w:rsid w:val="005719E0"/>
    <w:rsid w:val="00580E3E"/>
    <w:rsid w:val="00585713"/>
    <w:rsid w:val="005951A4"/>
    <w:rsid w:val="005A00D4"/>
    <w:rsid w:val="005A79F0"/>
    <w:rsid w:val="005B133E"/>
    <w:rsid w:val="005B13D2"/>
    <w:rsid w:val="005B4F92"/>
    <w:rsid w:val="005C2370"/>
    <w:rsid w:val="005C302E"/>
    <w:rsid w:val="005C521F"/>
    <w:rsid w:val="005C7A40"/>
    <w:rsid w:val="005D0015"/>
    <w:rsid w:val="005D25F3"/>
    <w:rsid w:val="005D6BBD"/>
    <w:rsid w:val="005E1943"/>
    <w:rsid w:val="005E1CCF"/>
    <w:rsid w:val="005E3F73"/>
    <w:rsid w:val="005E4BF1"/>
    <w:rsid w:val="005E7BB4"/>
    <w:rsid w:val="005E7ED6"/>
    <w:rsid w:val="005F3D7F"/>
    <w:rsid w:val="005F72F8"/>
    <w:rsid w:val="00607F44"/>
    <w:rsid w:val="00614A6B"/>
    <w:rsid w:val="006151BC"/>
    <w:rsid w:val="00617B32"/>
    <w:rsid w:val="006226A3"/>
    <w:rsid w:val="00636EF5"/>
    <w:rsid w:val="00642B51"/>
    <w:rsid w:val="00643D66"/>
    <w:rsid w:val="0065600A"/>
    <w:rsid w:val="00661262"/>
    <w:rsid w:val="00666ECB"/>
    <w:rsid w:val="00673E92"/>
    <w:rsid w:val="00674D46"/>
    <w:rsid w:val="00681A46"/>
    <w:rsid w:val="00687802"/>
    <w:rsid w:val="00690FC6"/>
    <w:rsid w:val="006910AF"/>
    <w:rsid w:val="006A718A"/>
    <w:rsid w:val="006A71C6"/>
    <w:rsid w:val="006A7B16"/>
    <w:rsid w:val="006B2D2A"/>
    <w:rsid w:val="006B3664"/>
    <w:rsid w:val="006B5816"/>
    <w:rsid w:val="006B5D3C"/>
    <w:rsid w:val="006B74BF"/>
    <w:rsid w:val="006D00C3"/>
    <w:rsid w:val="006D051E"/>
    <w:rsid w:val="006D0E9F"/>
    <w:rsid w:val="006E128D"/>
    <w:rsid w:val="006E29A2"/>
    <w:rsid w:val="006F16DE"/>
    <w:rsid w:val="006F67FD"/>
    <w:rsid w:val="006F769C"/>
    <w:rsid w:val="00701077"/>
    <w:rsid w:val="0071259F"/>
    <w:rsid w:val="00715D68"/>
    <w:rsid w:val="0072422D"/>
    <w:rsid w:val="00724710"/>
    <w:rsid w:val="00724A98"/>
    <w:rsid w:val="00725B56"/>
    <w:rsid w:val="00726BC9"/>
    <w:rsid w:val="00730A90"/>
    <w:rsid w:val="007338DC"/>
    <w:rsid w:val="00736710"/>
    <w:rsid w:val="00737772"/>
    <w:rsid w:val="00737F90"/>
    <w:rsid w:val="007421BF"/>
    <w:rsid w:val="00743AEF"/>
    <w:rsid w:val="007444AA"/>
    <w:rsid w:val="007456F7"/>
    <w:rsid w:val="00753A0E"/>
    <w:rsid w:val="007601C2"/>
    <w:rsid w:val="00761D9F"/>
    <w:rsid w:val="007713CE"/>
    <w:rsid w:val="00773DDF"/>
    <w:rsid w:val="00774E00"/>
    <w:rsid w:val="007757CE"/>
    <w:rsid w:val="00780085"/>
    <w:rsid w:val="007819EE"/>
    <w:rsid w:val="0078219E"/>
    <w:rsid w:val="007822BA"/>
    <w:rsid w:val="00782530"/>
    <w:rsid w:val="0078646A"/>
    <w:rsid w:val="0078659A"/>
    <w:rsid w:val="00795D00"/>
    <w:rsid w:val="007970DC"/>
    <w:rsid w:val="007A03C4"/>
    <w:rsid w:val="007A4ACA"/>
    <w:rsid w:val="007A4FC5"/>
    <w:rsid w:val="007A5CA0"/>
    <w:rsid w:val="007A6F6A"/>
    <w:rsid w:val="007B2FC9"/>
    <w:rsid w:val="007B4FCF"/>
    <w:rsid w:val="007D252E"/>
    <w:rsid w:val="007D4183"/>
    <w:rsid w:val="007D72E5"/>
    <w:rsid w:val="007D7CF7"/>
    <w:rsid w:val="007E6EED"/>
    <w:rsid w:val="008005CD"/>
    <w:rsid w:val="00800E28"/>
    <w:rsid w:val="0080233D"/>
    <w:rsid w:val="008046F8"/>
    <w:rsid w:val="008055A3"/>
    <w:rsid w:val="00813A99"/>
    <w:rsid w:val="008173E7"/>
    <w:rsid w:val="008225B9"/>
    <w:rsid w:val="0082508B"/>
    <w:rsid w:val="00825DCC"/>
    <w:rsid w:val="00833860"/>
    <w:rsid w:val="00837CE7"/>
    <w:rsid w:val="0084798E"/>
    <w:rsid w:val="0085127F"/>
    <w:rsid w:val="0085185D"/>
    <w:rsid w:val="008519F4"/>
    <w:rsid w:val="00853682"/>
    <w:rsid w:val="00857E82"/>
    <w:rsid w:val="00860A81"/>
    <w:rsid w:val="00861C49"/>
    <w:rsid w:val="00862E28"/>
    <w:rsid w:val="0087223D"/>
    <w:rsid w:val="00880F8D"/>
    <w:rsid w:val="00884399"/>
    <w:rsid w:val="008847F5"/>
    <w:rsid w:val="008868E8"/>
    <w:rsid w:val="00891CEA"/>
    <w:rsid w:val="008937C5"/>
    <w:rsid w:val="008937DC"/>
    <w:rsid w:val="00893833"/>
    <w:rsid w:val="00896C6E"/>
    <w:rsid w:val="008A0512"/>
    <w:rsid w:val="008A465C"/>
    <w:rsid w:val="008A6463"/>
    <w:rsid w:val="008B1CC4"/>
    <w:rsid w:val="008B6653"/>
    <w:rsid w:val="008B697C"/>
    <w:rsid w:val="008C05C6"/>
    <w:rsid w:val="008C529A"/>
    <w:rsid w:val="008C5B70"/>
    <w:rsid w:val="008D0B5E"/>
    <w:rsid w:val="008E2274"/>
    <w:rsid w:val="008E6C37"/>
    <w:rsid w:val="008F048B"/>
    <w:rsid w:val="008F66D0"/>
    <w:rsid w:val="008F7245"/>
    <w:rsid w:val="00900256"/>
    <w:rsid w:val="00901F21"/>
    <w:rsid w:val="0090248B"/>
    <w:rsid w:val="00906E0E"/>
    <w:rsid w:val="0090748E"/>
    <w:rsid w:val="00913126"/>
    <w:rsid w:val="00916786"/>
    <w:rsid w:val="009167B8"/>
    <w:rsid w:val="00916A15"/>
    <w:rsid w:val="00923885"/>
    <w:rsid w:val="00933C5B"/>
    <w:rsid w:val="0093512F"/>
    <w:rsid w:val="0094360E"/>
    <w:rsid w:val="0094741E"/>
    <w:rsid w:val="00956D45"/>
    <w:rsid w:val="00957DDB"/>
    <w:rsid w:val="00960253"/>
    <w:rsid w:val="00961606"/>
    <w:rsid w:val="00961E3F"/>
    <w:rsid w:val="00963DE8"/>
    <w:rsid w:val="00964F8F"/>
    <w:rsid w:val="009656BB"/>
    <w:rsid w:val="00965EF0"/>
    <w:rsid w:val="0097053D"/>
    <w:rsid w:val="0097228D"/>
    <w:rsid w:val="0097513F"/>
    <w:rsid w:val="0098482B"/>
    <w:rsid w:val="009910D3"/>
    <w:rsid w:val="0099114D"/>
    <w:rsid w:val="009913BC"/>
    <w:rsid w:val="009955EC"/>
    <w:rsid w:val="00995D50"/>
    <w:rsid w:val="0099729D"/>
    <w:rsid w:val="009A17B1"/>
    <w:rsid w:val="009A3386"/>
    <w:rsid w:val="009A3F32"/>
    <w:rsid w:val="009A52AE"/>
    <w:rsid w:val="009A5DD8"/>
    <w:rsid w:val="009B2D16"/>
    <w:rsid w:val="009C5052"/>
    <w:rsid w:val="009D2A65"/>
    <w:rsid w:val="009D6EDB"/>
    <w:rsid w:val="009D7479"/>
    <w:rsid w:val="009E6A48"/>
    <w:rsid w:val="009F7513"/>
    <w:rsid w:val="00A238B3"/>
    <w:rsid w:val="00A2644F"/>
    <w:rsid w:val="00A265E7"/>
    <w:rsid w:val="00A26842"/>
    <w:rsid w:val="00A30879"/>
    <w:rsid w:val="00A31526"/>
    <w:rsid w:val="00A32E76"/>
    <w:rsid w:val="00A332CD"/>
    <w:rsid w:val="00A37E88"/>
    <w:rsid w:val="00A41BBA"/>
    <w:rsid w:val="00A43196"/>
    <w:rsid w:val="00A43DC0"/>
    <w:rsid w:val="00A442DC"/>
    <w:rsid w:val="00A456B9"/>
    <w:rsid w:val="00A46BD6"/>
    <w:rsid w:val="00A55A70"/>
    <w:rsid w:val="00A56A66"/>
    <w:rsid w:val="00A6268B"/>
    <w:rsid w:val="00A645F4"/>
    <w:rsid w:val="00A65CD6"/>
    <w:rsid w:val="00A7066A"/>
    <w:rsid w:val="00A716C9"/>
    <w:rsid w:val="00A7272D"/>
    <w:rsid w:val="00A72CF4"/>
    <w:rsid w:val="00A74197"/>
    <w:rsid w:val="00A855DC"/>
    <w:rsid w:val="00A85F52"/>
    <w:rsid w:val="00A87E2A"/>
    <w:rsid w:val="00A92405"/>
    <w:rsid w:val="00A929B9"/>
    <w:rsid w:val="00A92C63"/>
    <w:rsid w:val="00A94099"/>
    <w:rsid w:val="00A962FD"/>
    <w:rsid w:val="00A979D2"/>
    <w:rsid w:val="00AA041C"/>
    <w:rsid w:val="00AA1C0F"/>
    <w:rsid w:val="00AB6392"/>
    <w:rsid w:val="00AC3D34"/>
    <w:rsid w:val="00AC5B4C"/>
    <w:rsid w:val="00AD11BF"/>
    <w:rsid w:val="00AD538A"/>
    <w:rsid w:val="00AD683B"/>
    <w:rsid w:val="00AE2F9E"/>
    <w:rsid w:val="00AE3246"/>
    <w:rsid w:val="00AE4133"/>
    <w:rsid w:val="00AF1AA9"/>
    <w:rsid w:val="00AF7C8E"/>
    <w:rsid w:val="00B03938"/>
    <w:rsid w:val="00B05436"/>
    <w:rsid w:val="00B07195"/>
    <w:rsid w:val="00B121A8"/>
    <w:rsid w:val="00B136A7"/>
    <w:rsid w:val="00B172C3"/>
    <w:rsid w:val="00B2070E"/>
    <w:rsid w:val="00B215A0"/>
    <w:rsid w:val="00B253E8"/>
    <w:rsid w:val="00B25539"/>
    <w:rsid w:val="00B25D54"/>
    <w:rsid w:val="00B271D7"/>
    <w:rsid w:val="00B3362F"/>
    <w:rsid w:val="00B349C3"/>
    <w:rsid w:val="00B36507"/>
    <w:rsid w:val="00B36A29"/>
    <w:rsid w:val="00B379B3"/>
    <w:rsid w:val="00B4620E"/>
    <w:rsid w:val="00B47544"/>
    <w:rsid w:val="00B546EC"/>
    <w:rsid w:val="00B678F3"/>
    <w:rsid w:val="00B67BD7"/>
    <w:rsid w:val="00B70ACF"/>
    <w:rsid w:val="00B756CB"/>
    <w:rsid w:val="00B801AE"/>
    <w:rsid w:val="00B84E9E"/>
    <w:rsid w:val="00B8583D"/>
    <w:rsid w:val="00B94EBF"/>
    <w:rsid w:val="00BA0286"/>
    <w:rsid w:val="00BA2379"/>
    <w:rsid w:val="00BA37B4"/>
    <w:rsid w:val="00BA58B9"/>
    <w:rsid w:val="00BC0F54"/>
    <w:rsid w:val="00BC244B"/>
    <w:rsid w:val="00BC7D0C"/>
    <w:rsid w:val="00BD0AA1"/>
    <w:rsid w:val="00BD147F"/>
    <w:rsid w:val="00BD4562"/>
    <w:rsid w:val="00BE0698"/>
    <w:rsid w:val="00BE18F4"/>
    <w:rsid w:val="00BE36D4"/>
    <w:rsid w:val="00BE5B3D"/>
    <w:rsid w:val="00BE6B3B"/>
    <w:rsid w:val="00BF1754"/>
    <w:rsid w:val="00BF234F"/>
    <w:rsid w:val="00BF5FEB"/>
    <w:rsid w:val="00BF68AD"/>
    <w:rsid w:val="00C01DDB"/>
    <w:rsid w:val="00C042DF"/>
    <w:rsid w:val="00C050B9"/>
    <w:rsid w:val="00C07DB2"/>
    <w:rsid w:val="00C122AF"/>
    <w:rsid w:val="00C16BB6"/>
    <w:rsid w:val="00C17A38"/>
    <w:rsid w:val="00C220B4"/>
    <w:rsid w:val="00C2680A"/>
    <w:rsid w:val="00C4130F"/>
    <w:rsid w:val="00C44373"/>
    <w:rsid w:val="00C5185F"/>
    <w:rsid w:val="00C51FD8"/>
    <w:rsid w:val="00C5336A"/>
    <w:rsid w:val="00C61F22"/>
    <w:rsid w:val="00C667FB"/>
    <w:rsid w:val="00C70EBC"/>
    <w:rsid w:val="00C7246A"/>
    <w:rsid w:val="00C73520"/>
    <w:rsid w:val="00C80FB7"/>
    <w:rsid w:val="00C82591"/>
    <w:rsid w:val="00C83BF8"/>
    <w:rsid w:val="00C86D6A"/>
    <w:rsid w:val="00C9157F"/>
    <w:rsid w:val="00C92121"/>
    <w:rsid w:val="00C94AE2"/>
    <w:rsid w:val="00C94B3B"/>
    <w:rsid w:val="00CA2823"/>
    <w:rsid w:val="00CA3500"/>
    <w:rsid w:val="00CA7CEB"/>
    <w:rsid w:val="00CB2F39"/>
    <w:rsid w:val="00CC34BE"/>
    <w:rsid w:val="00CC4539"/>
    <w:rsid w:val="00CC68ED"/>
    <w:rsid w:val="00CC763C"/>
    <w:rsid w:val="00CD203E"/>
    <w:rsid w:val="00CD5966"/>
    <w:rsid w:val="00CD7C0E"/>
    <w:rsid w:val="00CE0EB3"/>
    <w:rsid w:val="00CE23A0"/>
    <w:rsid w:val="00CE31B6"/>
    <w:rsid w:val="00CF0095"/>
    <w:rsid w:val="00CF180D"/>
    <w:rsid w:val="00CF1F37"/>
    <w:rsid w:val="00CF47FA"/>
    <w:rsid w:val="00CF6913"/>
    <w:rsid w:val="00D0107B"/>
    <w:rsid w:val="00D01884"/>
    <w:rsid w:val="00D028EC"/>
    <w:rsid w:val="00D12830"/>
    <w:rsid w:val="00D17465"/>
    <w:rsid w:val="00D22830"/>
    <w:rsid w:val="00D24231"/>
    <w:rsid w:val="00D270F3"/>
    <w:rsid w:val="00D337A3"/>
    <w:rsid w:val="00D36722"/>
    <w:rsid w:val="00D40141"/>
    <w:rsid w:val="00D44F2C"/>
    <w:rsid w:val="00D55969"/>
    <w:rsid w:val="00D622D1"/>
    <w:rsid w:val="00D63729"/>
    <w:rsid w:val="00D652B1"/>
    <w:rsid w:val="00D70F87"/>
    <w:rsid w:val="00D71442"/>
    <w:rsid w:val="00D71659"/>
    <w:rsid w:val="00D73220"/>
    <w:rsid w:val="00D73AF3"/>
    <w:rsid w:val="00D74A98"/>
    <w:rsid w:val="00D80C44"/>
    <w:rsid w:val="00D82463"/>
    <w:rsid w:val="00D90400"/>
    <w:rsid w:val="00D929EE"/>
    <w:rsid w:val="00D95007"/>
    <w:rsid w:val="00DA434F"/>
    <w:rsid w:val="00DA59F3"/>
    <w:rsid w:val="00DA6C4B"/>
    <w:rsid w:val="00DB135B"/>
    <w:rsid w:val="00DB4577"/>
    <w:rsid w:val="00DC0490"/>
    <w:rsid w:val="00DD2947"/>
    <w:rsid w:val="00DD4D66"/>
    <w:rsid w:val="00DD5322"/>
    <w:rsid w:val="00DD5E69"/>
    <w:rsid w:val="00DE19BF"/>
    <w:rsid w:val="00DE25F0"/>
    <w:rsid w:val="00DE27B3"/>
    <w:rsid w:val="00DE7B0C"/>
    <w:rsid w:val="00DF3496"/>
    <w:rsid w:val="00DF3DDA"/>
    <w:rsid w:val="00DF50C8"/>
    <w:rsid w:val="00E049CE"/>
    <w:rsid w:val="00E06C99"/>
    <w:rsid w:val="00E07E0B"/>
    <w:rsid w:val="00E14007"/>
    <w:rsid w:val="00E16459"/>
    <w:rsid w:val="00E22B78"/>
    <w:rsid w:val="00E23849"/>
    <w:rsid w:val="00E2777D"/>
    <w:rsid w:val="00E27B7F"/>
    <w:rsid w:val="00E3431F"/>
    <w:rsid w:val="00E349F9"/>
    <w:rsid w:val="00E3648B"/>
    <w:rsid w:val="00E368E5"/>
    <w:rsid w:val="00E404DE"/>
    <w:rsid w:val="00E4123C"/>
    <w:rsid w:val="00E421A0"/>
    <w:rsid w:val="00E5151B"/>
    <w:rsid w:val="00E5193E"/>
    <w:rsid w:val="00E51D83"/>
    <w:rsid w:val="00E52F31"/>
    <w:rsid w:val="00E56BF1"/>
    <w:rsid w:val="00E56F25"/>
    <w:rsid w:val="00E56F6C"/>
    <w:rsid w:val="00E57DF8"/>
    <w:rsid w:val="00E62D85"/>
    <w:rsid w:val="00E653F7"/>
    <w:rsid w:val="00E6786C"/>
    <w:rsid w:val="00E73527"/>
    <w:rsid w:val="00E74970"/>
    <w:rsid w:val="00E754A4"/>
    <w:rsid w:val="00E76920"/>
    <w:rsid w:val="00E807DA"/>
    <w:rsid w:val="00E857BD"/>
    <w:rsid w:val="00E86104"/>
    <w:rsid w:val="00E87CC8"/>
    <w:rsid w:val="00EA26B9"/>
    <w:rsid w:val="00EA2E55"/>
    <w:rsid w:val="00EA76C8"/>
    <w:rsid w:val="00EA7FA6"/>
    <w:rsid w:val="00EB4AAC"/>
    <w:rsid w:val="00EB747D"/>
    <w:rsid w:val="00EC0C24"/>
    <w:rsid w:val="00EC1987"/>
    <w:rsid w:val="00EC2548"/>
    <w:rsid w:val="00EC48C8"/>
    <w:rsid w:val="00EC544C"/>
    <w:rsid w:val="00EC680E"/>
    <w:rsid w:val="00ED1535"/>
    <w:rsid w:val="00ED1A29"/>
    <w:rsid w:val="00ED5428"/>
    <w:rsid w:val="00EE38D5"/>
    <w:rsid w:val="00EE40D1"/>
    <w:rsid w:val="00EE71D4"/>
    <w:rsid w:val="00EF04B0"/>
    <w:rsid w:val="00EF4D19"/>
    <w:rsid w:val="00F0319B"/>
    <w:rsid w:val="00F03B5B"/>
    <w:rsid w:val="00F04E62"/>
    <w:rsid w:val="00F12D62"/>
    <w:rsid w:val="00F228E6"/>
    <w:rsid w:val="00F27A59"/>
    <w:rsid w:val="00F3136F"/>
    <w:rsid w:val="00F347F1"/>
    <w:rsid w:val="00F43E33"/>
    <w:rsid w:val="00F45685"/>
    <w:rsid w:val="00F54783"/>
    <w:rsid w:val="00F564BC"/>
    <w:rsid w:val="00F57225"/>
    <w:rsid w:val="00F65384"/>
    <w:rsid w:val="00F673FC"/>
    <w:rsid w:val="00F705ED"/>
    <w:rsid w:val="00F7075E"/>
    <w:rsid w:val="00F752EF"/>
    <w:rsid w:val="00F81045"/>
    <w:rsid w:val="00F8117F"/>
    <w:rsid w:val="00F82043"/>
    <w:rsid w:val="00F845F5"/>
    <w:rsid w:val="00F84BFF"/>
    <w:rsid w:val="00F86541"/>
    <w:rsid w:val="00F923C2"/>
    <w:rsid w:val="00FA12C6"/>
    <w:rsid w:val="00FA1864"/>
    <w:rsid w:val="00FA4BF0"/>
    <w:rsid w:val="00FB61C9"/>
    <w:rsid w:val="00FB6791"/>
    <w:rsid w:val="00FC19B4"/>
    <w:rsid w:val="00FC3A8E"/>
    <w:rsid w:val="00FC4C99"/>
    <w:rsid w:val="00FD05B7"/>
    <w:rsid w:val="00FD4C3F"/>
    <w:rsid w:val="00FD7491"/>
    <w:rsid w:val="00FE0124"/>
    <w:rsid w:val="00FE3B30"/>
    <w:rsid w:val="00FE721E"/>
    <w:rsid w:val="00FE78CA"/>
    <w:rsid w:val="00FF0D3F"/>
    <w:rsid w:val="00FF10DE"/>
    <w:rsid w:val="00FF2EBF"/>
    <w:rsid w:val="00FF4690"/>
    <w:rsid w:val="00FF64E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43" fillcolor="white">
      <v:fill color="white"/>
      <v:textbox style="layout-flow:vertical-ideographic" inset="5.85pt,.7pt,5.85pt,.7pt"/>
      <o:colormenu v:ext="edit" fillcolor="none [1942]"/>
    </o:shapedefaults>
    <o:shapelayout v:ext="edit">
      <o:idmap v:ext="edit" data="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Note Heading"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413"/>
    <w:pPr>
      <w:widowControl w:val="0"/>
      <w:jc w:val="both"/>
    </w:pPr>
    <w:rPr>
      <w:rFonts w:ascii="Century" w:eastAsia="ＭＳ 明朝" w:hAnsi="Century" w:cs="Times New Roman"/>
      <w:szCs w:val="24"/>
    </w:rPr>
  </w:style>
  <w:style w:type="paragraph" w:styleId="1">
    <w:name w:val="heading 1"/>
    <w:basedOn w:val="a"/>
    <w:next w:val="a"/>
    <w:link w:val="10"/>
    <w:qFormat/>
    <w:rsid w:val="00086413"/>
    <w:pPr>
      <w:keepNext/>
      <w:numPr>
        <w:numId w:val="15"/>
      </w:numPr>
      <w:outlineLvl w:val="0"/>
    </w:pPr>
    <w:rPr>
      <w:rFonts w:ascii="Arial" w:eastAsia="ＭＳ ゴシック" w:hAnsi="Arial"/>
      <w:sz w:val="24"/>
    </w:rPr>
  </w:style>
  <w:style w:type="paragraph" w:styleId="2">
    <w:name w:val="heading 2"/>
    <w:basedOn w:val="a"/>
    <w:next w:val="a"/>
    <w:link w:val="20"/>
    <w:qFormat/>
    <w:rsid w:val="00086413"/>
    <w:pPr>
      <w:keepNext/>
      <w:numPr>
        <w:ilvl w:val="1"/>
        <w:numId w:val="15"/>
      </w:numPr>
      <w:outlineLvl w:val="1"/>
    </w:pPr>
    <w:rPr>
      <w:rFonts w:ascii="Arial" w:eastAsia="ＭＳ ゴシック" w:hAnsi="Arial"/>
    </w:rPr>
  </w:style>
  <w:style w:type="paragraph" w:styleId="3">
    <w:name w:val="heading 3"/>
    <w:basedOn w:val="a"/>
    <w:next w:val="a"/>
    <w:link w:val="30"/>
    <w:qFormat/>
    <w:rsid w:val="00086413"/>
    <w:pPr>
      <w:keepNext/>
      <w:numPr>
        <w:ilvl w:val="2"/>
        <w:numId w:val="15"/>
      </w:numPr>
      <w:ind w:leftChars="400" w:left="400"/>
      <w:outlineLvl w:val="2"/>
    </w:pPr>
    <w:rPr>
      <w:rFonts w:ascii="Arial" w:eastAsia="ＭＳ ゴシック" w:hAnsi="Arial"/>
    </w:rPr>
  </w:style>
  <w:style w:type="paragraph" w:styleId="4">
    <w:name w:val="heading 4"/>
    <w:basedOn w:val="a"/>
    <w:next w:val="a"/>
    <w:link w:val="40"/>
    <w:qFormat/>
    <w:rsid w:val="00086413"/>
    <w:pPr>
      <w:keepNext/>
      <w:numPr>
        <w:ilvl w:val="3"/>
        <w:numId w:val="15"/>
      </w:numPr>
      <w:ind w:leftChars="400" w:left="400"/>
      <w:outlineLvl w:val="3"/>
    </w:pPr>
    <w:rPr>
      <w:b/>
      <w:bCs/>
    </w:rPr>
  </w:style>
  <w:style w:type="paragraph" w:styleId="5">
    <w:name w:val="heading 5"/>
    <w:basedOn w:val="a"/>
    <w:next w:val="a"/>
    <w:link w:val="50"/>
    <w:qFormat/>
    <w:rsid w:val="00086413"/>
    <w:pPr>
      <w:keepNext/>
      <w:numPr>
        <w:ilvl w:val="4"/>
        <w:numId w:val="15"/>
      </w:numPr>
      <w:ind w:leftChars="800" w:left="800"/>
      <w:outlineLvl w:val="4"/>
    </w:pPr>
    <w:rPr>
      <w:rFonts w:ascii="Arial" w:eastAsia="ＭＳ ゴシック" w:hAnsi="Arial"/>
    </w:rPr>
  </w:style>
  <w:style w:type="paragraph" w:styleId="6">
    <w:name w:val="heading 6"/>
    <w:basedOn w:val="a"/>
    <w:next w:val="a"/>
    <w:link w:val="60"/>
    <w:qFormat/>
    <w:rsid w:val="00086413"/>
    <w:pPr>
      <w:keepNext/>
      <w:numPr>
        <w:ilvl w:val="5"/>
        <w:numId w:val="15"/>
      </w:numPr>
      <w:ind w:leftChars="800" w:left="800"/>
      <w:outlineLvl w:val="5"/>
    </w:pPr>
    <w:rPr>
      <w:b/>
      <w:bCs/>
    </w:rPr>
  </w:style>
  <w:style w:type="paragraph" w:styleId="7">
    <w:name w:val="heading 7"/>
    <w:basedOn w:val="a"/>
    <w:next w:val="a"/>
    <w:link w:val="70"/>
    <w:qFormat/>
    <w:rsid w:val="00086413"/>
    <w:pPr>
      <w:keepNext/>
      <w:numPr>
        <w:ilvl w:val="6"/>
        <w:numId w:val="15"/>
      </w:numPr>
      <w:ind w:leftChars="800" w:left="800"/>
      <w:outlineLvl w:val="6"/>
    </w:pPr>
  </w:style>
  <w:style w:type="paragraph" w:styleId="8">
    <w:name w:val="heading 8"/>
    <w:basedOn w:val="a"/>
    <w:next w:val="a"/>
    <w:link w:val="80"/>
    <w:qFormat/>
    <w:rsid w:val="00086413"/>
    <w:pPr>
      <w:keepNext/>
      <w:numPr>
        <w:ilvl w:val="7"/>
        <w:numId w:val="15"/>
      </w:numPr>
      <w:ind w:leftChars="1200" w:left="1200"/>
      <w:outlineLvl w:val="7"/>
    </w:pPr>
  </w:style>
  <w:style w:type="paragraph" w:styleId="9">
    <w:name w:val="heading 9"/>
    <w:basedOn w:val="a"/>
    <w:next w:val="a"/>
    <w:link w:val="90"/>
    <w:qFormat/>
    <w:rsid w:val="00086413"/>
    <w:pPr>
      <w:keepNext/>
      <w:numPr>
        <w:ilvl w:val="8"/>
        <w:numId w:val="15"/>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413"/>
    <w:pPr>
      <w:tabs>
        <w:tab w:val="center" w:pos="4252"/>
        <w:tab w:val="right" w:pos="8504"/>
      </w:tabs>
      <w:snapToGrid w:val="0"/>
    </w:pPr>
  </w:style>
  <w:style w:type="character" w:customStyle="1" w:styleId="a4">
    <w:name w:val="ヘッダー (文字)"/>
    <w:basedOn w:val="a0"/>
    <w:link w:val="a3"/>
    <w:uiPriority w:val="99"/>
    <w:semiHidden/>
    <w:rsid w:val="00086413"/>
  </w:style>
  <w:style w:type="paragraph" w:styleId="a5">
    <w:name w:val="footer"/>
    <w:basedOn w:val="a"/>
    <w:link w:val="a6"/>
    <w:uiPriority w:val="99"/>
    <w:unhideWhenUsed/>
    <w:rsid w:val="00086413"/>
    <w:pPr>
      <w:tabs>
        <w:tab w:val="center" w:pos="4252"/>
        <w:tab w:val="right" w:pos="8504"/>
      </w:tabs>
      <w:snapToGrid w:val="0"/>
    </w:pPr>
  </w:style>
  <w:style w:type="character" w:customStyle="1" w:styleId="a6">
    <w:name w:val="フッター (文字)"/>
    <w:basedOn w:val="a0"/>
    <w:link w:val="a5"/>
    <w:uiPriority w:val="99"/>
    <w:rsid w:val="00086413"/>
  </w:style>
  <w:style w:type="character" w:customStyle="1" w:styleId="10">
    <w:name w:val="見出し 1 (文字)"/>
    <w:basedOn w:val="a0"/>
    <w:link w:val="1"/>
    <w:rsid w:val="00086413"/>
    <w:rPr>
      <w:rFonts w:ascii="Arial" w:eastAsia="ＭＳ ゴシック" w:hAnsi="Arial" w:cs="Times New Roman"/>
      <w:sz w:val="24"/>
      <w:szCs w:val="24"/>
    </w:rPr>
  </w:style>
  <w:style w:type="character" w:customStyle="1" w:styleId="20">
    <w:name w:val="見出し 2 (文字)"/>
    <w:basedOn w:val="a0"/>
    <w:link w:val="2"/>
    <w:rsid w:val="00086413"/>
    <w:rPr>
      <w:rFonts w:ascii="Arial" w:eastAsia="ＭＳ ゴシック" w:hAnsi="Arial" w:cs="Times New Roman"/>
      <w:szCs w:val="24"/>
    </w:rPr>
  </w:style>
  <w:style w:type="character" w:customStyle="1" w:styleId="30">
    <w:name w:val="見出し 3 (文字)"/>
    <w:basedOn w:val="a0"/>
    <w:link w:val="3"/>
    <w:rsid w:val="00086413"/>
    <w:rPr>
      <w:rFonts w:ascii="Arial" w:eastAsia="ＭＳ ゴシック" w:hAnsi="Arial" w:cs="Times New Roman"/>
      <w:szCs w:val="24"/>
    </w:rPr>
  </w:style>
  <w:style w:type="character" w:customStyle="1" w:styleId="40">
    <w:name w:val="見出し 4 (文字)"/>
    <w:basedOn w:val="a0"/>
    <w:link w:val="4"/>
    <w:rsid w:val="00086413"/>
    <w:rPr>
      <w:rFonts w:ascii="Century" w:eastAsia="ＭＳ 明朝" w:hAnsi="Century" w:cs="Times New Roman"/>
      <w:b/>
      <w:bCs/>
      <w:szCs w:val="24"/>
    </w:rPr>
  </w:style>
  <w:style w:type="character" w:customStyle="1" w:styleId="50">
    <w:name w:val="見出し 5 (文字)"/>
    <w:basedOn w:val="a0"/>
    <w:link w:val="5"/>
    <w:rsid w:val="00086413"/>
    <w:rPr>
      <w:rFonts w:ascii="Arial" w:eastAsia="ＭＳ ゴシック" w:hAnsi="Arial" w:cs="Times New Roman"/>
      <w:szCs w:val="24"/>
    </w:rPr>
  </w:style>
  <w:style w:type="character" w:customStyle="1" w:styleId="60">
    <w:name w:val="見出し 6 (文字)"/>
    <w:basedOn w:val="a0"/>
    <w:link w:val="6"/>
    <w:rsid w:val="00086413"/>
    <w:rPr>
      <w:rFonts w:ascii="Century" w:eastAsia="ＭＳ 明朝" w:hAnsi="Century" w:cs="Times New Roman"/>
      <w:b/>
      <w:bCs/>
      <w:szCs w:val="24"/>
    </w:rPr>
  </w:style>
  <w:style w:type="character" w:customStyle="1" w:styleId="70">
    <w:name w:val="見出し 7 (文字)"/>
    <w:basedOn w:val="a0"/>
    <w:link w:val="7"/>
    <w:rsid w:val="00086413"/>
    <w:rPr>
      <w:rFonts w:ascii="Century" w:eastAsia="ＭＳ 明朝" w:hAnsi="Century" w:cs="Times New Roman"/>
      <w:szCs w:val="24"/>
    </w:rPr>
  </w:style>
  <w:style w:type="character" w:customStyle="1" w:styleId="80">
    <w:name w:val="見出し 8 (文字)"/>
    <w:basedOn w:val="a0"/>
    <w:link w:val="8"/>
    <w:rsid w:val="00086413"/>
    <w:rPr>
      <w:rFonts w:ascii="Century" w:eastAsia="ＭＳ 明朝" w:hAnsi="Century" w:cs="Times New Roman"/>
      <w:szCs w:val="24"/>
    </w:rPr>
  </w:style>
  <w:style w:type="character" w:customStyle="1" w:styleId="90">
    <w:name w:val="見出し 9 (文字)"/>
    <w:basedOn w:val="a0"/>
    <w:link w:val="9"/>
    <w:rsid w:val="00086413"/>
    <w:rPr>
      <w:rFonts w:ascii="Century" w:eastAsia="ＭＳ 明朝" w:hAnsi="Century" w:cs="Times New Roman"/>
      <w:szCs w:val="24"/>
    </w:rPr>
  </w:style>
  <w:style w:type="table" w:styleId="a7">
    <w:name w:val="Table Grid"/>
    <w:basedOn w:val="a1"/>
    <w:uiPriority w:val="59"/>
    <w:rsid w:val="00086413"/>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086413"/>
    <w:rPr>
      <w:rFonts w:ascii="Arial" w:eastAsia="ＭＳ ゴシック" w:hAnsi="Arial"/>
      <w:sz w:val="18"/>
      <w:szCs w:val="18"/>
    </w:rPr>
  </w:style>
  <w:style w:type="character" w:customStyle="1" w:styleId="a9">
    <w:name w:val="吹き出し (文字)"/>
    <w:basedOn w:val="a0"/>
    <w:link w:val="a8"/>
    <w:uiPriority w:val="99"/>
    <w:semiHidden/>
    <w:rsid w:val="00086413"/>
    <w:rPr>
      <w:rFonts w:ascii="Arial" w:eastAsia="ＭＳ ゴシック" w:hAnsi="Arial" w:cs="Times New Roman"/>
      <w:sz w:val="18"/>
      <w:szCs w:val="18"/>
    </w:rPr>
  </w:style>
  <w:style w:type="character" w:styleId="aa">
    <w:name w:val="page number"/>
    <w:basedOn w:val="a0"/>
    <w:rsid w:val="00086413"/>
  </w:style>
  <w:style w:type="paragraph" w:customStyle="1" w:styleId="ab">
    <w:name w:val="一太郎８/９"/>
    <w:rsid w:val="00086413"/>
    <w:pPr>
      <w:widowControl w:val="0"/>
      <w:wordWrap w:val="0"/>
      <w:autoSpaceDE w:val="0"/>
      <w:autoSpaceDN w:val="0"/>
      <w:adjustRightInd w:val="0"/>
      <w:spacing w:line="218" w:lineRule="atLeast"/>
      <w:jc w:val="both"/>
    </w:pPr>
    <w:rPr>
      <w:rFonts w:ascii="ＭＳ 明朝" w:eastAsia="ＭＳ 明朝" w:hAnsi="Century" w:cs="Times New Roman"/>
      <w:spacing w:val="30"/>
      <w:kern w:val="0"/>
      <w:sz w:val="18"/>
      <w:szCs w:val="14"/>
    </w:rPr>
  </w:style>
  <w:style w:type="paragraph" w:styleId="Web">
    <w:name w:val="Normal (Web)"/>
    <w:basedOn w:val="a"/>
    <w:uiPriority w:val="99"/>
    <w:rsid w:val="00086413"/>
    <w:pPr>
      <w:widowControl/>
      <w:spacing w:line="360" w:lineRule="auto"/>
      <w:ind w:left="167"/>
      <w:jc w:val="left"/>
    </w:pPr>
    <w:rPr>
      <w:rFonts w:ascii="ＭＳ Ｐゴシック" w:eastAsia="ＭＳ Ｐゴシック" w:hAnsi="ＭＳ Ｐゴシック" w:cs="ＭＳ Ｐゴシック"/>
      <w:kern w:val="0"/>
      <w:sz w:val="24"/>
    </w:rPr>
  </w:style>
  <w:style w:type="character" w:styleId="ac">
    <w:name w:val="Hyperlink"/>
    <w:basedOn w:val="a0"/>
    <w:uiPriority w:val="99"/>
    <w:rsid w:val="00086413"/>
    <w:rPr>
      <w:color w:val="0000FF"/>
      <w:u w:val="single"/>
    </w:rPr>
  </w:style>
  <w:style w:type="paragraph" w:customStyle="1" w:styleId="ad">
    <w:name w:val="第１２３４５"/>
    <w:basedOn w:val="3"/>
    <w:rsid w:val="00086413"/>
    <w:pPr>
      <w:ind w:leftChars="0" w:left="420" w:hangingChars="200" w:hanging="420"/>
    </w:pPr>
    <w:rPr>
      <w:rFonts w:eastAsia="ＭＳ 明朝"/>
      <w:szCs w:val="18"/>
    </w:rPr>
  </w:style>
  <w:style w:type="paragraph" w:styleId="ae">
    <w:name w:val="List Paragraph"/>
    <w:basedOn w:val="a"/>
    <w:uiPriority w:val="34"/>
    <w:qFormat/>
    <w:rsid w:val="00086413"/>
    <w:pPr>
      <w:ind w:leftChars="400" w:left="840"/>
    </w:pPr>
    <w:rPr>
      <w:szCs w:val="22"/>
    </w:rPr>
  </w:style>
  <w:style w:type="paragraph" w:customStyle="1" w:styleId="CharCharCharChar">
    <w:name w:val="Char Char Char Char"/>
    <w:basedOn w:val="a"/>
    <w:rsid w:val="00086413"/>
    <w:pPr>
      <w:adjustRightInd w:val="0"/>
      <w:snapToGrid w:val="0"/>
    </w:pPr>
    <w:rPr>
      <w:rFonts w:ascii="Times New Roman" w:eastAsia="FangSong_GB2312" w:hAnsi="Times New Roman"/>
      <w:sz w:val="24"/>
      <w:lang w:eastAsia="zh-CN"/>
    </w:rPr>
  </w:style>
  <w:style w:type="paragraph" w:customStyle="1" w:styleId="af">
    <w:name w:val="１２３４５"/>
    <w:basedOn w:val="a"/>
    <w:rsid w:val="00086413"/>
    <w:pPr>
      <w:tabs>
        <w:tab w:val="left" w:pos="-993"/>
      </w:tabs>
      <w:autoSpaceDE w:val="0"/>
      <w:autoSpaceDN w:val="0"/>
      <w:adjustRightInd w:val="0"/>
      <w:spacing w:line="260" w:lineRule="exact"/>
      <w:ind w:leftChars="100" w:left="420" w:hangingChars="100" w:hanging="210"/>
    </w:pPr>
    <w:rPr>
      <w:rFonts w:ascii="ＭＳ 明朝" w:eastAsia="ＭＳ ゴシック" w:hAnsi="Times New Roman"/>
      <w:kern w:val="0"/>
      <w:szCs w:val="20"/>
    </w:rPr>
  </w:style>
  <w:style w:type="paragraph" w:customStyle="1" w:styleId="af0">
    <w:name w:val="（１）（２）（３）（４）（５）"/>
    <w:basedOn w:val="a"/>
    <w:link w:val="Char"/>
    <w:rsid w:val="00086413"/>
    <w:pPr>
      <w:autoSpaceDE w:val="0"/>
      <w:autoSpaceDN w:val="0"/>
      <w:adjustRightInd w:val="0"/>
      <w:spacing w:line="260" w:lineRule="exact"/>
      <w:ind w:leftChars="100" w:left="630" w:hangingChars="200" w:hanging="420"/>
    </w:pPr>
    <w:rPr>
      <w:rFonts w:ascii="ＭＳ 明朝" w:eastAsia="ＭＳ ゴシック" w:hAnsi="Times New Roman"/>
      <w:kern w:val="0"/>
      <w:szCs w:val="20"/>
    </w:rPr>
  </w:style>
  <w:style w:type="character" w:customStyle="1" w:styleId="Char">
    <w:name w:val="（１）（２）（３）（４）（５） Char"/>
    <w:basedOn w:val="a0"/>
    <w:link w:val="af0"/>
    <w:rsid w:val="00086413"/>
    <w:rPr>
      <w:rFonts w:ascii="ＭＳ 明朝" w:eastAsia="ＭＳ ゴシック" w:hAnsi="Times New Roman" w:cs="Times New Roman"/>
      <w:kern w:val="0"/>
      <w:szCs w:val="20"/>
    </w:rPr>
  </w:style>
  <w:style w:type="paragraph" w:customStyle="1" w:styleId="af1">
    <w:name w:val="アイウエオ"/>
    <w:basedOn w:val="a"/>
    <w:rsid w:val="00086413"/>
    <w:pPr>
      <w:ind w:leftChars="300" w:left="840" w:hangingChars="100" w:hanging="210"/>
    </w:pPr>
    <w:rPr>
      <w:rFonts w:ascii="ＭＳ ゴシック" w:eastAsia="ＭＳ ゴシック" w:hAnsi="ＭＳ 明朝"/>
      <w:szCs w:val="21"/>
    </w:rPr>
  </w:style>
  <w:style w:type="paragraph" w:customStyle="1" w:styleId="11">
    <w:name w:val="(1)ー本文"/>
    <w:basedOn w:val="a"/>
    <w:rsid w:val="00086413"/>
    <w:pPr>
      <w:ind w:leftChars="293" w:left="615" w:firstLineChars="104" w:firstLine="218"/>
    </w:pPr>
    <w:rPr>
      <w:rFonts w:ascii="ＭＳ ゴシック" w:eastAsia="ＭＳ ゴシック" w:hAnsi="ＭＳ 明朝"/>
      <w:kern w:val="0"/>
      <w:szCs w:val="21"/>
    </w:rPr>
  </w:style>
  <w:style w:type="paragraph" w:styleId="12">
    <w:name w:val="toc 1"/>
    <w:basedOn w:val="a"/>
    <w:next w:val="a"/>
    <w:autoRedefine/>
    <w:uiPriority w:val="39"/>
    <w:rsid w:val="00666ECB"/>
    <w:pPr>
      <w:tabs>
        <w:tab w:val="right" w:leader="hyphen" w:pos="8494"/>
      </w:tabs>
    </w:pPr>
    <w:rPr>
      <w:noProof/>
    </w:rPr>
  </w:style>
  <w:style w:type="paragraph" w:styleId="21">
    <w:name w:val="toc 2"/>
    <w:basedOn w:val="a"/>
    <w:next w:val="a"/>
    <w:autoRedefine/>
    <w:uiPriority w:val="39"/>
    <w:rsid w:val="00086413"/>
    <w:pPr>
      <w:ind w:leftChars="100" w:left="210"/>
    </w:pPr>
  </w:style>
  <w:style w:type="paragraph" w:styleId="31">
    <w:name w:val="toc 3"/>
    <w:basedOn w:val="a"/>
    <w:next w:val="a"/>
    <w:autoRedefine/>
    <w:uiPriority w:val="39"/>
    <w:rsid w:val="00086413"/>
    <w:pPr>
      <w:ind w:leftChars="200" w:left="420"/>
    </w:pPr>
  </w:style>
  <w:style w:type="paragraph" w:styleId="af2">
    <w:name w:val="caption"/>
    <w:basedOn w:val="a"/>
    <w:next w:val="a"/>
    <w:qFormat/>
    <w:rsid w:val="00086413"/>
    <w:rPr>
      <w:b/>
      <w:bCs/>
      <w:szCs w:val="21"/>
    </w:rPr>
  </w:style>
  <w:style w:type="paragraph" w:customStyle="1" w:styleId="af3">
    <w:name w:val="アー本文"/>
    <w:basedOn w:val="a"/>
    <w:rsid w:val="00086413"/>
    <w:pPr>
      <w:ind w:leftChars="400" w:left="840" w:firstLineChars="100" w:firstLine="210"/>
    </w:pPr>
    <w:rPr>
      <w:rFonts w:ascii="ＭＳ 明朝" w:hAnsi="ＭＳ 明朝"/>
    </w:rPr>
  </w:style>
  <w:style w:type="paragraph" w:styleId="af4">
    <w:name w:val="table of figures"/>
    <w:basedOn w:val="a"/>
    <w:next w:val="a"/>
    <w:semiHidden/>
    <w:rsid w:val="00086413"/>
    <w:pPr>
      <w:ind w:leftChars="200" w:left="200" w:hangingChars="200" w:hanging="200"/>
    </w:pPr>
  </w:style>
  <w:style w:type="character" w:styleId="af5">
    <w:name w:val="FollowedHyperlink"/>
    <w:basedOn w:val="a0"/>
    <w:rsid w:val="00086413"/>
    <w:rPr>
      <w:color w:val="800080"/>
      <w:u w:val="single"/>
    </w:rPr>
  </w:style>
  <w:style w:type="paragraph" w:customStyle="1" w:styleId="font5">
    <w:name w:val="font5"/>
    <w:basedOn w:val="a"/>
    <w:rsid w:val="0008641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086413"/>
    <w:pPr>
      <w:widowControl/>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font7">
    <w:name w:val="font7"/>
    <w:basedOn w:val="a"/>
    <w:rsid w:val="00086413"/>
    <w:pPr>
      <w:widowControl/>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0">
    <w:name w:val="xl70"/>
    <w:basedOn w:val="a"/>
    <w:rsid w:val="000864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71">
    <w:name w:val="xl71"/>
    <w:basedOn w:val="a"/>
    <w:rsid w:val="00086413"/>
    <w:pPr>
      <w:widowControl/>
      <w:pBdr>
        <w:left w:val="single" w:sz="8"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72">
    <w:name w:val="xl72"/>
    <w:basedOn w:val="a"/>
    <w:rsid w:val="00086413"/>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73">
    <w:name w:val="xl73"/>
    <w:basedOn w:val="a"/>
    <w:rsid w:val="000864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74">
    <w:name w:val="xl74"/>
    <w:basedOn w:val="a"/>
    <w:rsid w:val="00086413"/>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75">
    <w:name w:val="xl75"/>
    <w:basedOn w:val="a"/>
    <w:rsid w:val="00086413"/>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76">
    <w:name w:val="xl76"/>
    <w:basedOn w:val="a"/>
    <w:rsid w:val="00086413"/>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77">
    <w:name w:val="xl77"/>
    <w:basedOn w:val="a"/>
    <w:rsid w:val="0008641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78">
    <w:name w:val="xl78"/>
    <w:basedOn w:val="a"/>
    <w:rsid w:val="00086413"/>
    <w:pPr>
      <w:widowControl/>
      <w:pBdr>
        <w:top w:val="single" w:sz="4" w:space="0" w:color="auto"/>
        <w:left w:val="single" w:sz="8"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79">
    <w:name w:val="xl79"/>
    <w:basedOn w:val="a"/>
    <w:rsid w:val="0008641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customStyle="1" w:styleId="xl80">
    <w:name w:val="xl80"/>
    <w:basedOn w:val="a"/>
    <w:rsid w:val="00086413"/>
    <w:pPr>
      <w:widowControl/>
      <w:pBdr>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1">
    <w:name w:val="xl81"/>
    <w:basedOn w:val="a"/>
    <w:rsid w:val="00086413"/>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2">
    <w:name w:val="xl82"/>
    <w:basedOn w:val="a"/>
    <w:rsid w:val="00086413"/>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3">
    <w:name w:val="xl83"/>
    <w:basedOn w:val="a"/>
    <w:rsid w:val="0008641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4">
    <w:name w:val="xl84"/>
    <w:basedOn w:val="a"/>
    <w:rsid w:val="00086413"/>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5">
    <w:name w:val="xl85"/>
    <w:basedOn w:val="a"/>
    <w:rsid w:val="00086413"/>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6">
    <w:name w:val="xl86"/>
    <w:basedOn w:val="a"/>
    <w:rsid w:val="00086413"/>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7">
    <w:name w:val="xl87"/>
    <w:basedOn w:val="a"/>
    <w:rsid w:val="00086413"/>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cs="ＭＳ Ｐゴシック"/>
      <w:kern w:val="0"/>
      <w:sz w:val="20"/>
      <w:szCs w:val="20"/>
    </w:rPr>
  </w:style>
  <w:style w:type="paragraph" w:customStyle="1" w:styleId="xl88">
    <w:name w:val="xl88"/>
    <w:basedOn w:val="a"/>
    <w:rsid w:val="0008641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0"/>
      <w:szCs w:val="20"/>
    </w:rPr>
  </w:style>
  <w:style w:type="paragraph" w:styleId="af6">
    <w:name w:val="Date"/>
    <w:basedOn w:val="a"/>
    <w:next w:val="a"/>
    <w:link w:val="af7"/>
    <w:rsid w:val="00086413"/>
  </w:style>
  <w:style w:type="character" w:customStyle="1" w:styleId="af7">
    <w:name w:val="日付 (文字)"/>
    <w:basedOn w:val="a0"/>
    <w:link w:val="af6"/>
    <w:rsid w:val="00086413"/>
    <w:rPr>
      <w:rFonts w:ascii="Century" w:eastAsia="ＭＳ 明朝" w:hAnsi="Century" w:cs="Times New Roman"/>
      <w:szCs w:val="24"/>
    </w:rPr>
  </w:style>
  <w:style w:type="paragraph" w:styleId="af8">
    <w:name w:val="Note Heading"/>
    <w:basedOn w:val="a"/>
    <w:next w:val="a"/>
    <w:link w:val="af9"/>
    <w:rsid w:val="00086413"/>
    <w:pPr>
      <w:jc w:val="center"/>
    </w:pPr>
    <w:rPr>
      <w:sz w:val="24"/>
    </w:rPr>
  </w:style>
  <w:style w:type="character" w:customStyle="1" w:styleId="af9">
    <w:name w:val="記 (文字)"/>
    <w:basedOn w:val="a0"/>
    <w:link w:val="af8"/>
    <w:rsid w:val="00086413"/>
    <w:rPr>
      <w:rFonts w:ascii="Century" w:eastAsia="ＭＳ 明朝" w:hAnsi="Century" w:cs="Times New Roman"/>
      <w:sz w:val="24"/>
      <w:szCs w:val="24"/>
    </w:rPr>
  </w:style>
  <w:style w:type="paragraph" w:customStyle="1" w:styleId="afa">
    <w:name w:val="一太郎"/>
    <w:rsid w:val="00086413"/>
    <w:pPr>
      <w:widowControl w:val="0"/>
      <w:wordWrap w:val="0"/>
      <w:autoSpaceDE w:val="0"/>
      <w:autoSpaceDN w:val="0"/>
      <w:adjustRightInd w:val="0"/>
      <w:spacing w:line="328" w:lineRule="exact"/>
      <w:jc w:val="both"/>
    </w:pPr>
    <w:rPr>
      <w:rFonts w:ascii="Century" w:eastAsia="ＭＳ 明朝" w:hAnsi="Century" w:cs="ＭＳ 明朝"/>
      <w:spacing w:val="-1"/>
      <w:kern w:val="0"/>
      <w:sz w:val="22"/>
    </w:rPr>
  </w:style>
  <w:style w:type="paragraph" w:styleId="afb">
    <w:name w:val="Document Map"/>
    <w:basedOn w:val="a"/>
    <w:link w:val="afc"/>
    <w:rsid w:val="00086413"/>
    <w:rPr>
      <w:rFonts w:ascii="MS UI Gothic" w:eastAsia="MS UI Gothic"/>
      <w:sz w:val="18"/>
      <w:szCs w:val="18"/>
    </w:rPr>
  </w:style>
  <w:style w:type="character" w:customStyle="1" w:styleId="afc">
    <w:name w:val="見出しマップ (文字)"/>
    <w:basedOn w:val="a0"/>
    <w:link w:val="afb"/>
    <w:rsid w:val="00086413"/>
    <w:rPr>
      <w:rFonts w:ascii="MS UI Gothic" w:eastAsia="MS UI Gothic" w:hAnsi="Century" w:cs="Times New Roman"/>
      <w:sz w:val="18"/>
      <w:szCs w:val="18"/>
    </w:rPr>
  </w:style>
  <w:style w:type="paragraph" w:customStyle="1" w:styleId="Default">
    <w:name w:val="Default"/>
    <w:rsid w:val="0078659A"/>
    <w:pPr>
      <w:widowControl w:val="0"/>
      <w:autoSpaceDE w:val="0"/>
      <w:autoSpaceDN w:val="0"/>
      <w:adjustRightInd w:val="0"/>
    </w:pPr>
    <w:rPr>
      <w:rFonts w:ascii="Times New Roman" w:hAnsi="Times New Roman" w:cs="Times New Roman"/>
      <w:color w:val="000000"/>
      <w:kern w:val="0"/>
      <w:sz w:val="24"/>
      <w:szCs w:val="24"/>
    </w:rPr>
  </w:style>
  <w:style w:type="table" w:styleId="13">
    <w:name w:val="Light Shading Accent 5"/>
    <w:basedOn w:val="a1"/>
    <w:uiPriority w:val="60"/>
    <w:rsid w:val="005422A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4">
    <w:name w:val="Light Shading Accent 6"/>
    <w:basedOn w:val="a1"/>
    <w:uiPriority w:val="60"/>
    <w:rsid w:val="005422AE"/>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5">
    <w:name w:val="Light Shading Accent 4"/>
    <w:basedOn w:val="a1"/>
    <w:uiPriority w:val="60"/>
    <w:rsid w:val="006A718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2"/>
    <w:basedOn w:val="a1"/>
    <w:uiPriority w:val="60"/>
    <w:rsid w:val="006A718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0">
    <w:name w:val="表 (青)  11"/>
    <w:basedOn w:val="a1"/>
    <w:uiPriority w:val="60"/>
    <w:rsid w:val="006A718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表 (モノトーン)  11"/>
    <w:basedOn w:val="a1"/>
    <w:uiPriority w:val="60"/>
    <w:rsid w:val="006A718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表 (青)  11"/>
    <w:basedOn w:val="a1"/>
    <w:uiPriority w:val="60"/>
    <w:rsid w:val="006A718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02460409">
      <w:bodyDiv w:val="1"/>
      <w:marLeft w:val="0"/>
      <w:marRight w:val="0"/>
      <w:marTop w:val="0"/>
      <w:marBottom w:val="0"/>
      <w:divBdr>
        <w:top w:val="none" w:sz="0" w:space="0" w:color="auto"/>
        <w:left w:val="none" w:sz="0" w:space="0" w:color="auto"/>
        <w:bottom w:val="none" w:sz="0" w:space="0" w:color="auto"/>
        <w:right w:val="none" w:sz="0" w:space="0" w:color="auto"/>
      </w:divBdr>
    </w:div>
    <w:div w:id="330983787">
      <w:bodyDiv w:val="1"/>
      <w:marLeft w:val="0"/>
      <w:marRight w:val="0"/>
      <w:marTop w:val="0"/>
      <w:marBottom w:val="0"/>
      <w:divBdr>
        <w:top w:val="none" w:sz="0" w:space="0" w:color="auto"/>
        <w:left w:val="none" w:sz="0" w:space="0" w:color="auto"/>
        <w:bottom w:val="none" w:sz="0" w:space="0" w:color="auto"/>
        <w:right w:val="none" w:sz="0" w:space="0" w:color="auto"/>
      </w:divBdr>
    </w:div>
    <w:div w:id="414714110">
      <w:bodyDiv w:val="1"/>
      <w:marLeft w:val="0"/>
      <w:marRight w:val="0"/>
      <w:marTop w:val="0"/>
      <w:marBottom w:val="0"/>
      <w:divBdr>
        <w:top w:val="none" w:sz="0" w:space="0" w:color="auto"/>
        <w:left w:val="none" w:sz="0" w:space="0" w:color="auto"/>
        <w:bottom w:val="none" w:sz="0" w:space="0" w:color="auto"/>
        <w:right w:val="none" w:sz="0" w:space="0" w:color="auto"/>
      </w:divBdr>
    </w:div>
    <w:div w:id="520437232">
      <w:bodyDiv w:val="1"/>
      <w:marLeft w:val="0"/>
      <w:marRight w:val="0"/>
      <w:marTop w:val="0"/>
      <w:marBottom w:val="0"/>
      <w:divBdr>
        <w:top w:val="none" w:sz="0" w:space="0" w:color="auto"/>
        <w:left w:val="none" w:sz="0" w:space="0" w:color="auto"/>
        <w:bottom w:val="none" w:sz="0" w:space="0" w:color="auto"/>
        <w:right w:val="none" w:sz="0" w:space="0" w:color="auto"/>
      </w:divBdr>
    </w:div>
    <w:div w:id="593324693">
      <w:bodyDiv w:val="1"/>
      <w:marLeft w:val="0"/>
      <w:marRight w:val="0"/>
      <w:marTop w:val="0"/>
      <w:marBottom w:val="0"/>
      <w:divBdr>
        <w:top w:val="none" w:sz="0" w:space="0" w:color="auto"/>
        <w:left w:val="none" w:sz="0" w:space="0" w:color="auto"/>
        <w:bottom w:val="none" w:sz="0" w:space="0" w:color="auto"/>
        <w:right w:val="none" w:sz="0" w:space="0" w:color="auto"/>
      </w:divBdr>
    </w:div>
    <w:div w:id="609245702">
      <w:bodyDiv w:val="1"/>
      <w:marLeft w:val="0"/>
      <w:marRight w:val="0"/>
      <w:marTop w:val="0"/>
      <w:marBottom w:val="0"/>
      <w:divBdr>
        <w:top w:val="none" w:sz="0" w:space="0" w:color="auto"/>
        <w:left w:val="none" w:sz="0" w:space="0" w:color="auto"/>
        <w:bottom w:val="none" w:sz="0" w:space="0" w:color="auto"/>
        <w:right w:val="none" w:sz="0" w:space="0" w:color="auto"/>
      </w:divBdr>
    </w:div>
    <w:div w:id="609703834">
      <w:bodyDiv w:val="1"/>
      <w:marLeft w:val="0"/>
      <w:marRight w:val="0"/>
      <w:marTop w:val="0"/>
      <w:marBottom w:val="0"/>
      <w:divBdr>
        <w:top w:val="none" w:sz="0" w:space="0" w:color="auto"/>
        <w:left w:val="none" w:sz="0" w:space="0" w:color="auto"/>
        <w:bottom w:val="none" w:sz="0" w:space="0" w:color="auto"/>
        <w:right w:val="none" w:sz="0" w:space="0" w:color="auto"/>
      </w:divBdr>
      <w:divsChild>
        <w:div w:id="1482380721">
          <w:marLeft w:val="446"/>
          <w:marRight w:val="0"/>
          <w:marTop w:val="0"/>
          <w:marBottom w:val="0"/>
          <w:divBdr>
            <w:top w:val="none" w:sz="0" w:space="0" w:color="auto"/>
            <w:left w:val="none" w:sz="0" w:space="0" w:color="auto"/>
            <w:bottom w:val="none" w:sz="0" w:space="0" w:color="auto"/>
            <w:right w:val="none" w:sz="0" w:space="0" w:color="auto"/>
          </w:divBdr>
        </w:div>
        <w:div w:id="315572305">
          <w:marLeft w:val="1267"/>
          <w:marRight w:val="0"/>
          <w:marTop w:val="0"/>
          <w:marBottom w:val="0"/>
          <w:divBdr>
            <w:top w:val="none" w:sz="0" w:space="0" w:color="auto"/>
            <w:left w:val="none" w:sz="0" w:space="0" w:color="auto"/>
            <w:bottom w:val="none" w:sz="0" w:space="0" w:color="auto"/>
            <w:right w:val="none" w:sz="0" w:space="0" w:color="auto"/>
          </w:divBdr>
        </w:div>
        <w:div w:id="297344268">
          <w:marLeft w:val="1987"/>
          <w:marRight w:val="0"/>
          <w:marTop w:val="0"/>
          <w:marBottom w:val="0"/>
          <w:divBdr>
            <w:top w:val="none" w:sz="0" w:space="0" w:color="auto"/>
            <w:left w:val="none" w:sz="0" w:space="0" w:color="auto"/>
            <w:bottom w:val="none" w:sz="0" w:space="0" w:color="auto"/>
            <w:right w:val="none" w:sz="0" w:space="0" w:color="auto"/>
          </w:divBdr>
        </w:div>
        <w:div w:id="1650134377">
          <w:marLeft w:val="1987"/>
          <w:marRight w:val="0"/>
          <w:marTop w:val="0"/>
          <w:marBottom w:val="0"/>
          <w:divBdr>
            <w:top w:val="none" w:sz="0" w:space="0" w:color="auto"/>
            <w:left w:val="none" w:sz="0" w:space="0" w:color="auto"/>
            <w:bottom w:val="none" w:sz="0" w:space="0" w:color="auto"/>
            <w:right w:val="none" w:sz="0" w:space="0" w:color="auto"/>
          </w:divBdr>
        </w:div>
        <w:div w:id="1998261857">
          <w:marLeft w:val="1987"/>
          <w:marRight w:val="0"/>
          <w:marTop w:val="0"/>
          <w:marBottom w:val="0"/>
          <w:divBdr>
            <w:top w:val="none" w:sz="0" w:space="0" w:color="auto"/>
            <w:left w:val="none" w:sz="0" w:space="0" w:color="auto"/>
            <w:bottom w:val="none" w:sz="0" w:space="0" w:color="auto"/>
            <w:right w:val="none" w:sz="0" w:space="0" w:color="auto"/>
          </w:divBdr>
        </w:div>
      </w:divsChild>
    </w:div>
    <w:div w:id="668218306">
      <w:bodyDiv w:val="1"/>
      <w:marLeft w:val="0"/>
      <w:marRight w:val="0"/>
      <w:marTop w:val="0"/>
      <w:marBottom w:val="0"/>
      <w:divBdr>
        <w:top w:val="none" w:sz="0" w:space="0" w:color="auto"/>
        <w:left w:val="none" w:sz="0" w:space="0" w:color="auto"/>
        <w:bottom w:val="none" w:sz="0" w:space="0" w:color="auto"/>
        <w:right w:val="none" w:sz="0" w:space="0" w:color="auto"/>
      </w:divBdr>
    </w:div>
    <w:div w:id="1000432255">
      <w:bodyDiv w:val="1"/>
      <w:marLeft w:val="0"/>
      <w:marRight w:val="0"/>
      <w:marTop w:val="0"/>
      <w:marBottom w:val="0"/>
      <w:divBdr>
        <w:top w:val="none" w:sz="0" w:space="0" w:color="auto"/>
        <w:left w:val="none" w:sz="0" w:space="0" w:color="auto"/>
        <w:bottom w:val="none" w:sz="0" w:space="0" w:color="auto"/>
        <w:right w:val="none" w:sz="0" w:space="0" w:color="auto"/>
      </w:divBdr>
    </w:div>
    <w:div w:id="1007288711">
      <w:bodyDiv w:val="1"/>
      <w:marLeft w:val="0"/>
      <w:marRight w:val="0"/>
      <w:marTop w:val="0"/>
      <w:marBottom w:val="0"/>
      <w:divBdr>
        <w:top w:val="none" w:sz="0" w:space="0" w:color="auto"/>
        <w:left w:val="none" w:sz="0" w:space="0" w:color="auto"/>
        <w:bottom w:val="none" w:sz="0" w:space="0" w:color="auto"/>
        <w:right w:val="none" w:sz="0" w:space="0" w:color="auto"/>
      </w:divBdr>
    </w:div>
    <w:div w:id="1468163300">
      <w:bodyDiv w:val="1"/>
      <w:marLeft w:val="0"/>
      <w:marRight w:val="0"/>
      <w:marTop w:val="0"/>
      <w:marBottom w:val="0"/>
      <w:divBdr>
        <w:top w:val="none" w:sz="0" w:space="0" w:color="auto"/>
        <w:left w:val="none" w:sz="0" w:space="0" w:color="auto"/>
        <w:bottom w:val="none" w:sz="0" w:space="0" w:color="auto"/>
        <w:right w:val="none" w:sz="0" w:space="0" w:color="auto"/>
      </w:divBdr>
    </w:div>
    <w:div w:id="1478914734">
      <w:bodyDiv w:val="1"/>
      <w:marLeft w:val="0"/>
      <w:marRight w:val="0"/>
      <w:marTop w:val="0"/>
      <w:marBottom w:val="0"/>
      <w:divBdr>
        <w:top w:val="none" w:sz="0" w:space="0" w:color="auto"/>
        <w:left w:val="none" w:sz="0" w:space="0" w:color="auto"/>
        <w:bottom w:val="none" w:sz="0" w:space="0" w:color="auto"/>
        <w:right w:val="none" w:sz="0" w:space="0" w:color="auto"/>
      </w:divBdr>
    </w:div>
    <w:div w:id="1588920628">
      <w:bodyDiv w:val="1"/>
      <w:marLeft w:val="0"/>
      <w:marRight w:val="0"/>
      <w:marTop w:val="0"/>
      <w:marBottom w:val="0"/>
      <w:divBdr>
        <w:top w:val="none" w:sz="0" w:space="0" w:color="auto"/>
        <w:left w:val="none" w:sz="0" w:space="0" w:color="auto"/>
        <w:bottom w:val="none" w:sz="0" w:space="0" w:color="auto"/>
        <w:right w:val="none" w:sz="0" w:space="0" w:color="auto"/>
      </w:divBdr>
    </w:div>
    <w:div w:id="1638877929">
      <w:bodyDiv w:val="1"/>
      <w:marLeft w:val="0"/>
      <w:marRight w:val="0"/>
      <w:marTop w:val="0"/>
      <w:marBottom w:val="0"/>
      <w:divBdr>
        <w:top w:val="none" w:sz="0" w:space="0" w:color="auto"/>
        <w:left w:val="none" w:sz="0" w:space="0" w:color="auto"/>
        <w:bottom w:val="none" w:sz="0" w:space="0" w:color="auto"/>
        <w:right w:val="none" w:sz="0" w:space="0" w:color="auto"/>
      </w:divBdr>
      <w:divsChild>
        <w:div w:id="974605858">
          <w:marLeft w:val="446"/>
          <w:marRight w:val="0"/>
          <w:marTop w:val="0"/>
          <w:marBottom w:val="0"/>
          <w:divBdr>
            <w:top w:val="none" w:sz="0" w:space="0" w:color="auto"/>
            <w:left w:val="none" w:sz="0" w:space="0" w:color="auto"/>
            <w:bottom w:val="none" w:sz="0" w:space="0" w:color="auto"/>
            <w:right w:val="none" w:sz="0" w:space="0" w:color="auto"/>
          </w:divBdr>
        </w:div>
        <w:div w:id="292834434">
          <w:marLeft w:val="1166"/>
          <w:marRight w:val="0"/>
          <w:marTop w:val="0"/>
          <w:marBottom w:val="0"/>
          <w:divBdr>
            <w:top w:val="none" w:sz="0" w:space="0" w:color="auto"/>
            <w:left w:val="none" w:sz="0" w:space="0" w:color="auto"/>
            <w:bottom w:val="none" w:sz="0" w:space="0" w:color="auto"/>
            <w:right w:val="none" w:sz="0" w:space="0" w:color="auto"/>
          </w:divBdr>
        </w:div>
        <w:div w:id="1112240119">
          <w:marLeft w:val="1166"/>
          <w:marRight w:val="0"/>
          <w:marTop w:val="0"/>
          <w:marBottom w:val="0"/>
          <w:divBdr>
            <w:top w:val="none" w:sz="0" w:space="0" w:color="auto"/>
            <w:left w:val="none" w:sz="0" w:space="0" w:color="auto"/>
            <w:bottom w:val="none" w:sz="0" w:space="0" w:color="auto"/>
            <w:right w:val="none" w:sz="0" w:space="0" w:color="auto"/>
          </w:divBdr>
        </w:div>
        <w:div w:id="1955399859">
          <w:marLeft w:val="446"/>
          <w:marRight w:val="0"/>
          <w:marTop w:val="0"/>
          <w:marBottom w:val="0"/>
          <w:divBdr>
            <w:top w:val="none" w:sz="0" w:space="0" w:color="auto"/>
            <w:left w:val="none" w:sz="0" w:space="0" w:color="auto"/>
            <w:bottom w:val="none" w:sz="0" w:space="0" w:color="auto"/>
            <w:right w:val="none" w:sz="0" w:space="0" w:color="auto"/>
          </w:divBdr>
        </w:div>
        <w:div w:id="922254721">
          <w:marLeft w:val="1166"/>
          <w:marRight w:val="0"/>
          <w:marTop w:val="0"/>
          <w:marBottom w:val="0"/>
          <w:divBdr>
            <w:top w:val="none" w:sz="0" w:space="0" w:color="auto"/>
            <w:left w:val="none" w:sz="0" w:space="0" w:color="auto"/>
            <w:bottom w:val="none" w:sz="0" w:space="0" w:color="auto"/>
            <w:right w:val="none" w:sz="0" w:space="0" w:color="auto"/>
          </w:divBdr>
        </w:div>
        <w:div w:id="1976640637">
          <w:marLeft w:val="446"/>
          <w:marRight w:val="0"/>
          <w:marTop w:val="0"/>
          <w:marBottom w:val="0"/>
          <w:divBdr>
            <w:top w:val="none" w:sz="0" w:space="0" w:color="auto"/>
            <w:left w:val="none" w:sz="0" w:space="0" w:color="auto"/>
            <w:bottom w:val="none" w:sz="0" w:space="0" w:color="auto"/>
            <w:right w:val="none" w:sz="0" w:space="0" w:color="auto"/>
          </w:divBdr>
        </w:div>
      </w:divsChild>
    </w:div>
    <w:div w:id="1778864173">
      <w:bodyDiv w:val="1"/>
      <w:marLeft w:val="0"/>
      <w:marRight w:val="0"/>
      <w:marTop w:val="0"/>
      <w:marBottom w:val="0"/>
      <w:divBdr>
        <w:top w:val="none" w:sz="0" w:space="0" w:color="auto"/>
        <w:left w:val="none" w:sz="0" w:space="0" w:color="auto"/>
        <w:bottom w:val="none" w:sz="0" w:space="0" w:color="auto"/>
        <w:right w:val="none" w:sz="0" w:space="0" w:color="auto"/>
      </w:divBdr>
    </w:div>
    <w:div w:id="1786118433">
      <w:bodyDiv w:val="1"/>
      <w:marLeft w:val="0"/>
      <w:marRight w:val="0"/>
      <w:marTop w:val="0"/>
      <w:marBottom w:val="0"/>
      <w:divBdr>
        <w:top w:val="none" w:sz="0" w:space="0" w:color="auto"/>
        <w:left w:val="none" w:sz="0" w:space="0" w:color="auto"/>
        <w:bottom w:val="none" w:sz="0" w:space="0" w:color="auto"/>
        <w:right w:val="none" w:sz="0" w:space="0" w:color="auto"/>
      </w:divBdr>
    </w:div>
    <w:div w:id="1827554704">
      <w:bodyDiv w:val="1"/>
      <w:marLeft w:val="0"/>
      <w:marRight w:val="0"/>
      <w:marTop w:val="0"/>
      <w:marBottom w:val="0"/>
      <w:divBdr>
        <w:top w:val="none" w:sz="0" w:space="0" w:color="auto"/>
        <w:left w:val="none" w:sz="0" w:space="0" w:color="auto"/>
        <w:bottom w:val="none" w:sz="0" w:space="0" w:color="auto"/>
        <w:right w:val="none" w:sz="0" w:space="0" w:color="auto"/>
      </w:divBdr>
    </w:div>
    <w:div w:id="211963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40.emf"/><Relationship Id="rId21" Type="http://schemas.openxmlformats.org/officeDocument/2006/relationships/chart" Target="charts/chart1.xml"/><Relationship Id="rId42" Type="http://schemas.openxmlformats.org/officeDocument/2006/relationships/chart" Target="charts/chart12.xml"/><Relationship Id="rId47"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package" Target="embeddings/Microsoft_Office_PowerPoint_____16.sldx"/><Relationship Id="rId84" Type="http://schemas.openxmlformats.org/officeDocument/2006/relationships/package" Target="embeddings/Microsoft_Office_PowerPoint_____20.sldx"/><Relationship Id="rId89" Type="http://schemas.openxmlformats.org/officeDocument/2006/relationships/chart" Target="charts/chart29.xml"/><Relationship Id="rId112" Type="http://schemas.openxmlformats.org/officeDocument/2006/relationships/chart" Target="charts/chart40.xml"/><Relationship Id="rId133" Type="http://schemas.openxmlformats.org/officeDocument/2006/relationships/image" Target="media/image44.emf"/><Relationship Id="rId138" Type="http://schemas.openxmlformats.org/officeDocument/2006/relationships/package" Target="embeddings/Microsoft_Office_PowerPoint_____37.sldx"/><Relationship Id="rId154" Type="http://schemas.openxmlformats.org/officeDocument/2006/relationships/package" Target="embeddings/Microsoft_Office_PowerPoint_____41.sldx"/><Relationship Id="rId159" Type="http://schemas.microsoft.com/office/2007/relationships/diagramDrawing" Target="diagrams/drawing1.xml"/><Relationship Id="rId175" Type="http://schemas.openxmlformats.org/officeDocument/2006/relationships/diagramData" Target="diagrams/data5.xml"/><Relationship Id="rId170" Type="http://schemas.openxmlformats.org/officeDocument/2006/relationships/diagramData" Target="diagrams/data4.xml"/><Relationship Id="rId16" Type="http://schemas.openxmlformats.org/officeDocument/2006/relationships/image" Target="media/image8.png"/><Relationship Id="rId107" Type="http://schemas.openxmlformats.org/officeDocument/2006/relationships/image" Target="media/image37.emf"/><Relationship Id="rId11" Type="http://schemas.openxmlformats.org/officeDocument/2006/relationships/image" Target="media/image3.png"/><Relationship Id="rId32" Type="http://schemas.openxmlformats.org/officeDocument/2006/relationships/chart" Target="charts/chart8.xml"/><Relationship Id="rId37"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Office_PowerPoint_____13.sldx"/><Relationship Id="rId74" Type="http://schemas.openxmlformats.org/officeDocument/2006/relationships/package" Target="embeddings/Microsoft_Office_PowerPoint_____17.sldx"/><Relationship Id="rId79" Type="http://schemas.openxmlformats.org/officeDocument/2006/relationships/chart" Target="charts/chart25.xml"/><Relationship Id="rId102" Type="http://schemas.openxmlformats.org/officeDocument/2006/relationships/chart" Target="charts/chart36.xml"/><Relationship Id="rId123" Type="http://schemas.openxmlformats.org/officeDocument/2006/relationships/image" Target="media/image41.emf"/><Relationship Id="rId128" Type="http://schemas.openxmlformats.org/officeDocument/2006/relationships/package" Target="embeddings/Microsoft_Office_PowerPoint_____34.sldx"/><Relationship Id="rId144" Type="http://schemas.openxmlformats.org/officeDocument/2006/relationships/package" Target="embeddings/Microsoft_Office_PowerPoint_____38.sldx"/><Relationship Id="rId149" Type="http://schemas.openxmlformats.org/officeDocument/2006/relationships/chart" Target="charts/chart53.xml"/><Relationship Id="rId5" Type="http://schemas.openxmlformats.org/officeDocument/2006/relationships/webSettings" Target="webSettings.xml"/><Relationship Id="rId90" Type="http://schemas.openxmlformats.org/officeDocument/2006/relationships/chart" Target="charts/chart30.xml"/><Relationship Id="rId95" Type="http://schemas.openxmlformats.org/officeDocument/2006/relationships/image" Target="media/image33.emf"/><Relationship Id="rId160" Type="http://schemas.openxmlformats.org/officeDocument/2006/relationships/diagramData" Target="diagrams/data2.xml"/><Relationship Id="rId165" Type="http://schemas.openxmlformats.org/officeDocument/2006/relationships/diagramData" Target="diagrams/data3.xml"/><Relationship Id="rId181"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package" Target="embeddings/Microsoft_Office_PowerPoint_____4.sldx"/><Relationship Id="rId43" Type="http://schemas.openxmlformats.org/officeDocument/2006/relationships/image" Target="media/image17.emf"/><Relationship Id="rId48" Type="http://schemas.openxmlformats.org/officeDocument/2006/relationships/package" Target="embeddings/Microsoft_Office_PowerPoint_____10.sldx"/><Relationship Id="rId64" Type="http://schemas.openxmlformats.org/officeDocument/2006/relationships/package" Target="embeddings/Microsoft_Office_PowerPoint_____14.sldx"/><Relationship Id="rId69" Type="http://schemas.openxmlformats.org/officeDocument/2006/relationships/chart" Target="charts/chart21.xml"/><Relationship Id="rId113" Type="http://schemas.openxmlformats.org/officeDocument/2006/relationships/image" Target="media/image38.emf"/><Relationship Id="rId118" Type="http://schemas.openxmlformats.org/officeDocument/2006/relationships/package" Target="embeddings/Microsoft_Office_PowerPoint_____31.sldx"/><Relationship Id="rId134" Type="http://schemas.openxmlformats.org/officeDocument/2006/relationships/package" Target="embeddings/Microsoft_Office_PowerPoint_____35.sldx"/><Relationship Id="rId139" Type="http://schemas.openxmlformats.org/officeDocument/2006/relationships/chart" Target="charts/chart49.xml"/><Relationship Id="rId80" Type="http://schemas.openxmlformats.org/officeDocument/2006/relationships/chart" Target="charts/chart26.xml"/><Relationship Id="rId85" Type="http://schemas.openxmlformats.org/officeDocument/2006/relationships/image" Target="media/image30.emf"/><Relationship Id="rId150" Type="http://schemas.openxmlformats.org/officeDocument/2006/relationships/chart" Target="charts/chart54.xml"/><Relationship Id="rId155" Type="http://schemas.openxmlformats.org/officeDocument/2006/relationships/diagramData" Target="diagrams/data1.xml"/><Relationship Id="rId171" Type="http://schemas.openxmlformats.org/officeDocument/2006/relationships/diagramLayout" Target="diagrams/layout4.xml"/><Relationship Id="rId176" Type="http://schemas.openxmlformats.org/officeDocument/2006/relationships/diagramLayout" Target="diagrams/layout5.xm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package" Target="embeddings/Microsoft_Office_PowerPoint_____7.sldx"/><Relationship Id="rId59" Type="http://schemas.openxmlformats.org/officeDocument/2006/relationships/chart" Target="charts/chart17.xml"/><Relationship Id="rId103" Type="http://schemas.openxmlformats.org/officeDocument/2006/relationships/image" Target="media/image35.emf"/><Relationship Id="rId108" Type="http://schemas.openxmlformats.org/officeDocument/2006/relationships/package" Target="embeddings/Microsoft_Office_PowerPoint_____28.sldx"/><Relationship Id="rId124" Type="http://schemas.openxmlformats.org/officeDocument/2006/relationships/package" Target="embeddings/Microsoft_Office_PowerPoint_____32.sldx"/><Relationship Id="rId129" Type="http://schemas.openxmlformats.org/officeDocument/2006/relationships/chart" Target="charts/chart45.xml"/><Relationship Id="rId54" Type="http://schemas.openxmlformats.org/officeDocument/2006/relationships/package" Target="embeddings/Microsoft_Office_PowerPoint_____11.sldx"/><Relationship Id="rId70" Type="http://schemas.openxmlformats.org/officeDocument/2006/relationships/chart" Target="charts/chart22.xml"/><Relationship Id="rId75" Type="http://schemas.openxmlformats.org/officeDocument/2006/relationships/image" Target="media/image27.emf"/><Relationship Id="rId91" Type="http://schemas.openxmlformats.org/officeDocument/2006/relationships/chart" Target="charts/chart31.xml"/><Relationship Id="rId96" Type="http://schemas.openxmlformats.org/officeDocument/2006/relationships/package" Target="embeddings/Microsoft_Office_PowerPoint_____24.sldx"/><Relationship Id="rId140" Type="http://schemas.openxmlformats.org/officeDocument/2006/relationships/chart" Target="charts/chart50.xml"/><Relationship Id="rId145" Type="http://schemas.openxmlformats.org/officeDocument/2006/relationships/image" Target="media/image48.emf"/><Relationship Id="rId161" Type="http://schemas.openxmlformats.org/officeDocument/2006/relationships/diagramLayout" Target="diagrams/layout2.xml"/><Relationship Id="rId166" Type="http://schemas.openxmlformats.org/officeDocument/2006/relationships/diagramLayout" Target="diagrams/layout3.xm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image" Target="media/image13.emf"/><Relationship Id="rId49" Type="http://schemas.openxmlformats.org/officeDocument/2006/relationships/chart" Target="charts/chart13.xml"/><Relationship Id="rId114" Type="http://schemas.openxmlformats.org/officeDocument/2006/relationships/package" Target="embeddings/Microsoft_Office_PowerPoint_____29.sldx"/><Relationship Id="rId119" Type="http://schemas.openxmlformats.org/officeDocument/2006/relationships/chart" Target="charts/chart41.xml"/><Relationship Id="rId44" Type="http://schemas.openxmlformats.org/officeDocument/2006/relationships/package" Target="embeddings/Microsoft_Office_PowerPoint_____8.sldx"/><Relationship Id="rId60" Type="http://schemas.openxmlformats.org/officeDocument/2006/relationships/chart" Target="charts/chart18.xml"/><Relationship Id="rId65" Type="http://schemas.openxmlformats.org/officeDocument/2006/relationships/image" Target="media/image24.emf"/><Relationship Id="rId81" Type="http://schemas.openxmlformats.org/officeDocument/2006/relationships/chart" Target="charts/chart27.xml"/><Relationship Id="rId86" Type="http://schemas.openxmlformats.org/officeDocument/2006/relationships/package" Target="embeddings/Microsoft_Office_PowerPoint_____21.sldx"/><Relationship Id="rId130" Type="http://schemas.openxmlformats.org/officeDocument/2006/relationships/chart" Target="charts/chart46.xml"/><Relationship Id="rId135" Type="http://schemas.openxmlformats.org/officeDocument/2006/relationships/image" Target="media/image45.emf"/><Relationship Id="rId151" Type="http://schemas.openxmlformats.org/officeDocument/2006/relationships/chart" Target="charts/chart55.xml"/><Relationship Id="rId156" Type="http://schemas.openxmlformats.org/officeDocument/2006/relationships/diagramLayout" Target="diagrams/layout1.xml"/><Relationship Id="rId177"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diagramQuickStyle" Target="diagrams/quickStyle4.xml"/><Relationship Id="rId180" Type="http://schemas.openxmlformats.org/officeDocument/2006/relationships/image" Target="media/image51.emf"/><Relationship Id="rId13" Type="http://schemas.openxmlformats.org/officeDocument/2006/relationships/image" Target="media/image5.png"/><Relationship Id="rId18" Type="http://schemas.openxmlformats.org/officeDocument/2006/relationships/package" Target="embeddings/Microsoft_Office_PowerPoint_____2.sldx"/><Relationship Id="rId39" Type="http://schemas.openxmlformats.org/officeDocument/2006/relationships/chart" Target="charts/chart9.xml"/><Relationship Id="rId109" Type="http://schemas.openxmlformats.org/officeDocument/2006/relationships/chart" Target="charts/chart37.xml"/><Relationship Id="rId34" Type="http://schemas.openxmlformats.org/officeDocument/2006/relationships/package" Target="embeddings/Microsoft_Office_PowerPoint_____5.sldx"/><Relationship Id="rId50" Type="http://schemas.openxmlformats.org/officeDocument/2006/relationships/chart" Target="charts/chart14.xml"/><Relationship Id="rId55" Type="http://schemas.openxmlformats.org/officeDocument/2006/relationships/image" Target="media/image21.emf"/><Relationship Id="rId76" Type="http://schemas.openxmlformats.org/officeDocument/2006/relationships/package" Target="embeddings/Microsoft_Office_PowerPoint_____18.sldx"/><Relationship Id="rId97" Type="http://schemas.openxmlformats.org/officeDocument/2006/relationships/image" Target="media/image34.emf"/><Relationship Id="rId104" Type="http://schemas.openxmlformats.org/officeDocument/2006/relationships/package" Target="embeddings/Microsoft_Office_PowerPoint_____26.sldx"/><Relationship Id="rId120" Type="http://schemas.openxmlformats.org/officeDocument/2006/relationships/chart" Target="charts/chart42.xml"/><Relationship Id="rId125" Type="http://schemas.openxmlformats.org/officeDocument/2006/relationships/image" Target="media/image42.emf"/><Relationship Id="rId141" Type="http://schemas.openxmlformats.org/officeDocument/2006/relationships/chart" Target="charts/chart51.xml"/><Relationship Id="rId146" Type="http://schemas.openxmlformats.org/officeDocument/2006/relationships/package" Target="embeddings/Microsoft_Office_PowerPoint_____39.sldx"/><Relationship Id="rId167" Type="http://schemas.openxmlformats.org/officeDocument/2006/relationships/diagramQuickStyle" Target="diagrams/quickStyle3.xml"/><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chart" Target="charts/chart32.xml"/><Relationship Id="rId162" Type="http://schemas.openxmlformats.org/officeDocument/2006/relationships/diagramQuickStyle" Target="diagrams/quickStyle2.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4.xml"/><Relationship Id="rId40" Type="http://schemas.openxmlformats.org/officeDocument/2006/relationships/chart" Target="charts/chart10.xml"/><Relationship Id="rId45" Type="http://schemas.openxmlformats.org/officeDocument/2006/relationships/image" Target="media/image18.emf"/><Relationship Id="rId66" Type="http://schemas.openxmlformats.org/officeDocument/2006/relationships/package" Target="embeddings/Microsoft_Office_PowerPoint_____15.sldx"/><Relationship Id="rId87" Type="http://schemas.openxmlformats.org/officeDocument/2006/relationships/image" Target="media/image31.emf"/><Relationship Id="rId110" Type="http://schemas.openxmlformats.org/officeDocument/2006/relationships/chart" Target="charts/chart38.xml"/><Relationship Id="rId115" Type="http://schemas.openxmlformats.org/officeDocument/2006/relationships/image" Target="media/image39.emf"/><Relationship Id="rId131" Type="http://schemas.openxmlformats.org/officeDocument/2006/relationships/chart" Target="charts/chart47.xml"/><Relationship Id="rId136" Type="http://schemas.openxmlformats.org/officeDocument/2006/relationships/package" Target="embeddings/Microsoft_Office_PowerPoint_____36.sldx"/><Relationship Id="rId157" Type="http://schemas.openxmlformats.org/officeDocument/2006/relationships/diagramQuickStyle" Target="diagrams/quickStyle1.xml"/><Relationship Id="rId178" Type="http://schemas.openxmlformats.org/officeDocument/2006/relationships/diagramColors" Target="diagrams/colors5.xml"/><Relationship Id="rId61" Type="http://schemas.openxmlformats.org/officeDocument/2006/relationships/chart" Target="charts/chart19.xml"/><Relationship Id="rId82" Type="http://schemas.openxmlformats.org/officeDocument/2006/relationships/chart" Target="charts/chart28.xml"/><Relationship Id="rId152" Type="http://schemas.openxmlformats.org/officeDocument/2006/relationships/chart" Target="charts/chart56.xml"/><Relationship Id="rId173" Type="http://schemas.openxmlformats.org/officeDocument/2006/relationships/diagramColors" Target="diagrams/colors4.xml"/><Relationship Id="rId19" Type="http://schemas.openxmlformats.org/officeDocument/2006/relationships/image" Target="media/image10.emf"/><Relationship Id="rId14" Type="http://schemas.openxmlformats.org/officeDocument/2006/relationships/image" Target="media/image6.emf"/><Relationship Id="rId30" Type="http://schemas.openxmlformats.org/officeDocument/2006/relationships/chart" Target="charts/chart6.xml"/><Relationship Id="rId35" Type="http://schemas.openxmlformats.org/officeDocument/2006/relationships/image" Target="media/image15.emf"/><Relationship Id="rId56" Type="http://schemas.openxmlformats.org/officeDocument/2006/relationships/package" Target="embeddings/Microsoft_Office_PowerPoint_____12.sldx"/><Relationship Id="rId77" Type="http://schemas.openxmlformats.org/officeDocument/2006/relationships/image" Target="media/image28.emf"/><Relationship Id="rId100" Type="http://schemas.openxmlformats.org/officeDocument/2006/relationships/chart" Target="charts/chart34.xml"/><Relationship Id="rId105" Type="http://schemas.openxmlformats.org/officeDocument/2006/relationships/image" Target="media/image36.emf"/><Relationship Id="rId126" Type="http://schemas.openxmlformats.org/officeDocument/2006/relationships/package" Target="embeddings/Microsoft_Office_PowerPoint_____33.sldx"/><Relationship Id="rId147" Type="http://schemas.openxmlformats.org/officeDocument/2006/relationships/image" Target="media/image49.emf"/><Relationship Id="rId168" Type="http://schemas.openxmlformats.org/officeDocument/2006/relationships/diagramColors" Target="diagrams/colors3.xml"/><Relationship Id="rId8" Type="http://schemas.openxmlformats.org/officeDocument/2006/relationships/image" Target="media/image1.emf"/><Relationship Id="rId51" Type="http://schemas.openxmlformats.org/officeDocument/2006/relationships/chart" Target="charts/chart15.xml"/><Relationship Id="rId72" Type="http://schemas.openxmlformats.org/officeDocument/2006/relationships/chart" Target="charts/chart24.xml"/><Relationship Id="rId93" Type="http://schemas.openxmlformats.org/officeDocument/2006/relationships/image" Target="media/image32.emf"/><Relationship Id="rId98" Type="http://schemas.openxmlformats.org/officeDocument/2006/relationships/package" Target="embeddings/Microsoft_Office_PowerPoint_____25.sldx"/><Relationship Id="rId121" Type="http://schemas.openxmlformats.org/officeDocument/2006/relationships/chart" Target="charts/chart43.xml"/><Relationship Id="rId142" Type="http://schemas.openxmlformats.org/officeDocument/2006/relationships/chart" Target="charts/chart52.xml"/><Relationship Id="rId163" Type="http://schemas.openxmlformats.org/officeDocument/2006/relationships/diagramColors" Target="diagrams/colors2.xm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package" Target="embeddings/Microsoft_Office_PowerPoint_____9.sldx"/><Relationship Id="rId67" Type="http://schemas.openxmlformats.org/officeDocument/2006/relationships/image" Target="media/image25.emf"/><Relationship Id="rId116" Type="http://schemas.openxmlformats.org/officeDocument/2006/relationships/package" Target="embeddings/Microsoft_Office_PowerPoint_____30.sldx"/><Relationship Id="rId137" Type="http://schemas.openxmlformats.org/officeDocument/2006/relationships/image" Target="media/image46.emf"/><Relationship Id="rId158" Type="http://schemas.openxmlformats.org/officeDocument/2006/relationships/diagramColors" Target="diagrams/colors1.xml"/><Relationship Id="rId20" Type="http://schemas.openxmlformats.org/officeDocument/2006/relationships/package" Target="embeddings/Microsoft_Office_PowerPoint_____3.sldx"/><Relationship Id="rId41" Type="http://schemas.openxmlformats.org/officeDocument/2006/relationships/chart" Target="charts/chart11.xml"/><Relationship Id="rId62" Type="http://schemas.openxmlformats.org/officeDocument/2006/relationships/chart" Target="charts/chart20.xml"/><Relationship Id="rId83" Type="http://schemas.openxmlformats.org/officeDocument/2006/relationships/image" Target="media/image29.emf"/><Relationship Id="rId88" Type="http://schemas.openxmlformats.org/officeDocument/2006/relationships/package" Target="embeddings/Microsoft_Office_PowerPoint_____22.sldx"/><Relationship Id="rId111" Type="http://schemas.openxmlformats.org/officeDocument/2006/relationships/chart" Target="charts/chart39.xml"/><Relationship Id="rId132" Type="http://schemas.openxmlformats.org/officeDocument/2006/relationships/chart" Target="charts/chart48.xml"/><Relationship Id="rId153" Type="http://schemas.openxmlformats.org/officeDocument/2006/relationships/image" Target="media/image50.emf"/><Relationship Id="rId174" Type="http://schemas.microsoft.com/office/2007/relationships/diagramDrawing" Target="diagrams/drawing4.xml"/><Relationship Id="rId179" Type="http://schemas.microsoft.com/office/2007/relationships/diagramDrawing" Target="diagrams/drawing5.xml"/><Relationship Id="rId15" Type="http://schemas.openxmlformats.org/officeDocument/2006/relationships/image" Target="media/image7.emf"/><Relationship Id="rId36" Type="http://schemas.openxmlformats.org/officeDocument/2006/relationships/package" Target="embeddings/Microsoft_Office_PowerPoint_____6.sldx"/><Relationship Id="rId57" Type="http://schemas.openxmlformats.org/officeDocument/2006/relationships/image" Target="media/image22.emf"/><Relationship Id="rId106" Type="http://schemas.openxmlformats.org/officeDocument/2006/relationships/package" Target="embeddings/Microsoft_Office_PowerPoint_____27.sldx"/><Relationship Id="rId127" Type="http://schemas.openxmlformats.org/officeDocument/2006/relationships/image" Target="media/image43.emf"/><Relationship Id="rId10" Type="http://schemas.openxmlformats.org/officeDocument/2006/relationships/package" Target="embeddings/Microsoft_Office_PowerPoint_____1.sldx"/><Relationship Id="rId31" Type="http://schemas.openxmlformats.org/officeDocument/2006/relationships/chart" Target="charts/chart7.xml"/><Relationship Id="rId52" Type="http://schemas.openxmlformats.org/officeDocument/2006/relationships/chart" Target="charts/chart16.xml"/><Relationship Id="rId73" Type="http://schemas.openxmlformats.org/officeDocument/2006/relationships/image" Target="media/image26.emf"/><Relationship Id="rId78" Type="http://schemas.openxmlformats.org/officeDocument/2006/relationships/package" Target="embeddings/Microsoft_Office_PowerPoint_____19.sldx"/><Relationship Id="rId94" Type="http://schemas.openxmlformats.org/officeDocument/2006/relationships/package" Target="embeddings/Microsoft_Office_PowerPoint_____23.sldx"/><Relationship Id="rId99" Type="http://schemas.openxmlformats.org/officeDocument/2006/relationships/chart" Target="charts/chart33.xml"/><Relationship Id="rId101" Type="http://schemas.openxmlformats.org/officeDocument/2006/relationships/chart" Target="charts/chart35.xml"/><Relationship Id="rId122" Type="http://schemas.openxmlformats.org/officeDocument/2006/relationships/chart" Target="charts/chart44.xml"/><Relationship Id="rId143" Type="http://schemas.openxmlformats.org/officeDocument/2006/relationships/image" Target="media/image47.emf"/><Relationship Id="rId148" Type="http://schemas.openxmlformats.org/officeDocument/2006/relationships/package" Target="embeddings/Microsoft_Office_PowerPoint_____40.sldx"/><Relationship Id="rId164" Type="http://schemas.microsoft.com/office/2007/relationships/diagramDrawing" Target="diagrams/drawing2.xml"/><Relationship Id="rId169"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0475;&#35703;&#12473;&#12486;&#12540;&#12471;&#12519;&#1253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22312;&#23429;&#30274;&#39178;&#25903;&#25588;&#27503;&#31185;&#35386;&#30274;&#2515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l2ksv04\&#35506;&#20849;&#26377;\077&#39640;&#40802;&#32773;&#22320;&#22495;&#21253;&#25324;&#12465;&#12450;&#25512;&#36914;&#35506;\00_4_&#22312;&#23429;&#21307;&#30274;&#20418;\Q107%20&#35519;&#26619;&#12539;&#29031;&#20250;\04&#12288;&#32076;&#24180;&#12391;&#35211;&#12427;&#36039;&#26009;&#65288;&#24180;&#27598;&#12395;&#26356;&#26032;!&#65289;\&#21307;&#30274;&#36039;&#28304;&#65288;&#22320;&#22495;&#20998;&#24067;&#65289;\H27\&#32113;&#35336;&#36039;&#26009;&#65288;&#20803;&#12487;&#12540;&#12479;&#19968;&#24335;&#65289;&#35370;&#21839;&#34220;&#21092;&#25351;&#23566;&#23455;&#26045;&#34220;&#236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0001236\Desktop\&#12401;&#12431;&#12540;&#12413;&#12356;&#12435;&#12392;\data\&#21307;&#30274;&#35336;&#30011;&#30446;&#27161;&#36948;&#25104;&#29366;&#27841;&#65288;&#35386;&#30274;&#25152;&#12487;&#12540;&#12479;&#22269;&#12398;&#26368;&#26032;&#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695E-3"/>
          <c:y val="5.0454804260578537E-3"/>
        </c:manualLayout>
      </c:layout>
      <c:overlay val="1"/>
      <c:spPr>
        <a:ln>
          <a:noFill/>
        </a:ln>
      </c:spPr>
    </c:title>
    <c:plotArea>
      <c:layout>
        <c:manualLayout>
          <c:layoutTarget val="inner"/>
          <c:xMode val="edge"/>
          <c:yMode val="edge"/>
          <c:x val="7.1323641219910583E-2"/>
          <c:y val="0.18248441167076337"/>
          <c:w val="0.80913066879298257"/>
          <c:h val="0.56088060421018804"/>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10.182310721499499</c:v>
                </c:pt>
                <c:pt idx="4">
                  <c:v>37.524732209865611</c:v>
                </c:pt>
                <c:pt idx="5">
                  <c:v>23.71508823535811</c:v>
                </c:pt>
                <c:pt idx="6">
                  <c:v>28.297369070250028</c:v>
                </c:pt>
                <c:pt idx="7">
                  <c:v>22.057731871301424</c:v>
                </c:pt>
                <c:pt idx="8">
                  <c:v>10.641467671221214</c:v>
                </c:pt>
                <c:pt idx="9">
                  <c:v>17.627823757018351</c:v>
                </c:pt>
                <c:pt idx="10">
                  <c:v>12.634896096560334</c:v>
                </c:pt>
                <c:pt idx="11">
                  <c:v>19.056565792122392</c:v>
                </c:pt>
                <c:pt idx="12">
                  <c:v>15.850874968298276</c:v>
                </c:pt>
              </c:numCache>
            </c:numRef>
          </c:val>
        </c:ser>
        <c:dLbls>
          <c:showVal val="1"/>
        </c:dLbls>
        <c:gapWidth val="75"/>
        <c:overlap val="40"/>
        <c:axId val="283354240"/>
        <c:axId val="283356160"/>
      </c:barChart>
      <c:lineChart>
        <c:grouping val="standard"/>
        <c:ser>
          <c:idx val="1"/>
          <c:order val="1"/>
          <c:marker>
            <c:symbol val="none"/>
          </c:marker>
          <c:dLbls>
            <c:dLbl>
              <c:idx val="3"/>
              <c:layout>
                <c:manualLayout>
                  <c:x val="0.60371069734150584"/>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0607424071991"/>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283354240"/>
        <c:axId val="283356160"/>
      </c:lineChart>
      <c:catAx>
        <c:axId val="283354240"/>
        <c:scaling>
          <c:orientation val="minMax"/>
        </c:scaling>
        <c:axPos val="b"/>
        <c:numFmt formatCode="General" sourceLinked="1"/>
        <c:majorTickMark val="none"/>
        <c:tickLblPos val="nextTo"/>
        <c:txPr>
          <a:bodyPr rot="0" vert="eaVert"/>
          <a:lstStyle/>
          <a:p>
            <a:pPr>
              <a:defRPr/>
            </a:pPr>
            <a:endParaRPr lang="ja-JP"/>
          </a:p>
        </c:txPr>
        <c:crossAx val="283356160"/>
        <c:crosses val="autoZero"/>
        <c:auto val="1"/>
        <c:lblAlgn val="ctr"/>
        <c:lblOffset val="100"/>
      </c:catAx>
      <c:valAx>
        <c:axId val="283356160"/>
        <c:scaling>
          <c:orientation val="minMax"/>
          <c:max val="50"/>
          <c:min val="0"/>
        </c:scaling>
        <c:axPos val="l"/>
        <c:majorGridlines/>
        <c:minorGridlines/>
        <c:numFmt formatCode="0.0_ " sourceLinked="1"/>
        <c:majorTickMark val="none"/>
        <c:tickLblPos val="nextTo"/>
        <c:crossAx val="283354240"/>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638865408"/>
        <c:axId val="641647744"/>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6607576459359694"/>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638865408"/>
        <c:axId val="641647744"/>
      </c:lineChart>
      <c:catAx>
        <c:axId val="63886540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641647744"/>
        <c:crosses val="autoZero"/>
        <c:auto val="1"/>
        <c:lblAlgn val="ctr"/>
        <c:lblOffset val="10"/>
      </c:catAx>
      <c:valAx>
        <c:axId val="64164774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38865408"/>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409989888"/>
        <c:axId val="409991424"/>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409989888"/>
        <c:axId val="409991424"/>
      </c:lineChart>
      <c:catAx>
        <c:axId val="409989888"/>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409991424"/>
        <c:crosses val="autoZero"/>
        <c:auto val="1"/>
        <c:lblAlgn val="ctr"/>
        <c:lblOffset val="10"/>
      </c:catAx>
      <c:valAx>
        <c:axId val="40999142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409989888"/>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641913984"/>
        <c:axId val="647610368"/>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641913984"/>
        <c:axId val="647610368"/>
      </c:lineChart>
      <c:catAx>
        <c:axId val="641913984"/>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647610368"/>
        <c:crosses val="autoZero"/>
        <c:auto val="1"/>
        <c:lblAlgn val="ctr"/>
        <c:lblOffset val="10"/>
      </c:catAx>
      <c:valAx>
        <c:axId val="647610368"/>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41913984"/>
        <c:crosses val="autoZero"/>
        <c:crossBetween val="between"/>
      </c:valAx>
    </c:plotArea>
    <c:plotVisOnly val="1"/>
    <c:dispBlanksAs val="gap"/>
  </c:chart>
  <c:txPr>
    <a:bodyPr/>
    <a:lstStyle/>
    <a:p>
      <a:pPr>
        <a:defRPr sz="900"/>
      </a:pPr>
      <a:endParaRPr lang="ja-JP"/>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599790720"/>
        <c:axId val="599792256"/>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1471677151467177"/>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599790720"/>
        <c:axId val="599792256"/>
      </c:lineChart>
      <c:catAx>
        <c:axId val="599790720"/>
        <c:scaling>
          <c:orientation val="minMax"/>
        </c:scaling>
        <c:axPos val="b"/>
        <c:numFmt formatCode="General" sourceLinked="1"/>
        <c:majorTickMark val="none"/>
        <c:tickLblPos val="nextTo"/>
        <c:txPr>
          <a:bodyPr rot="0" vert="eaVert"/>
          <a:lstStyle/>
          <a:p>
            <a:pPr>
              <a:defRPr/>
            </a:pPr>
            <a:endParaRPr lang="ja-JP"/>
          </a:p>
        </c:txPr>
        <c:crossAx val="599792256"/>
        <c:crosses val="autoZero"/>
        <c:auto val="1"/>
        <c:lblAlgn val="ctr"/>
        <c:lblOffset val="100"/>
      </c:catAx>
      <c:valAx>
        <c:axId val="599792256"/>
        <c:scaling>
          <c:orientation val="minMax"/>
          <c:max val="50"/>
          <c:min val="0"/>
        </c:scaling>
        <c:axPos val="l"/>
        <c:majorGridlines/>
        <c:minorGridlines/>
        <c:numFmt formatCode="0.0_ " sourceLinked="1"/>
        <c:majorTickMark val="none"/>
        <c:tickLblPos val="nextTo"/>
        <c:crossAx val="599790720"/>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640020480"/>
        <c:axId val="640022016"/>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6607576459359694"/>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640020480"/>
        <c:axId val="640022016"/>
      </c:lineChart>
      <c:catAx>
        <c:axId val="640020480"/>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640022016"/>
        <c:crosses val="autoZero"/>
        <c:auto val="1"/>
        <c:lblAlgn val="ctr"/>
        <c:lblOffset val="10"/>
      </c:catAx>
      <c:valAx>
        <c:axId val="640022016"/>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40020480"/>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638851712"/>
        <c:axId val="640000384"/>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638851712"/>
        <c:axId val="640000384"/>
      </c:lineChart>
      <c:catAx>
        <c:axId val="638851712"/>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640000384"/>
        <c:crosses val="autoZero"/>
        <c:auto val="1"/>
        <c:lblAlgn val="ctr"/>
        <c:lblOffset val="10"/>
      </c:catAx>
      <c:valAx>
        <c:axId val="64000038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38851712"/>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640055936"/>
        <c:axId val="640078208"/>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640055936"/>
        <c:axId val="640078208"/>
      </c:lineChart>
      <c:catAx>
        <c:axId val="640055936"/>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640078208"/>
        <c:crosses val="autoZero"/>
        <c:auto val="1"/>
        <c:lblAlgn val="ctr"/>
        <c:lblOffset val="10"/>
      </c:catAx>
      <c:valAx>
        <c:axId val="640078208"/>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40055936"/>
        <c:crosses val="autoZero"/>
        <c:crossBetween val="between"/>
      </c:valAx>
    </c:plotArea>
    <c:plotVisOnly val="1"/>
    <c:dispBlanksAs val="gap"/>
  </c:chart>
  <c:txPr>
    <a:bodyPr/>
    <a:lstStyle/>
    <a:p>
      <a:pPr>
        <a:defRPr sz="900"/>
      </a:pPr>
      <a:endParaRPr lang="ja-JP"/>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636723584"/>
        <c:axId val="636725120"/>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0607424071991"/>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636723584"/>
        <c:axId val="636725120"/>
      </c:lineChart>
      <c:catAx>
        <c:axId val="636723584"/>
        <c:scaling>
          <c:orientation val="minMax"/>
        </c:scaling>
        <c:axPos val="b"/>
        <c:numFmt formatCode="General" sourceLinked="1"/>
        <c:majorTickMark val="none"/>
        <c:tickLblPos val="nextTo"/>
        <c:txPr>
          <a:bodyPr rot="0" vert="eaVert"/>
          <a:lstStyle/>
          <a:p>
            <a:pPr>
              <a:defRPr/>
            </a:pPr>
            <a:endParaRPr lang="ja-JP"/>
          </a:p>
        </c:txPr>
        <c:crossAx val="636725120"/>
        <c:crosses val="autoZero"/>
        <c:auto val="1"/>
        <c:lblAlgn val="ctr"/>
        <c:lblOffset val="100"/>
      </c:catAx>
      <c:valAx>
        <c:axId val="636725120"/>
        <c:scaling>
          <c:orientation val="minMax"/>
          <c:max val="50"/>
          <c:min val="0"/>
        </c:scaling>
        <c:axPos val="l"/>
        <c:majorGridlines/>
        <c:minorGridlines/>
        <c:numFmt formatCode="0.0_ " sourceLinked="1"/>
        <c:majorTickMark val="none"/>
        <c:tickLblPos val="nextTo"/>
        <c:crossAx val="636723584"/>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17780352"/>
        <c:axId val="317781888"/>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17780352"/>
        <c:axId val="317781888"/>
      </c:lineChart>
      <c:catAx>
        <c:axId val="317780352"/>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17781888"/>
        <c:crosses val="autoZero"/>
        <c:auto val="1"/>
        <c:lblAlgn val="ctr"/>
        <c:lblOffset val="10"/>
      </c:catAx>
      <c:valAx>
        <c:axId val="317781888"/>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17780352"/>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641958656"/>
        <c:axId val="641960192"/>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641958656"/>
        <c:axId val="641960192"/>
      </c:lineChart>
      <c:catAx>
        <c:axId val="641958656"/>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641960192"/>
        <c:crosses val="autoZero"/>
        <c:auto val="1"/>
        <c:lblAlgn val="ctr"/>
        <c:lblOffset val="10"/>
      </c:catAx>
      <c:valAx>
        <c:axId val="641960192"/>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41958656"/>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47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5.3004001802136722</c:v>
                </c:pt>
                <c:pt idx="3">
                  <c:v>6.6303418651625314</c:v>
                </c:pt>
                <c:pt idx="4">
                  <c:v>4.5484523890746837</c:v>
                </c:pt>
                <c:pt idx="5">
                  <c:v>8.4852150566877746</c:v>
                </c:pt>
                <c:pt idx="6">
                  <c:v>7.2557356590383986</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54532352"/>
        <c:axId val="355958144"/>
      </c:barChart>
      <c:lineChart>
        <c:grouping val="standard"/>
        <c:ser>
          <c:idx val="1"/>
          <c:order val="1"/>
          <c:marker>
            <c:symbol val="none"/>
          </c:marker>
          <c:dLbls>
            <c:dLbl>
              <c:idx val="3"/>
              <c:layout>
                <c:manualLayout>
                  <c:x val="0.60609621857992602"/>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54532352"/>
        <c:axId val="355958144"/>
      </c:lineChart>
      <c:catAx>
        <c:axId val="354532352"/>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55958144"/>
        <c:crosses val="autoZero"/>
        <c:auto val="1"/>
        <c:lblAlgn val="ctr"/>
        <c:lblOffset val="10"/>
      </c:catAx>
      <c:valAx>
        <c:axId val="35595814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4532352"/>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407360640"/>
        <c:axId val="640042496"/>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407360640"/>
        <c:axId val="640042496"/>
      </c:lineChart>
      <c:catAx>
        <c:axId val="407360640"/>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640042496"/>
        <c:crosses val="autoZero"/>
        <c:auto val="1"/>
        <c:lblAlgn val="ctr"/>
        <c:lblOffset val="10"/>
      </c:catAx>
      <c:valAx>
        <c:axId val="640042496"/>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407360640"/>
        <c:crosses val="autoZero"/>
        <c:crossBetween val="between"/>
      </c:valAx>
    </c:plotArea>
    <c:plotVisOnly val="1"/>
    <c:dispBlanksAs val="gap"/>
  </c:chart>
  <c:txPr>
    <a:bodyPr/>
    <a:lstStyle/>
    <a:p>
      <a:pPr>
        <a:defRPr sz="900"/>
      </a:pPr>
      <a:endParaRPr lang="ja-JP"/>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73475200"/>
        <c:axId val="373476736"/>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73475200"/>
        <c:axId val="373476736"/>
      </c:lineChart>
      <c:catAx>
        <c:axId val="373475200"/>
        <c:scaling>
          <c:orientation val="minMax"/>
        </c:scaling>
        <c:axPos val="b"/>
        <c:numFmt formatCode="General" sourceLinked="1"/>
        <c:majorTickMark val="none"/>
        <c:tickLblPos val="nextTo"/>
        <c:txPr>
          <a:bodyPr rot="0" vert="eaVert"/>
          <a:lstStyle/>
          <a:p>
            <a:pPr>
              <a:defRPr/>
            </a:pPr>
            <a:endParaRPr lang="ja-JP"/>
          </a:p>
        </c:txPr>
        <c:crossAx val="373476736"/>
        <c:crosses val="autoZero"/>
        <c:auto val="1"/>
        <c:lblAlgn val="ctr"/>
        <c:lblOffset val="100"/>
      </c:catAx>
      <c:valAx>
        <c:axId val="373476736"/>
        <c:scaling>
          <c:orientation val="minMax"/>
          <c:max val="50"/>
          <c:min val="0"/>
        </c:scaling>
        <c:axPos val="l"/>
        <c:majorGridlines/>
        <c:minorGridlines/>
        <c:numFmt formatCode="0.0_ " sourceLinked="1"/>
        <c:majorTickMark val="none"/>
        <c:tickLblPos val="nextTo"/>
        <c:crossAx val="373475200"/>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18108416"/>
        <c:axId val="318109952"/>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18108416"/>
        <c:axId val="318109952"/>
      </c:lineChart>
      <c:catAx>
        <c:axId val="318108416"/>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18109952"/>
        <c:crosses val="autoZero"/>
        <c:auto val="1"/>
        <c:lblAlgn val="ctr"/>
        <c:lblOffset val="10"/>
      </c:catAx>
      <c:valAx>
        <c:axId val="318109952"/>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18108416"/>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664577920"/>
        <c:axId val="679227776"/>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664577920"/>
        <c:axId val="679227776"/>
      </c:lineChart>
      <c:catAx>
        <c:axId val="664577920"/>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679227776"/>
        <c:crosses val="autoZero"/>
        <c:auto val="1"/>
        <c:lblAlgn val="ctr"/>
        <c:lblOffset val="10"/>
      </c:catAx>
      <c:valAx>
        <c:axId val="679227776"/>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64577920"/>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73329920"/>
        <c:axId val="373839744"/>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73329920"/>
        <c:axId val="373839744"/>
      </c:lineChart>
      <c:catAx>
        <c:axId val="373329920"/>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73839744"/>
        <c:crosses val="autoZero"/>
        <c:auto val="1"/>
        <c:lblAlgn val="ctr"/>
        <c:lblOffset val="10"/>
      </c:catAx>
      <c:valAx>
        <c:axId val="373839744"/>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73329920"/>
        <c:crosses val="autoZero"/>
        <c:crossBetween val="between"/>
      </c:valAx>
    </c:plotArea>
    <c:plotVisOnly val="1"/>
    <c:dispBlanksAs val="gap"/>
  </c:chart>
  <c:txPr>
    <a:bodyPr/>
    <a:lstStyle/>
    <a:p>
      <a:pPr>
        <a:defRPr sz="900"/>
      </a:pPr>
      <a:endParaRPr lang="ja-JP"/>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56178176"/>
        <c:axId val="357648256"/>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0607424071991"/>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56178176"/>
        <c:axId val="357648256"/>
      </c:lineChart>
      <c:catAx>
        <c:axId val="356178176"/>
        <c:scaling>
          <c:orientation val="minMax"/>
        </c:scaling>
        <c:axPos val="b"/>
        <c:numFmt formatCode="General" sourceLinked="1"/>
        <c:majorTickMark val="none"/>
        <c:tickLblPos val="nextTo"/>
        <c:txPr>
          <a:bodyPr rot="0" vert="eaVert"/>
          <a:lstStyle/>
          <a:p>
            <a:pPr>
              <a:defRPr/>
            </a:pPr>
            <a:endParaRPr lang="ja-JP"/>
          </a:p>
        </c:txPr>
        <c:crossAx val="357648256"/>
        <c:crosses val="autoZero"/>
        <c:auto val="1"/>
        <c:lblAlgn val="ctr"/>
        <c:lblOffset val="100"/>
      </c:catAx>
      <c:valAx>
        <c:axId val="357648256"/>
        <c:scaling>
          <c:orientation val="minMax"/>
          <c:max val="50"/>
          <c:min val="0"/>
        </c:scaling>
        <c:axPos val="l"/>
        <c:majorGridlines/>
        <c:minorGridlines/>
        <c:numFmt formatCode="0.0_ " sourceLinked="1"/>
        <c:majorTickMark val="none"/>
        <c:tickLblPos val="nextTo"/>
        <c:crossAx val="356178176"/>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17643008"/>
        <c:axId val="318177280"/>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17643008"/>
        <c:axId val="318177280"/>
      </c:lineChart>
      <c:catAx>
        <c:axId val="31764300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18177280"/>
        <c:crosses val="autoZero"/>
        <c:auto val="1"/>
        <c:lblAlgn val="ctr"/>
        <c:lblOffset val="10"/>
      </c:catAx>
      <c:valAx>
        <c:axId val="318177280"/>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17643008"/>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657611008"/>
        <c:axId val="657631488"/>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657611008"/>
        <c:axId val="657631488"/>
      </c:lineChart>
      <c:catAx>
        <c:axId val="657611008"/>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657631488"/>
        <c:crosses val="autoZero"/>
        <c:auto val="1"/>
        <c:lblAlgn val="ctr"/>
        <c:lblOffset val="10"/>
      </c:catAx>
      <c:valAx>
        <c:axId val="657631488"/>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57611008"/>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679269504"/>
        <c:axId val="322450560"/>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679269504"/>
        <c:axId val="322450560"/>
      </c:lineChart>
      <c:catAx>
        <c:axId val="679269504"/>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22450560"/>
        <c:crosses val="autoZero"/>
        <c:auto val="1"/>
        <c:lblAlgn val="ctr"/>
        <c:lblOffset val="10"/>
      </c:catAx>
      <c:valAx>
        <c:axId val="322450560"/>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79269504"/>
        <c:crosses val="autoZero"/>
        <c:crossBetween val="between"/>
      </c:valAx>
    </c:plotArea>
    <c:plotVisOnly val="1"/>
    <c:dispBlanksAs val="gap"/>
  </c:chart>
  <c:txPr>
    <a:bodyPr/>
    <a:lstStyle/>
    <a:p>
      <a:pPr>
        <a:defRPr sz="900"/>
      </a:pPr>
      <a:endParaRPr lang="ja-JP"/>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35313536"/>
        <c:axId val="335349632"/>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35313536"/>
        <c:axId val="335349632"/>
      </c:lineChart>
      <c:catAx>
        <c:axId val="335313536"/>
        <c:scaling>
          <c:orientation val="minMax"/>
        </c:scaling>
        <c:axPos val="b"/>
        <c:numFmt formatCode="General" sourceLinked="1"/>
        <c:majorTickMark val="none"/>
        <c:tickLblPos val="nextTo"/>
        <c:txPr>
          <a:bodyPr rot="0" vert="eaVert"/>
          <a:lstStyle/>
          <a:p>
            <a:pPr>
              <a:defRPr/>
            </a:pPr>
            <a:endParaRPr lang="ja-JP"/>
          </a:p>
        </c:txPr>
        <c:crossAx val="335349632"/>
        <c:crosses val="autoZero"/>
        <c:auto val="1"/>
        <c:lblAlgn val="ctr"/>
        <c:lblOffset val="100"/>
      </c:catAx>
      <c:valAx>
        <c:axId val="335349632"/>
        <c:scaling>
          <c:orientation val="minMax"/>
          <c:max val="50"/>
          <c:min val="0"/>
        </c:scaling>
        <c:axPos val="l"/>
        <c:majorGridlines/>
        <c:minorGridlines/>
        <c:numFmt formatCode="0.0_ " sourceLinked="1"/>
        <c:majorTickMark val="none"/>
        <c:tickLblPos val="nextTo"/>
        <c:crossAx val="335313536"/>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12E-2"/>
          <c:y val="4.9668941507576931E-3"/>
        </c:manualLayout>
      </c:layout>
      <c:overlay val="1"/>
      <c:spPr>
        <a:noFill/>
        <a:ln>
          <a:noFill/>
        </a:ln>
      </c:spPr>
    </c:title>
    <c:plotArea>
      <c:layout>
        <c:manualLayout>
          <c:layoutTarget val="inner"/>
          <c:xMode val="edge"/>
          <c:yMode val="edge"/>
          <c:x val="7.5327060096048434E-2"/>
          <c:y val="0.12203694538990703"/>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331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5.300400180213666</c:v>
                </c:pt>
                <c:pt idx="3">
                  <c:v>2.1311813138022409</c:v>
                </c:pt>
                <c:pt idx="4">
                  <c:v>4.5484523890746802</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281305856"/>
        <c:axId val="281307392"/>
      </c:barChart>
      <c:lineChart>
        <c:grouping val="standard"/>
        <c:ser>
          <c:idx val="1"/>
          <c:order val="1"/>
          <c:marker>
            <c:symbol val="none"/>
          </c:marker>
          <c:dLbls>
            <c:dLbl>
              <c:idx val="3"/>
              <c:layout>
                <c:manualLayout>
                  <c:x val="0.594246251883492"/>
                  <c:y val="-5.9927438033758912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6962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281305856"/>
        <c:axId val="281307392"/>
      </c:lineChart>
      <c:catAx>
        <c:axId val="281305856"/>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281307392"/>
        <c:crosses val="autoZero"/>
        <c:auto val="1"/>
        <c:lblAlgn val="ctr"/>
        <c:lblOffset val="10"/>
      </c:catAx>
      <c:valAx>
        <c:axId val="281307392"/>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281305856"/>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18166144"/>
        <c:axId val="318167680"/>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894563981641333"/>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18166144"/>
        <c:axId val="318167680"/>
      </c:lineChart>
      <c:catAx>
        <c:axId val="318166144"/>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18167680"/>
        <c:crosses val="autoZero"/>
        <c:auto val="1"/>
        <c:lblAlgn val="ctr"/>
        <c:lblOffset val="10"/>
      </c:catAx>
      <c:valAx>
        <c:axId val="318167680"/>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18166144"/>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679268736"/>
        <c:axId val="679421056"/>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679268736"/>
        <c:axId val="679421056"/>
      </c:lineChart>
      <c:catAx>
        <c:axId val="679268736"/>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679421056"/>
        <c:crosses val="autoZero"/>
        <c:auto val="1"/>
        <c:lblAlgn val="ctr"/>
        <c:lblOffset val="10"/>
      </c:catAx>
      <c:valAx>
        <c:axId val="679421056"/>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679268736"/>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54525184"/>
        <c:axId val="354728192"/>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54525184"/>
        <c:axId val="354728192"/>
      </c:lineChart>
      <c:catAx>
        <c:axId val="354525184"/>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54728192"/>
        <c:crosses val="autoZero"/>
        <c:auto val="1"/>
        <c:lblAlgn val="ctr"/>
        <c:lblOffset val="10"/>
      </c:catAx>
      <c:valAx>
        <c:axId val="354728192"/>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4525184"/>
        <c:crosses val="autoZero"/>
        <c:crossBetween val="between"/>
      </c:valAx>
    </c:plotArea>
    <c:plotVisOnly val="1"/>
    <c:dispBlanksAs val="gap"/>
  </c:chart>
  <c:txPr>
    <a:bodyPr/>
    <a:lstStyle/>
    <a:p>
      <a:pPr>
        <a:defRPr sz="900"/>
      </a:pPr>
      <a:endParaRPr lang="ja-JP"/>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18248832"/>
        <c:axId val="318250368"/>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0607424071991"/>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18248832"/>
        <c:axId val="318250368"/>
      </c:lineChart>
      <c:catAx>
        <c:axId val="318248832"/>
        <c:scaling>
          <c:orientation val="minMax"/>
        </c:scaling>
        <c:axPos val="b"/>
        <c:numFmt formatCode="General" sourceLinked="1"/>
        <c:majorTickMark val="none"/>
        <c:tickLblPos val="nextTo"/>
        <c:txPr>
          <a:bodyPr rot="0" vert="eaVert"/>
          <a:lstStyle/>
          <a:p>
            <a:pPr>
              <a:defRPr/>
            </a:pPr>
            <a:endParaRPr lang="ja-JP"/>
          </a:p>
        </c:txPr>
        <c:crossAx val="318250368"/>
        <c:crosses val="autoZero"/>
        <c:auto val="1"/>
        <c:lblAlgn val="ctr"/>
        <c:lblOffset val="100"/>
      </c:catAx>
      <c:valAx>
        <c:axId val="318250368"/>
        <c:scaling>
          <c:orientation val="minMax"/>
          <c:max val="50"/>
          <c:min val="0"/>
        </c:scaling>
        <c:axPos val="l"/>
        <c:majorGridlines/>
        <c:minorGridlines/>
        <c:numFmt formatCode="0.0_ " sourceLinked="1"/>
        <c:majorTickMark val="none"/>
        <c:tickLblPos val="nextTo"/>
        <c:crossAx val="318248832"/>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58089088"/>
        <c:axId val="358090624"/>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4468539026204613"/>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58089088"/>
        <c:axId val="358090624"/>
      </c:lineChart>
      <c:catAx>
        <c:axId val="35808908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58090624"/>
        <c:crosses val="autoZero"/>
        <c:auto val="1"/>
        <c:lblAlgn val="ctr"/>
        <c:lblOffset val="10"/>
      </c:catAx>
      <c:valAx>
        <c:axId val="35809062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8089088"/>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58485376"/>
        <c:axId val="358594048"/>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58485376"/>
        <c:axId val="358594048"/>
      </c:lineChart>
      <c:catAx>
        <c:axId val="358485376"/>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58594048"/>
        <c:crosses val="autoZero"/>
        <c:auto val="1"/>
        <c:lblAlgn val="ctr"/>
        <c:lblOffset val="10"/>
      </c:catAx>
      <c:valAx>
        <c:axId val="358594048"/>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8485376"/>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18331136"/>
        <c:axId val="318337024"/>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18331136"/>
        <c:axId val="318337024"/>
      </c:lineChart>
      <c:catAx>
        <c:axId val="318331136"/>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18337024"/>
        <c:crosses val="autoZero"/>
        <c:auto val="1"/>
        <c:lblAlgn val="ctr"/>
        <c:lblOffset val="10"/>
      </c:catAx>
      <c:valAx>
        <c:axId val="318337024"/>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18331136"/>
        <c:crosses val="autoZero"/>
        <c:crossBetween val="between"/>
      </c:valAx>
    </c:plotArea>
    <c:plotVisOnly val="1"/>
    <c:dispBlanksAs val="gap"/>
  </c:chart>
  <c:txPr>
    <a:bodyPr/>
    <a:lstStyle/>
    <a:p>
      <a:pPr>
        <a:defRPr sz="900"/>
      </a:pPr>
      <a:endParaRPr lang="ja-JP"/>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56029952"/>
        <c:axId val="356031488"/>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56029952"/>
        <c:axId val="356031488"/>
      </c:lineChart>
      <c:catAx>
        <c:axId val="356029952"/>
        <c:scaling>
          <c:orientation val="minMax"/>
        </c:scaling>
        <c:axPos val="b"/>
        <c:numFmt formatCode="General" sourceLinked="1"/>
        <c:majorTickMark val="none"/>
        <c:tickLblPos val="nextTo"/>
        <c:txPr>
          <a:bodyPr rot="0" vert="eaVert"/>
          <a:lstStyle/>
          <a:p>
            <a:pPr>
              <a:defRPr/>
            </a:pPr>
            <a:endParaRPr lang="ja-JP"/>
          </a:p>
        </c:txPr>
        <c:crossAx val="356031488"/>
        <c:crosses val="autoZero"/>
        <c:auto val="1"/>
        <c:lblAlgn val="ctr"/>
        <c:lblOffset val="100"/>
      </c:catAx>
      <c:valAx>
        <c:axId val="356031488"/>
        <c:scaling>
          <c:orientation val="minMax"/>
          <c:max val="50"/>
          <c:min val="0"/>
        </c:scaling>
        <c:axPos val="l"/>
        <c:majorGridlines/>
        <c:minorGridlines/>
        <c:numFmt formatCode="0.0_ " sourceLinked="1"/>
        <c:majorTickMark val="none"/>
        <c:tickLblPos val="nextTo"/>
        <c:crossAx val="356029952"/>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58728448"/>
        <c:axId val="358730368"/>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58728448"/>
        <c:axId val="358730368"/>
      </c:lineChart>
      <c:catAx>
        <c:axId val="35872844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58730368"/>
        <c:crosses val="autoZero"/>
        <c:auto val="1"/>
        <c:lblAlgn val="ctr"/>
        <c:lblOffset val="10"/>
      </c:catAx>
      <c:valAx>
        <c:axId val="358730368"/>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8728448"/>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59294464"/>
        <c:axId val="359296384"/>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59294464"/>
        <c:axId val="359296384"/>
      </c:lineChart>
      <c:catAx>
        <c:axId val="359294464"/>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59296384"/>
        <c:crosses val="autoZero"/>
        <c:auto val="1"/>
        <c:lblAlgn val="ctr"/>
        <c:lblOffset val="10"/>
      </c:catAx>
      <c:valAx>
        <c:axId val="35929638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9294464"/>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2967E-3"/>
          <c:y val="3.277626011034335E-3"/>
        </c:manualLayout>
      </c:layout>
      <c:overlay val="1"/>
      <c:spPr>
        <a:noFill/>
        <a:ln>
          <a:noFill/>
        </a:ln>
      </c:spPr>
    </c:title>
    <c:plotArea>
      <c:layout>
        <c:manualLayout>
          <c:layoutTarget val="inner"/>
          <c:xMode val="edge"/>
          <c:yMode val="edge"/>
          <c:x val="7.8031834599663022E-2"/>
          <c:y val="0.14657735895706325"/>
          <c:w val="0.80764033864083695"/>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47.881867495252024</c:v>
                </c:pt>
                <c:pt idx="1">
                  <c:v>31.928128681367934</c:v>
                </c:pt>
                <c:pt idx="2">
                  <c:v>38.427901306548641</c:v>
                </c:pt>
                <c:pt idx="3">
                  <c:v>37.41407195341624</c:v>
                </c:pt>
                <c:pt idx="4">
                  <c:v>51.170089377089447</c:v>
                </c:pt>
                <c:pt idx="5">
                  <c:v>49.170733405421402</c:v>
                </c:pt>
                <c:pt idx="6">
                  <c:v>49.339002481461186</c:v>
                </c:pt>
                <c:pt idx="7">
                  <c:v>42.842902288489682</c:v>
                </c:pt>
                <c:pt idx="8">
                  <c:v>36.713063465712246</c:v>
                </c:pt>
                <c:pt idx="9">
                  <c:v>44.069559392545614</c:v>
                </c:pt>
                <c:pt idx="10">
                  <c:v>43.850521746885867</c:v>
                </c:pt>
                <c:pt idx="11">
                  <c:v>56.453957816099646</c:v>
                </c:pt>
                <c:pt idx="12">
                  <c:v>50.194437399611125</c:v>
                </c:pt>
              </c:numCache>
            </c:numRef>
          </c:val>
        </c:ser>
        <c:dLbls>
          <c:showVal val="1"/>
        </c:dLbls>
        <c:gapWidth val="75"/>
        <c:overlap val="40"/>
        <c:axId val="295556992"/>
        <c:axId val="295558528"/>
      </c:barChart>
      <c:lineChart>
        <c:grouping val="standard"/>
        <c:ser>
          <c:idx val="1"/>
          <c:order val="1"/>
          <c:marker>
            <c:symbol val="none"/>
          </c:marker>
          <c:dLbls>
            <c:dLbl>
              <c:idx val="3"/>
              <c:layout>
                <c:manualLayout>
                  <c:x val="0.59462438488320868"/>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78"/>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295556992"/>
        <c:axId val="295558528"/>
      </c:lineChart>
      <c:catAx>
        <c:axId val="295556992"/>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295558528"/>
        <c:crosses val="autoZero"/>
        <c:auto val="1"/>
        <c:lblAlgn val="ctr"/>
        <c:lblOffset val="10"/>
      </c:catAx>
      <c:valAx>
        <c:axId val="295558528"/>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295556992"/>
        <c:crosses val="autoZero"/>
        <c:crossBetween val="between"/>
      </c:valAx>
    </c:plotArea>
    <c:plotVisOnly val="1"/>
    <c:dispBlanksAs val="gap"/>
  </c:chart>
  <c:txPr>
    <a:bodyPr/>
    <a:lstStyle/>
    <a:p>
      <a:pPr>
        <a:defRPr sz="900"/>
      </a:pPr>
      <a:endParaRPr lang="ja-JP"/>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58767616"/>
        <c:axId val="358781696"/>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58767616"/>
        <c:axId val="358781696"/>
      </c:lineChart>
      <c:catAx>
        <c:axId val="358767616"/>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58781696"/>
        <c:crosses val="autoZero"/>
        <c:auto val="1"/>
        <c:lblAlgn val="ctr"/>
        <c:lblOffset val="10"/>
      </c:catAx>
      <c:valAx>
        <c:axId val="358781696"/>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8767616"/>
        <c:crosses val="autoZero"/>
        <c:crossBetween val="between"/>
      </c:valAx>
    </c:plotArea>
    <c:plotVisOnly val="1"/>
    <c:dispBlanksAs val="gap"/>
  </c:chart>
  <c:txPr>
    <a:bodyPr/>
    <a:lstStyle/>
    <a:p>
      <a:pPr>
        <a:defRPr sz="900"/>
      </a:pPr>
      <a:endParaRPr lang="ja-JP"/>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58776832"/>
        <c:axId val="358778368"/>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0607424071991"/>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58776832"/>
        <c:axId val="358778368"/>
      </c:lineChart>
      <c:catAx>
        <c:axId val="358776832"/>
        <c:scaling>
          <c:orientation val="minMax"/>
        </c:scaling>
        <c:axPos val="b"/>
        <c:numFmt formatCode="General" sourceLinked="1"/>
        <c:majorTickMark val="none"/>
        <c:tickLblPos val="nextTo"/>
        <c:txPr>
          <a:bodyPr rot="0" vert="eaVert"/>
          <a:lstStyle/>
          <a:p>
            <a:pPr>
              <a:defRPr/>
            </a:pPr>
            <a:endParaRPr lang="ja-JP"/>
          </a:p>
        </c:txPr>
        <c:crossAx val="358778368"/>
        <c:crosses val="autoZero"/>
        <c:auto val="1"/>
        <c:lblAlgn val="ctr"/>
        <c:lblOffset val="100"/>
      </c:catAx>
      <c:valAx>
        <c:axId val="358778368"/>
        <c:scaling>
          <c:orientation val="minMax"/>
          <c:max val="50"/>
          <c:min val="0"/>
        </c:scaling>
        <c:axPos val="l"/>
        <c:majorGridlines/>
        <c:minorGridlines/>
        <c:numFmt formatCode="0.0_ " sourceLinked="1"/>
        <c:majorTickMark val="none"/>
        <c:tickLblPos val="nextTo"/>
        <c:crossAx val="358776832"/>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60923904"/>
        <c:axId val="360925440"/>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60923904"/>
        <c:axId val="360925440"/>
      </c:lineChart>
      <c:catAx>
        <c:axId val="360923904"/>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0925440"/>
        <c:crosses val="autoZero"/>
        <c:auto val="1"/>
        <c:lblAlgn val="ctr"/>
        <c:lblOffset val="10"/>
      </c:catAx>
      <c:valAx>
        <c:axId val="360925440"/>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0923904"/>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64510592"/>
        <c:axId val="365757952"/>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64510592"/>
        <c:axId val="365757952"/>
      </c:lineChart>
      <c:catAx>
        <c:axId val="364510592"/>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65757952"/>
        <c:crosses val="autoZero"/>
        <c:auto val="1"/>
        <c:lblAlgn val="ctr"/>
        <c:lblOffset val="10"/>
      </c:catAx>
      <c:valAx>
        <c:axId val="365757952"/>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4510592"/>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61643392"/>
        <c:axId val="365771776"/>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61643392"/>
        <c:axId val="365771776"/>
      </c:lineChart>
      <c:catAx>
        <c:axId val="361643392"/>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5771776"/>
        <c:crosses val="autoZero"/>
        <c:auto val="1"/>
        <c:lblAlgn val="ctr"/>
        <c:lblOffset val="10"/>
      </c:catAx>
      <c:valAx>
        <c:axId val="365771776"/>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1643392"/>
        <c:crosses val="autoZero"/>
        <c:crossBetween val="between"/>
      </c:valAx>
    </c:plotArea>
    <c:plotVisOnly val="1"/>
    <c:dispBlanksAs val="gap"/>
  </c:chart>
  <c:txPr>
    <a:bodyPr/>
    <a:lstStyle/>
    <a:p>
      <a:pPr>
        <a:defRPr sz="900"/>
      </a:pPr>
      <a:endParaRPr lang="ja-JP"/>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67229184"/>
        <c:axId val="367435776"/>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67229184"/>
        <c:axId val="367435776"/>
      </c:lineChart>
      <c:catAx>
        <c:axId val="367229184"/>
        <c:scaling>
          <c:orientation val="minMax"/>
        </c:scaling>
        <c:axPos val="b"/>
        <c:numFmt formatCode="General" sourceLinked="1"/>
        <c:majorTickMark val="none"/>
        <c:tickLblPos val="nextTo"/>
        <c:txPr>
          <a:bodyPr rot="0" vert="eaVert"/>
          <a:lstStyle/>
          <a:p>
            <a:pPr>
              <a:defRPr/>
            </a:pPr>
            <a:endParaRPr lang="ja-JP"/>
          </a:p>
        </c:txPr>
        <c:crossAx val="367435776"/>
        <c:crosses val="autoZero"/>
        <c:auto val="1"/>
        <c:lblAlgn val="ctr"/>
        <c:lblOffset val="100"/>
      </c:catAx>
      <c:valAx>
        <c:axId val="367435776"/>
        <c:scaling>
          <c:orientation val="minMax"/>
          <c:max val="50"/>
          <c:min val="0"/>
        </c:scaling>
        <c:axPos val="l"/>
        <c:majorGridlines/>
        <c:minorGridlines/>
        <c:numFmt formatCode="0.0_ " sourceLinked="1"/>
        <c:majorTickMark val="none"/>
        <c:tickLblPos val="nextTo"/>
        <c:crossAx val="367229184"/>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57425152"/>
        <c:axId val="357426688"/>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894563981641333"/>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57425152"/>
        <c:axId val="357426688"/>
      </c:lineChart>
      <c:catAx>
        <c:axId val="357425152"/>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57426688"/>
        <c:crosses val="autoZero"/>
        <c:auto val="1"/>
        <c:lblAlgn val="ctr"/>
        <c:lblOffset val="10"/>
      </c:catAx>
      <c:valAx>
        <c:axId val="357426688"/>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7425152"/>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82120320"/>
        <c:axId val="382123008"/>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82120320"/>
        <c:axId val="382123008"/>
      </c:lineChart>
      <c:catAx>
        <c:axId val="382120320"/>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82123008"/>
        <c:crosses val="autoZero"/>
        <c:auto val="1"/>
        <c:lblAlgn val="ctr"/>
        <c:lblOffset val="10"/>
      </c:catAx>
      <c:valAx>
        <c:axId val="382123008"/>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82120320"/>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61627008"/>
        <c:axId val="367233280"/>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61627008"/>
        <c:axId val="367233280"/>
      </c:lineChart>
      <c:catAx>
        <c:axId val="36162700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7233280"/>
        <c:crosses val="autoZero"/>
        <c:auto val="1"/>
        <c:lblAlgn val="ctr"/>
        <c:lblOffset val="10"/>
      </c:catAx>
      <c:valAx>
        <c:axId val="367233280"/>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1627008"/>
        <c:crosses val="autoZero"/>
        <c:crossBetween val="between"/>
      </c:valAx>
    </c:plotArea>
    <c:plotVisOnly val="1"/>
    <c:dispBlanksAs val="gap"/>
  </c:chart>
  <c:txPr>
    <a:bodyPr/>
    <a:lstStyle/>
    <a:p>
      <a:pPr>
        <a:defRPr sz="900"/>
      </a:pPr>
      <a:endParaRPr lang="ja-JP"/>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59130624"/>
        <c:axId val="361172992"/>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59130624"/>
        <c:axId val="361172992"/>
      </c:lineChart>
      <c:catAx>
        <c:axId val="359130624"/>
        <c:scaling>
          <c:orientation val="minMax"/>
        </c:scaling>
        <c:axPos val="b"/>
        <c:numFmt formatCode="General" sourceLinked="1"/>
        <c:majorTickMark val="none"/>
        <c:tickLblPos val="nextTo"/>
        <c:txPr>
          <a:bodyPr rot="0" vert="eaVert"/>
          <a:lstStyle/>
          <a:p>
            <a:pPr>
              <a:defRPr/>
            </a:pPr>
            <a:endParaRPr lang="ja-JP"/>
          </a:p>
        </c:txPr>
        <c:crossAx val="361172992"/>
        <c:crosses val="autoZero"/>
        <c:auto val="1"/>
        <c:lblAlgn val="ctr"/>
        <c:lblOffset val="100"/>
      </c:catAx>
      <c:valAx>
        <c:axId val="361172992"/>
        <c:scaling>
          <c:orientation val="minMax"/>
          <c:max val="50"/>
          <c:min val="0"/>
        </c:scaling>
        <c:axPos val="l"/>
        <c:majorGridlines/>
        <c:minorGridlines/>
        <c:numFmt formatCode="0.0_ " sourceLinked="1"/>
        <c:majorTickMark val="none"/>
        <c:tickLblPos val="nextTo"/>
        <c:crossAx val="359130624"/>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295752832"/>
        <c:axId val="295768448"/>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295752832"/>
        <c:axId val="295768448"/>
      </c:lineChart>
      <c:catAx>
        <c:axId val="295752832"/>
        <c:scaling>
          <c:orientation val="minMax"/>
        </c:scaling>
        <c:axPos val="b"/>
        <c:numFmt formatCode="General" sourceLinked="1"/>
        <c:majorTickMark val="none"/>
        <c:tickLblPos val="nextTo"/>
        <c:txPr>
          <a:bodyPr rot="0" vert="eaVert"/>
          <a:lstStyle/>
          <a:p>
            <a:pPr>
              <a:defRPr/>
            </a:pPr>
            <a:endParaRPr lang="ja-JP"/>
          </a:p>
        </c:txPr>
        <c:crossAx val="295768448"/>
        <c:crosses val="autoZero"/>
        <c:auto val="1"/>
        <c:lblAlgn val="ctr"/>
        <c:lblOffset val="100"/>
      </c:catAx>
      <c:valAx>
        <c:axId val="295768448"/>
        <c:scaling>
          <c:orientation val="minMax"/>
          <c:max val="50"/>
          <c:min val="0"/>
        </c:scaling>
        <c:axPos val="l"/>
        <c:majorGridlines/>
        <c:minorGridlines/>
        <c:numFmt formatCode="0.0_ " sourceLinked="1"/>
        <c:majorTickMark val="none"/>
        <c:tickLblPos val="nextTo"/>
        <c:crossAx val="295752832"/>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61177856"/>
        <c:axId val="361179392"/>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894563981641333"/>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61177856"/>
        <c:axId val="361179392"/>
      </c:lineChart>
      <c:catAx>
        <c:axId val="361177856"/>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1179392"/>
        <c:crosses val="autoZero"/>
        <c:auto val="1"/>
        <c:lblAlgn val="ctr"/>
        <c:lblOffset val="10"/>
      </c:catAx>
      <c:valAx>
        <c:axId val="361179392"/>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1177856"/>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61429248"/>
        <c:axId val="361578496"/>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61429248"/>
        <c:axId val="361578496"/>
      </c:lineChart>
      <c:catAx>
        <c:axId val="361429248"/>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61578496"/>
        <c:crosses val="autoZero"/>
        <c:auto val="1"/>
        <c:lblAlgn val="ctr"/>
        <c:lblOffset val="10"/>
      </c:catAx>
      <c:valAx>
        <c:axId val="361578496"/>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1429248"/>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63184128"/>
        <c:axId val="363185664"/>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63184128"/>
        <c:axId val="363185664"/>
      </c:lineChart>
      <c:catAx>
        <c:axId val="36318412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3185664"/>
        <c:crosses val="autoZero"/>
        <c:auto val="1"/>
        <c:lblAlgn val="ctr"/>
        <c:lblOffset val="10"/>
      </c:catAx>
      <c:valAx>
        <c:axId val="363185664"/>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3184128"/>
        <c:crosses val="autoZero"/>
        <c:crossBetween val="between"/>
      </c:valAx>
    </c:plotArea>
    <c:plotVisOnly val="1"/>
    <c:dispBlanksAs val="gap"/>
  </c:chart>
  <c:txPr>
    <a:bodyPr/>
    <a:lstStyle/>
    <a:p>
      <a:pPr>
        <a:defRPr sz="900"/>
      </a:pPr>
      <a:endParaRPr lang="ja-JP"/>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61765120"/>
        <c:axId val="361804544"/>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61765120"/>
        <c:axId val="361804544"/>
      </c:lineChart>
      <c:catAx>
        <c:axId val="361765120"/>
        <c:scaling>
          <c:orientation val="minMax"/>
        </c:scaling>
        <c:axPos val="b"/>
        <c:numFmt formatCode="General" sourceLinked="1"/>
        <c:majorTickMark val="none"/>
        <c:tickLblPos val="nextTo"/>
        <c:txPr>
          <a:bodyPr rot="0" vert="eaVert"/>
          <a:lstStyle/>
          <a:p>
            <a:pPr>
              <a:defRPr/>
            </a:pPr>
            <a:endParaRPr lang="ja-JP"/>
          </a:p>
        </c:txPr>
        <c:crossAx val="361804544"/>
        <c:crosses val="autoZero"/>
        <c:auto val="1"/>
        <c:lblAlgn val="ctr"/>
        <c:lblOffset val="100"/>
      </c:catAx>
      <c:valAx>
        <c:axId val="361804544"/>
        <c:scaling>
          <c:orientation val="minMax"/>
          <c:max val="50"/>
          <c:min val="0"/>
        </c:scaling>
        <c:axPos val="l"/>
        <c:majorGridlines/>
        <c:minorGridlines/>
        <c:numFmt formatCode="0.0_ " sourceLinked="1"/>
        <c:majorTickMark val="none"/>
        <c:tickLblPos val="nextTo"/>
        <c:crossAx val="361765120"/>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61638528"/>
        <c:axId val="361709952"/>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61638528"/>
        <c:axId val="361709952"/>
      </c:lineChart>
      <c:catAx>
        <c:axId val="36163852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1709952"/>
        <c:crosses val="autoZero"/>
        <c:auto val="1"/>
        <c:lblAlgn val="ctr"/>
        <c:lblOffset val="10"/>
      </c:catAx>
      <c:valAx>
        <c:axId val="361709952"/>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1638528"/>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83353984"/>
        <c:axId val="383355520"/>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83353984"/>
        <c:axId val="383355520"/>
      </c:lineChart>
      <c:catAx>
        <c:axId val="383353984"/>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83355520"/>
        <c:crosses val="autoZero"/>
        <c:auto val="1"/>
        <c:lblAlgn val="ctr"/>
        <c:lblOffset val="10"/>
      </c:catAx>
      <c:valAx>
        <c:axId val="383355520"/>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83353984"/>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63514112"/>
        <c:axId val="363459328"/>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63514112"/>
        <c:axId val="363459328"/>
      </c:lineChart>
      <c:catAx>
        <c:axId val="363514112"/>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3459328"/>
        <c:crosses val="autoZero"/>
        <c:auto val="1"/>
        <c:lblAlgn val="ctr"/>
        <c:lblOffset val="10"/>
      </c:catAx>
      <c:valAx>
        <c:axId val="363459328"/>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3514112"/>
        <c:crosses val="autoZero"/>
        <c:crossBetween val="between"/>
      </c:valAx>
    </c:plotArea>
    <c:plotVisOnly val="1"/>
    <c:dispBlanksAs val="gap"/>
  </c:chart>
  <c:txPr>
    <a:bodyPr/>
    <a:lstStyle/>
    <a:p>
      <a:pPr>
        <a:defRPr sz="900"/>
      </a:pPr>
      <a:endParaRPr lang="ja-JP"/>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lnSpc>
                <a:spcPts val="1400"/>
              </a:lnSpc>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訪問看護ステーション数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smtClean="0">
                <a:latin typeface="メイリオ" pitchFamily="50" charset="-128"/>
                <a:ea typeface="メイリオ" pitchFamily="50" charset="-128"/>
                <a:cs typeface="メイリオ" pitchFamily="50" charset="-128"/>
              </a:rPr>
              <a:t>介護</a:t>
            </a:r>
            <a:r>
              <a:rPr lang="ja-JP" sz="700" b="0" dirty="0">
                <a:latin typeface="メイリオ" pitchFamily="50" charset="-128"/>
                <a:ea typeface="メイリオ" pitchFamily="50" charset="-128"/>
                <a:cs typeface="メイリオ" pitchFamily="50" charset="-128"/>
              </a:rPr>
              <a:t>保険事業所届出数（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4</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4.9057504175614513E-4"/>
          <c:y val="2.0166463149325587E-3"/>
        </c:manualLayout>
      </c:layout>
      <c:overlay val="1"/>
      <c:spPr>
        <a:solidFill>
          <a:prstClr val="white"/>
        </a:solidFill>
        <a:ln w="9525">
          <a:noFill/>
        </a:ln>
      </c:spPr>
    </c:title>
    <c:plotArea>
      <c:layout>
        <c:manualLayout>
          <c:layoutTarget val="inner"/>
          <c:xMode val="edge"/>
          <c:yMode val="edge"/>
          <c:x val="6.7007694174872123E-2"/>
          <c:y val="0.14300435522051888"/>
          <c:w val="0.81023942153439765"/>
          <c:h val="0.63075273987698099"/>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'2次医療圏（訪看）'!$G$5:$G$17</c:f>
              <c:numCache>
                <c:formatCode>0.0_ </c:formatCode>
                <c:ptCount val="13"/>
                <c:pt idx="0">
                  <c:v>7.2334906777588728</c:v>
                </c:pt>
                <c:pt idx="1">
                  <c:v>7.3397996968662724</c:v>
                </c:pt>
                <c:pt idx="2">
                  <c:v>5.3004001802136775</c:v>
                </c:pt>
                <c:pt idx="3">
                  <c:v>6.6303418651625314</c:v>
                </c:pt>
                <c:pt idx="4">
                  <c:v>4.5484523890746882</c:v>
                </c:pt>
                <c:pt idx="5">
                  <c:v>8.4852150566877746</c:v>
                </c:pt>
                <c:pt idx="6">
                  <c:v>7.255735659038395</c:v>
                </c:pt>
                <c:pt idx="7">
                  <c:v>9.3321173301660725</c:v>
                </c:pt>
                <c:pt idx="8">
                  <c:v>9.0452475205380338</c:v>
                </c:pt>
                <c:pt idx="9">
                  <c:v>7.0511295028072318</c:v>
                </c:pt>
                <c:pt idx="10">
                  <c:v>14.864583643012162</c:v>
                </c:pt>
                <c:pt idx="11">
                  <c:v>7.5152653828088534</c:v>
                </c:pt>
                <c:pt idx="12">
                  <c:v>8.9821624820356707</c:v>
                </c:pt>
              </c:numCache>
            </c:numRef>
          </c:val>
        </c:ser>
        <c:dLbls>
          <c:showVal val="1"/>
        </c:dLbls>
        <c:gapWidth val="75"/>
        <c:overlap val="40"/>
        <c:axId val="363986944"/>
        <c:axId val="363988480"/>
      </c:barChart>
      <c:lineChart>
        <c:grouping val="standard"/>
        <c:ser>
          <c:idx val="1"/>
          <c:order val="1"/>
          <c:marker>
            <c:symbol val="none"/>
          </c:marker>
          <c:dLbls>
            <c:dLbl>
              <c:idx val="3"/>
              <c:layout>
                <c:manualLayout>
                  <c:x val="0.60609621857992646"/>
                  <c:y val="-8.2079365620025782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7.7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'2次医療圏（訪看）'!$H$5:$H$17</c:f>
              <c:numCache>
                <c:formatCode>0.0_ </c:formatCode>
                <c:ptCount val="13"/>
                <c:pt idx="0">
                  <c:v>7.7</c:v>
                </c:pt>
                <c:pt idx="1">
                  <c:v>7.7</c:v>
                </c:pt>
                <c:pt idx="2">
                  <c:v>7.7</c:v>
                </c:pt>
                <c:pt idx="3">
                  <c:v>7.7</c:v>
                </c:pt>
                <c:pt idx="4">
                  <c:v>7.7</c:v>
                </c:pt>
                <c:pt idx="5">
                  <c:v>7.7</c:v>
                </c:pt>
                <c:pt idx="6">
                  <c:v>7.7</c:v>
                </c:pt>
                <c:pt idx="7">
                  <c:v>7.7</c:v>
                </c:pt>
                <c:pt idx="8">
                  <c:v>7.7</c:v>
                </c:pt>
                <c:pt idx="9">
                  <c:v>7.7</c:v>
                </c:pt>
                <c:pt idx="10">
                  <c:v>7.7</c:v>
                </c:pt>
                <c:pt idx="11">
                  <c:v>7.7</c:v>
                </c:pt>
                <c:pt idx="12">
                  <c:v>7.7</c:v>
                </c:pt>
              </c:numCache>
            </c:numRef>
          </c:val>
        </c:ser>
        <c:ser>
          <c:idx val="2"/>
          <c:order val="2"/>
          <c:marker>
            <c:symbol val="none"/>
          </c:marker>
          <c:dLbls>
            <c:dLbl>
              <c:idx val="1"/>
              <c:layout>
                <c:manualLayout>
                  <c:x val="0.73272753302531402"/>
                  <c:y val="0.15181551503922971"/>
                </c:manualLayout>
              </c:layout>
              <c:tx>
                <c:rich>
                  <a:bodyPr/>
                  <a:lstStyle/>
                  <a:p>
                    <a:pPr>
                      <a:defRPr>
                        <a:latin typeface="ＭＳ Ｐゴシック" pitchFamily="50" charset="-128"/>
                        <a:ea typeface="ＭＳ Ｐゴシック" pitchFamily="50" charset="-128"/>
                      </a:defRPr>
                    </a:pPr>
                    <a:r>
                      <a:rPr lang="ja-JP" dirty="0">
                        <a:latin typeface="ＭＳ Ｐゴシック" pitchFamily="50" charset="-128"/>
                        <a:ea typeface="ＭＳ Ｐゴシック" pitchFamily="50" charset="-128"/>
                      </a:rPr>
                      <a:t> </a:t>
                    </a:r>
                    <a:r>
                      <a:rPr lang="ja-JP" dirty="0"/>
                      <a:t> 全国  </a:t>
                    </a:r>
                    <a:endParaRPr lang="en-US" dirty="0"/>
                  </a:p>
                  <a:p>
                    <a:pPr>
                      <a:defRPr>
                        <a:latin typeface="ＭＳ Ｐゴシック" pitchFamily="50" charset="-128"/>
                        <a:ea typeface="ＭＳ Ｐゴシック" pitchFamily="50" charset="-128"/>
                      </a:defRPr>
                    </a:pPr>
                    <a:r>
                      <a:rPr lang="en-US" dirty="0"/>
                      <a:t> </a:t>
                    </a:r>
                    <a:r>
                      <a:rPr lang="en-US" dirty="0" smtClean="0"/>
                      <a:t>6.7</a:t>
                    </a:r>
                  </a:p>
                  <a:p>
                    <a:pPr>
                      <a:defRPr>
                        <a:latin typeface="ＭＳ Ｐゴシック" pitchFamily="50" charset="-128"/>
                        <a:ea typeface="ＭＳ Ｐゴシック" pitchFamily="50" charset="-128"/>
                      </a:defRPr>
                    </a:pPr>
                    <a:r>
                      <a:rPr lang="en-US" dirty="0" smtClean="0"/>
                      <a:t>(H27.4)</a:t>
                    </a:r>
                    <a:endParaRPr lang="en-US" dirty="0"/>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'2次医療圏（訪看）'!$B$5:$B$17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'2次医療圏（訪看）'!$I$5:$I$17</c:f>
              <c:numCache>
                <c:formatCode>General</c:formatCode>
                <c:ptCount val="13"/>
                <c:pt idx="0">
                  <c:v>6.7</c:v>
                </c:pt>
                <c:pt idx="1">
                  <c:v>6.7</c:v>
                </c:pt>
                <c:pt idx="2">
                  <c:v>6.7</c:v>
                </c:pt>
                <c:pt idx="3">
                  <c:v>6.7</c:v>
                </c:pt>
                <c:pt idx="4">
                  <c:v>6.7</c:v>
                </c:pt>
                <c:pt idx="5">
                  <c:v>6.7</c:v>
                </c:pt>
                <c:pt idx="6">
                  <c:v>6.7</c:v>
                </c:pt>
                <c:pt idx="7">
                  <c:v>6.7</c:v>
                </c:pt>
                <c:pt idx="8">
                  <c:v>6.7</c:v>
                </c:pt>
                <c:pt idx="9">
                  <c:v>6.7</c:v>
                </c:pt>
                <c:pt idx="10">
                  <c:v>6.7</c:v>
                </c:pt>
                <c:pt idx="11">
                  <c:v>6.7</c:v>
                </c:pt>
                <c:pt idx="12">
                  <c:v>6.7</c:v>
                </c:pt>
              </c:numCache>
            </c:numRef>
          </c:val>
        </c:ser>
        <c:dLbls>
          <c:showVal val="1"/>
        </c:dLbls>
        <c:marker val="1"/>
        <c:axId val="363986944"/>
        <c:axId val="363988480"/>
      </c:lineChart>
      <c:catAx>
        <c:axId val="363986944"/>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63988480"/>
        <c:crosses val="autoZero"/>
        <c:auto val="1"/>
        <c:lblAlgn val="ctr"/>
        <c:lblOffset val="10"/>
      </c:catAx>
      <c:valAx>
        <c:axId val="363988480"/>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63986944"/>
        <c:crosses val="autoZero"/>
        <c:crossBetween val="between"/>
        <c:majorUnit val="2"/>
        <c:minorUnit val="2"/>
      </c:valAx>
    </c:plotArea>
    <c:plotVisOnly val="1"/>
    <c:dispBlanksAs val="gap"/>
  </c:chart>
  <c:txPr>
    <a:bodyPr/>
    <a:lstStyle/>
    <a:p>
      <a:pPr>
        <a:defRPr sz="900"/>
      </a:pPr>
      <a:endParaRPr lang="ja-JP"/>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在宅療養支援歯科診療所数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診療報酬施設基準届出数（</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8</a:t>
            </a:r>
            <a:r>
              <a:rPr lang="ja-JP" sz="700" b="0" dirty="0" smtClean="0">
                <a:latin typeface="メイリオ" pitchFamily="50" charset="-128"/>
                <a:ea typeface="メイリオ" pitchFamily="50" charset="-128"/>
                <a:cs typeface="メイリオ" pitchFamily="50" charset="-128"/>
              </a:rPr>
              <a:t>月</a:t>
            </a:r>
            <a:r>
              <a:rPr lang="ja-JP" altLang="en-US" sz="700" b="0" dirty="0" smtClean="0">
                <a:latin typeface="メイリオ" pitchFamily="50" charset="-128"/>
                <a:ea typeface="メイリオ" pitchFamily="50" charset="-128"/>
                <a:cs typeface="メイリオ" pitchFamily="50" charset="-128"/>
              </a:rPr>
              <a:t>現</a:t>
            </a:r>
            <a:r>
              <a:rPr lang="ja-JP" sz="700" b="0" dirty="0" smtClean="0">
                <a:latin typeface="メイリオ" pitchFamily="50" charset="-128"/>
                <a:ea typeface="メイリオ" pitchFamily="50" charset="-128"/>
                <a:cs typeface="メイリオ" pitchFamily="50" charset="-128"/>
              </a:rPr>
              <a:t>在</a:t>
            </a:r>
            <a:r>
              <a:rPr lang="ja-JP" sz="700" b="0" dirty="0">
                <a:latin typeface="メイリオ" pitchFamily="50" charset="-128"/>
                <a:ea typeface="メイリオ" pitchFamily="50" charset="-128"/>
                <a:cs typeface="メイリオ" pitchFamily="50" charset="-128"/>
              </a:rPr>
              <a:t>）</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1.0323549782302724E-2"/>
          <c:y val="4.9668941507576931E-3"/>
        </c:manualLayout>
      </c:layout>
      <c:overlay val="1"/>
      <c:spPr>
        <a:noFill/>
        <a:ln>
          <a:noFill/>
        </a:ln>
      </c:spPr>
    </c:title>
    <c:plotArea>
      <c:layout>
        <c:manualLayout>
          <c:layoutTarget val="inner"/>
          <c:xMode val="edge"/>
          <c:yMode val="edge"/>
          <c:x val="7.5327060096048434E-2"/>
          <c:y val="0.12203694538990709"/>
          <c:w val="0.80173372346304062"/>
          <c:h val="0.65251919898901523"/>
        </c:manualLayout>
      </c:layout>
      <c:barChart>
        <c:barDir val="col"/>
        <c:grouping val="clustered"/>
        <c:ser>
          <c:idx val="0"/>
          <c:order val="0"/>
          <c:dPt>
            <c:idx val="39"/>
            <c:spPr>
              <a:solidFill>
                <a:schemeClr val="tx2">
                  <a:lumMod val="60000"/>
                  <a:lumOff val="40000"/>
                </a:schemeClr>
              </a:solidFill>
            </c:spPr>
          </c:dPt>
          <c:dLbls>
            <c:dLbl>
              <c:idx val="9"/>
              <c:layout>
                <c:manualLayout>
                  <c:x val="-7.1992902351801627E-17"/>
                  <c:y val="8.4413632114756464E-3"/>
                </c:manualLayout>
              </c:layout>
              <c:dLblPos val="outEnd"/>
              <c:showVal val="1"/>
            </c:dLbl>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'2次医療圏（歯科）'!$G$5:$G$17</c:f>
              <c:numCache>
                <c:formatCode>0.0_ </c:formatCode>
                <c:ptCount val="13"/>
                <c:pt idx="0">
                  <c:v>6.5933587593731424</c:v>
                </c:pt>
                <c:pt idx="1">
                  <c:v>8.8077596362395276</c:v>
                </c:pt>
                <c:pt idx="2">
                  <c:v>5.3004001802136722</c:v>
                </c:pt>
                <c:pt idx="3">
                  <c:v>2.1311813138022409</c:v>
                </c:pt>
                <c:pt idx="4">
                  <c:v>4.5484523890746837</c:v>
                </c:pt>
                <c:pt idx="5">
                  <c:v>4.1338227199248134</c:v>
                </c:pt>
                <c:pt idx="6">
                  <c:v>2.176720697711541</c:v>
                </c:pt>
                <c:pt idx="7">
                  <c:v>3.8176843623406649</c:v>
                </c:pt>
                <c:pt idx="8">
                  <c:v>7.9811007534159115</c:v>
                </c:pt>
                <c:pt idx="9">
                  <c:v>13.220867817763558</c:v>
                </c:pt>
                <c:pt idx="10">
                  <c:v>9.6619793679579029</c:v>
                </c:pt>
                <c:pt idx="11">
                  <c:v>9.8414189536782306</c:v>
                </c:pt>
                <c:pt idx="12">
                  <c:v>5.2836249894327514</c:v>
                </c:pt>
              </c:numCache>
            </c:numRef>
          </c:val>
        </c:ser>
        <c:dLbls>
          <c:showVal val="1"/>
        </c:dLbls>
        <c:gapWidth val="75"/>
        <c:overlap val="40"/>
        <c:axId val="359454208"/>
        <c:axId val="359455744"/>
      </c:barChart>
      <c:lineChart>
        <c:grouping val="standard"/>
        <c:ser>
          <c:idx val="1"/>
          <c:order val="1"/>
          <c:marker>
            <c:symbol val="none"/>
          </c:marker>
          <c:dLbls>
            <c:dLbl>
              <c:idx val="3"/>
              <c:layout>
                <c:manualLayout>
                  <c:x val="0.594246251883492"/>
                  <c:y val="-5.9927438033758933E-2"/>
                </c:manualLayout>
              </c:layout>
              <c:tx>
                <c:rich>
                  <a:bodyPr/>
                  <a:lstStyle/>
                  <a:p>
                    <a:pPr>
                      <a:defRPr sz="900"/>
                    </a:pPr>
                    <a:r>
                      <a:rPr lang="ja-JP" sz="900">
                        <a:latin typeface="ＭＳ Ｐゴシック" pitchFamily="50" charset="-128"/>
                        <a:ea typeface="ＭＳ Ｐゴシック" pitchFamily="50" charset="-128"/>
                      </a:rPr>
                      <a:t>福</a:t>
                    </a:r>
                    <a:r>
                      <a:rPr lang="ja-JP">
                        <a:latin typeface="ＭＳ Ｐゴシック" pitchFamily="50" charset="-128"/>
                        <a:ea typeface="ＭＳ Ｐゴシック" pitchFamily="50" charset="-128"/>
                      </a:rPr>
                      <a:t>岡県</a:t>
                    </a:r>
                    <a:endParaRPr lang="en-US">
                      <a:latin typeface="ＭＳ Ｐゴシック" pitchFamily="50" charset="-128"/>
                      <a:ea typeface="ＭＳ Ｐゴシック" pitchFamily="50" charset="-128"/>
                    </a:endParaRPr>
                  </a:p>
                  <a:p>
                    <a:pPr>
                      <a:defRPr sz="900"/>
                    </a:pPr>
                    <a:r>
                      <a:rPr lang="en-US">
                        <a:latin typeface="ＭＳ Ｐゴシック" pitchFamily="50" charset="-128"/>
                        <a:ea typeface="ＭＳ Ｐゴシック" pitchFamily="50" charset="-128"/>
                      </a:rPr>
                      <a:t>6.7</a:t>
                    </a:r>
                  </a:p>
                </c:rich>
              </c:tx>
              <c:spPr>
                <a:ln w="34925" cmpd="sng">
                  <a:solidFill>
                    <a:srgbClr val="FF0000"/>
                  </a:solidFill>
                </a:ln>
              </c:spPr>
              <c:dLblPos val="r"/>
            </c:dLbl>
            <c:delete val="1"/>
            <c:txPr>
              <a:bodyPr/>
              <a:lstStyle/>
              <a:p>
                <a:pPr>
                  <a:defRPr sz="900"/>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'2次医療圏（歯科）'!$H$5:$H$17</c:f>
              <c:numCache>
                <c:formatCode>0.0_ </c:formatCode>
                <c:ptCount val="13"/>
                <c:pt idx="0">
                  <c:v>6.7429447504400661</c:v>
                </c:pt>
                <c:pt idx="1">
                  <c:v>6.7429447504400661</c:v>
                </c:pt>
                <c:pt idx="2">
                  <c:v>6.7429447504400661</c:v>
                </c:pt>
                <c:pt idx="3">
                  <c:v>6.7429447504400661</c:v>
                </c:pt>
                <c:pt idx="4">
                  <c:v>6.7429447504400661</c:v>
                </c:pt>
                <c:pt idx="5">
                  <c:v>6.7429447504400661</c:v>
                </c:pt>
                <c:pt idx="6">
                  <c:v>6.7429447504400661</c:v>
                </c:pt>
                <c:pt idx="7">
                  <c:v>6.7429447504400661</c:v>
                </c:pt>
                <c:pt idx="8">
                  <c:v>6.7429447504400661</c:v>
                </c:pt>
                <c:pt idx="9">
                  <c:v>6.7429447504400661</c:v>
                </c:pt>
                <c:pt idx="10">
                  <c:v>6.7429447504400661</c:v>
                </c:pt>
                <c:pt idx="11">
                  <c:v>6.7429447504400661</c:v>
                </c:pt>
                <c:pt idx="12">
                  <c:v>6.7429447504400661</c:v>
                </c:pt>
              </c:numCache>
            </c:numRef>
          </c:val>
        </c:ser>
        <c:ser>
          <c:idx val="2"/>
          <c:order val="2"/>
          <c:marker>
            <c:symbol val="none"/>
          </c:marker>
          <c:dLbls>
            <c:dLbl>
              <c:idx val="1"/>
              <c:layout>
                <c:manualLayout>
                  <c:x val="0.7175770469360947"/>
                  <c:y val="6.4092794034437087E-2"/>
                </c:manualLayout>
              </c:layout>
              <c:tx>
                <c:rich>
                  <a:bodyPr/>
                  <a:lstStyle/>
                  <a:p>
                    <a:pPr>
                      <a:defRPr sz="900">
                        <a:latin typeface="ＭＳ Ｐゴシック" pitchFamily="50" charset="-128"/>
                        <a:ea typeface="ＭＳ Ｐゴシック" pitchFamily="50" charset="-128"/>
                      </a:defRPr>
                    </a:pPr>
                    <a:r>
                      <a:rPr lang="ja-JP" sz="900">
                        <a:latin typeface="ＭＳ Ｐゴシック" pitchFamily="50" charset="-128"/>
                        <a:ea typeface="ＭＳ Ｐゴシック" pitchFamily="50" charset="-128"/>
                      </a:rPr>
                      <a:t> </a:t>
                    </a:r>
                    <a:r>
                      <a:rPr lang="ja-JP"/>
                      <a:t> 全国  </a:t>
                    </a:r>
                    <a:endParaRPr lang="en-US"/>
                  </a:p>
                  <a:p>
                    <a:pPr>
                      <a:defRPr sz="900">
                        <a:latin typeface="ＭＳ Ｐゴシック" pitchFamily="50" charset="-128"/>
                        <a:ea typeface="ＭＳ Ｐゴシック" pitchFamily="50" charset="-128"/>
                      </a:defRPr>
                    </a:pPr>
                    <a:r>
                      <a:rPr lang="en-US"/>
                      <a:t> 3.2</a:t>
                    </a:r>
                  </a:p>
                  <a:p>
                    <a:pPr>
                      <a:defRPr sz="900">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sz="900">
                    <a:latin typeface="ＭＳ Ｐゴシック" pitchFamily="50" charset="-128"/>
                    <a:ea typeface="ＭＳ Ｐゴシック" pitchFamily="50" charset="-128"/>
                  </a:defRPr>
                </a:pPr>
                <a:endParaRPr lang="ja-JP"/>
              </a:p>
            </c:txPr>
          </c:dLbls>
          <c:cat>
            <c:strRef>
              <c:f>'2次医療圏（歯科）'!$B$5:$B$17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'2次医療圏（歯科）'!$I$5:$I$17</c:f>
              <c:numCache>
                <c:formatCode>General</c:formatCode>
                <c:ptCount val="13"/>
                <c:pt idx="0">
                  <c:v>3.2</c:v>
                </c:pt>
                <c:pt idx="1">
                  <c:v>3.2</c:v>
                </c:pt>
                <c:pt idx="2">
                  <c:v>3.2</c:v>
                </c:pt>
                <c:pt idx="3">
                  <c:v>3.2</c:v>
                </c:pt>
                <c:pt idx="4">
                  <c:v>3.2</c:v>
                </c:pt>
                <c:pt idx="5">
                  <c:v>3.2</c:v>
                </c:pt>
                <c:pt idx="6">
                  <c:v>3.2</c:v>
                </c:pt>
                <c:pt idx="7">
                  <c:v>3.2</c:v>
                </c:pt>
                <c:pt idx="8">
                  <c:v>3.2</c:v>
                </c:pt>
                <c:pt idx="9">
                  <c:v>3.2</c:v>
                </c:pt>
                <c:pt idx="10">
                  <c:v>3.2</c:v>
                </c:pt>
                <c:pt idx="11">
                  <c:v>3.2</c:v>
                </c:pt>
                <c:pt idx="12">
                  <c:v>3.2</c:v>
                </c:pt>
              </c:numCache>
            </c:numRef>
          </c:val>
        </c:ser>
        <c:dLbls>
          <c:showVal val="1"/>
        </c:dLbls>
        <c:marker val="1"/>
        <c:axId val="359454208"/>
        <c:axId val="359455744"/>
      </c:lineChart>
      <c:catAx>
        <c:axId val="359454208"/>
        <c:scaling>
          <c:orientation val="minMax"/>
        </c:scaling>
        <c:axPos val="b"/>
        <c:numFmt formatCode="General" sourceLinked="1"/>
        <c:majorTickMark val="none"/>
        <c:tickLblPos val="nextTo"/>
        <c:txPr>
          <a:bodyPr rot="0" vert="eaVert"/>
          <a:lstStyle/>
          <a:p>
            <a:pPr>
              <a:defRPr sz="900">
                <a:latin typeface="ＭＳ Ｐゴシック" pitchFamily="50" charset="-128"/>
                <a:ea typeface="ＭＳ Ｐゴシック" pitchFamily="50" charset="-128"/>
              </a:defRPr>
            </a:pPr>
            <a:endParaRPr lang="ja-JP"/>
          </a:p>
        </c:txPr>
        <c:crossAx val="359455744"/>
        <c:crosses val="autoZero"/>
        <c:auto val="1"/>
        <c:lblAlgn val="ctr"/>
        <c:lblOffset val="10"/>
      </c:catAx>
      <c:valAx>
        <c:axId val="359455744"/>
        <c:scaling>
          <c:orientation val="minMax"/>
          <c:max val="15"/>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59454208"/>
        <c:crosses val="autoZero"/>
        <c:crossBetween val="between"/>
        <c:majorUnit val="2"/>
        <c:minorUnit val="2"/>
      </c:valAx>
    </c:plotArea>
    <c:plotVisOnly val="1"/>
    <c:dispBlanksAs val="gap"/>
  </c:chart>
  <c:txPr>
    <a:bodyPr/>
    <a:lstStyle/>
    <a:p>
      <a:pPr>
        <a:defRPr sz="800"/>
      </a:pPr>
      <a:endParaRPr lang="ja-JP"/>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訪問薬剤指導を行う薬局数　人口対</a:t>
            </a:r>
            <a:r>
              <a:rPr lang="ja-JP" sz="800" b="1" dirty="0" smtClean="0">
                <a:latin typeface="メイリオ" pitchFamily="50" charset="-128"/>
                <a:ea typeface="メイリオ" pitchFamily="50" charset="-128"/>
                <a:cs typeface="メイリオ" pitchFamily="50" charset="-128"/>
              </a:rPr>
              <a:t>１０万人</a:t>
            </a:r>
            <a:r>
              <a:rPr lang="en-US" sz="700" b="0" dirty="0" smtClean="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診療報酬施設基準（平成２７年８月現在）</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　　</a:t>
            </a:r>
          </a:p>
        </c:rich>
      </c:tx>
      <c:layout>
        <c:manualLayout>
          <c:xMode val="edge"/>
          <c:yMode val="edge"/>
          <c:x val="8.5464016590033071E-3"/>
          <c:y val="3.2776260110343389E-3"/>
        </c:manualLayout>
      </c:layout>
      <c:overlay val="1"/>
      <c:spPr>
        <a:noFill/>
        <a:ln>
          <a:noFill/>
        </a:ln>
      </c:spPr>
    </c:title>
    <c:plotArea>
      <c:layout>
        <c:manualLayout>
          <c:layoutTarget val="inner"/>
          <c:xMode val="edge"/>
          <c:yMode val="edge"/>
          <c:x val="7.8031834599663022E-2"/>
          <c:y val="0.14657735895706336"/>
          <c:w val="0.80764033864083773"/>
          <c:h val="0.6122207938293428"/>
        </c:manualLayout>
      </c:layout>
      <c:barChart>
        <c:barDir val="col"/>
        <c:grouping val="clustered"/>
        <c:ser>
          <c:idx val="0"/>
          <c:order val="0"/>
          <c:dPt>
            <c:idx val="39"/>
            <c:spPr>
              <a:solidFill>
                <a:schemeClr val="tx2">
                  <a:lumMod val="60000"/>
                  <a:lumOff val="40000"/>
                </a:schemeClr>
              </a:solidFill>
            </c:spPr>
          </c:dPt>
          <c:dLbls>
            <c:spPr>
              <a:noFill/>
              <a:ln w="25400">
                <a:noFill/>
              </a:ln>
            </c:spPr>
            <c:txPr>
              <a:bodyPr/>
              <a:lstStyle/>
              <a:p>
                <a:pPr>
                  <a:defRPr>
                    <a:latin typeface="ＭＳ Ｐゴシック" pitchFamily="50" charset="-128"/>
                    <a:ea typeface="ＭＳ Ｐゴシック" pitchFamily="50" charset="-128"/>
                  </a:defRPr>
                </a:pPr>
                <a:endParaRPr lang="ja-JP"/>
              </a:p>
            </c:txPr>
            <c:dLblPos val="outEnd"/>
            <c:showVal val="1"/>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'2次医療圏（訪問薬局）'!$G$5:$G$17</c:f>
              <c:numCache>
                <c:formatCode>0.0_ </c:formatCode>
                <c:ptCount val="13"/>
                <c:pt idx="0">
                  <c:v>47.881867495251939</c:v>
                </c:pt>
                <c:pt idx="1">
                  <c:v>31.928128681367902</c:v>
                </c:pt>
                <c:pt idx="2">
                  <c:v>38.427901306548641</c:v>
                </c:pt>
                <c:pt idx="3">
                  <c:v>37.414071953416176</c:v>
                </c:pt>
                <c:pt idx="4">
                  <c:v>51.170089377089447</c:v>
                </c:pt>
                <c:pt idx="5">
                  <c:v>49.170733405421402</c:v>
                </c:pt>
                <c:pt idx="6">
                  <c:v>49.339002481461158</c:v>
                </c:pt>
                <c:pt idx="7">
                  <c:v>42.842902288489682</c:v>
                </c:pt>
                <c:pt idx="8">
                  <c:v>36.713063465712167</c:v>
                </c:pt>
                <c:pt idx="9">
                  <c:v>44.069559392545642</c:v>
                </c:pt>
                <c:pt idx="10">
                  <c:v>43.850521746885867</c:v>
                </c:pt>
                <c:pt idx="11">
                  <c:v>56.453957816099646</c:v>
                </c:pt>
                <c:pt idx="12">
                  <c:v>50.194437399611125</c:v>
                </c:pt>
              </c:numCache>
            </c:numRef>
          </c:val>
        </c:ser>
        <c:dLbls>
          <c:showVal val="1"/>
        </c:dLbls>
        <c:gapWidth val="75"/>
        <c:overlap val="40"/>
        <c:axId val="383054208"/>
        <c:axId val="383055744"/>
      </c:barChart>
      <c:lineChart>
        <c:grouping val="standard"/>
        <c:ser>
          <c:idx val="1"/>
          <c:order val="1"/>
          <c:marker>
            <c:symbol val="none"/>
          </c:marker>
          <c:dLbls>
            <c:dLbl>
              <c:idx val="3"/>
              <c:layout>
                <c:manualLayout>
                  <c:x val="0.59462438488320857"/>
                  <c:y val="-2.0176195647957799E-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福</a:t>
                    </a:r>
                    <a:r>
                      <a:rPr lang="ja-JP"/>
                      <a:t>岡県</a:t>
                    </a:r>
                    <a:endParaRPr lang="en-US"/>
                  </a:p>
                  <a:p>
                    <a:pPr>
                      <a:defRPr>
                        <a:latin typeface="ＭＳ Ｐゴシック" pitchFamily="50" charset="-128"/>
                        <a:ea typeface="ＭＳ Ｐゴシック" pitchFamily="50" charset="-128"/>
                      </a:defRPr>
                    </a:pPr>
                    <a:r>
                      <a:rPr lang="en-US"/>
                      <a:t>47.2 </a:t>
                    </a:r>
                  </a:p>
                </c:rich>
              </c:tx>
              <c:spPr>
                <a:ln w="34925" cmpd="sng">
                  <a:solidFill>
                    <a:srgbClr val="FF000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'2次医療圏（訪問薬局）'!$H$5:$H$17</c:f>
              <c:numCache>
                <c:formatCode>0.0_ </c:formatCode>
                <c:ptCount val="13"/>
                <c:pt idx="0">
                  <c:v>47.2</c:v>
                </c:pt>
                <c:pt idx="1">
                  <c:v>47.2</c:v>
                </c:pt>
                <c:pt idx="2">
                  <c:v>47.2</c:v>
                </c:pt>
                <c:pt idx="3">
                  <c:v>47.2</c:v>
                </c:pt>
                <c:pt idx="4">
                  <c:v>47.2</c:v>
                </c:pt>
                <c:pt idx="5">
                  <c:v>47.2</c:v>
                </c:pt>
                <c:pt idx="6">
                  <c:v>47.2</c:v>
                </c:pt>
                <c:pt idx="7">
                  <c:v>47.2</c:v>
                </c:pt>
                <c:pt idx="8">
                  <c:v>47.2</c:v>
                </c:pt>
                <c:pt idx="9">
                  <c:v>47.2</c:v>
                </c:pt>
                <c:pt idx="10">
                  <c:v>47.2</c:v>
                </c:pt>
                <c:pt idx="11">
                  <c:v>47.2</c:v>
                </c:pt>
                <c:pt idx="12">
                  <c:v>47.2</c:v>
                </c:pt>
              </c:numCache>
            </c:numRef>
          </c:val>
        </c:ser>
        <c:ser>
          <c:idx val="2"/>
          <c:order val="2"/>
          <c:marker>
            <c:symbol val="none"/>
          </c:marker>
          <c:dLbls>
            <c:dLbl>
              <c:idx val="1"/>
              <c:layout>
                <c:manualLayout>
                  <c:x val="0.72150966522195359"/>
                  <c:y val="0.12541503432760592"/>
                </c:manualLayout>
              </c:layout>
              <c:tx>
                <c:rich>
                  <a:bodyPr/>
                  <a:lstStyle/>
                  <a:p>
                    <a:pPr>
                      <a:defRPr>
                        <a:latin typeface="ＭＳ Ｐゴシック" pitchFamily="50" charset="-128"/>
                        <a:ea typeface="ＭＳ Ｐゴシック" pitchFamily="50" charset="-128"/>
                      </a:defRPr>
                    </a:pPr>
                    <a:r>
                      <a:rPr lang="ja-JP">
                        <a:latin typeface="ＭＳ Ｐゴシック" pitchFamily="50" charset="-128"/>
                        <a:ea typeface="ＭＳ Ｐゴシック" pitchFamily="50" charset="-128"/>
                      </a:rPr>
                      <a:t> </a:t>
                    </a:r>
                    <a:r>
                      <a:rPr lang="ja-JP"/>
                      <a:t> 全国  </a:t>
                    </a:r>
                    <a:endParaRPr lang="en-US"/>
                  </a:p>
                  <a:p>
                    <a:pPr>
                      <a:defRPr>
                        <a:latin typeface="ＭＳ Ｐゴシック" pitchFamily="50" charset="-128"/>
                        <a:ea typeface="ＭＳ Ｐゴシック" pitchFamily="50" charset="-128"/>
                      </a:defRPr>
                    </a:pPr>
                    <a:r>
                      <a:rPr lang="en-US"/>
                      <a:t> 32.4</a:t>
                    </a:r>
                  </a:p>
                  <a:p>
                    <a:pPr>
                      <a:defRPr>
                        <a:latin typeface="ＭＳ Ｐゴシック" pitchFamily="50" charset="-128"/>
                        <a:ea typeface="ＭＳ Ｐゴシック" pitchFamily="50" charset="-128"/>
                      </a:defRPr>
                    </a:pPr>
                    <a:r>
                      <a:rPr lang="en-US"/>
                      <a:t>(H24.1)</a:t>
                    </a:r>
                  </a:p>
                </c:rich>
              </c:tx>
              <c:spPr>
                <a:ln w="38100">
                  <a:solidFill>
                    <a:srgbClr val="00B050"/>
                  </a:solidFill>
                </a:ln>
              </c:spPr>
              <c:dLblPos val="r"/>
            </c:dLbl>
            <c:delete val="1"/>
            <c:txPr>
              <a:bodyPr/>
              <a:lstStyle/>
              <a:p>
                <a:pPr>
                  <a:defRPr>
                    <a:latin typeface="ＭＳ Ｐゴシック" pitchFamily="50" charset="-128"/>
                    <a:ea typeface="ＭＳ Ｐゴシック" pitchFamily="50" charset="-128"/>
                  </a:defRPr>
                </a:pPr>
                <a:endParaRPr lang="ja-JP"/>
              </a:p>
            </c:txPr>
          </c:dLbls>
          <c:cat>
            <c:strRef>
              <c:f>'2次医療圏（訪問薬局）'!$B$5:$B$17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'2次医療圏（訪問薬局）'!$I$5:$I$17</c:f>
              <c:numCache>
                <c:formatCode>General</c:formatCode>
                <c:ptCount val="13"/>
                <c:pt idx="0">
                  <c:v>32.4</c:v>
                </c:pt>
                <c:pt idx="1">
                  <c:v>32.4</c:v>
                </c:pt>
                <c:pt idx="2">
                  <c:v>32.4</c:v>
                </c:pt>
                <c:pt idx="3">
                  <c:v>32.4</c:v>
                </c:pt>
                <c:pt idx="4">
                  <c:v>32.4</c:v>
                </c:pt>
                <c:pt idx="5">
                  <c:v>32.4</c:v>
                </c:pt>
                <c:pt idx="6">
                  <c:v>32.4</c:v>
                </c:pt>
                <c:pt idx="7">
                  <c:v>32.4</c:v>
                </c:pt>
                <c:pt idx="8">
                  <c:v>32.4</c:v>
                </c:pt>
                <c:pt idx="9">
                  <c:v>32.4</c:v>
                </c:pt>
                <c:pt idx="10">
                  <c:v>32.4</c:v>
                </c:pt>
                <c:pt idx="11">
                  <c:v>32.4</c:v>
                </c:pt>
                <c:pt idx="12">
                  <c:v>32.4</c:v>
                </c:pt>
              </c:numCache>
            </c:numRef>
          </c:val>
        </c:ser>
        <c:dLbls>
          <c:showVal val="1"/>
        </c:dLbls>
        <c:marker val="1"/>
        <c:axId val="383054208"/>
        <c:axId val="383055744"/>
      </c:lineChart>
      <c:catAx>
        <c:axId val="383054208"/>
        <c:scaling>
          <c:orientation val="minMax"/>
        </c:scaling>
        <c:axPos val="b"/>
        <c:numFmt formatCode="General" sourceLinked="1"/>
        <c:majorTickMark val="none"/>
        <c:tickLblPos val="nextTo"/>
        <c:txPr>
          <a:bodyPr rot="0" vert="eaVert"/>
          <a:lstStyle/>
          <a:p>
            <a:pPr>
              <a:defRPr>
                <a:latin typeface="ＭＳ Ｐゴシック" pitchFamily="50" charset="-128"/>
                <a:ea typeface="ＭＳ Ｐゴシック" pitchFamily="50" charset="-128"/>
              </a:defRPr>
            </a:pPr>
            <a:endParaRPr lang="ja-JP"/>
          </a:p>
        </c:txPr>
        <c:crossAx val="383055744"/>
        <c:crosses val="autoZero"/>
        <c:auto val="1"/>
        <c:lblAlgn val="ctr"/>
        <c:lblOffset val="10"/>
      </c:catAx>
      <c:valAx>
        <c:axId val="383055744"/>
        <c:scaling>
          <c:orientation val="minMax"/>
          <c:max val="70"/>
          <c:min val="0"/>
        </c:scaling>
        <c:axPos val="l"/>
        <c:majorGridlines/>
        <c:numFmt formatCode="0.0_ " sourceLinked="1"/>
        <c:majorTickMark val="none"/>
        <c:tickLblPos val="nextTo"/>
        <c:txPr>
          <a:bodyPr/>
          <a:lstStyle/>
          <a:p>
            <a:pPr>
              <a:defRPr>
                <a:latin typeface="ＭＳ Ｐゴシック" pitchFamily="50" charset="-128"/>
                <a:ea typeface="ＭＳ Ｐゴシック" pitchFamily="50" charset="-128"/>
              </a:defRPr>
            </a:pPr>
            <a:endParaRPr lang="ja-JP"/>
          </a:p>
        </c:txPr>
        <c:crossAx val="383054208"/>
        <c:crosses val="autoZero"/>
        <c:crossBetween val="between"/>
      </c:valAx>
    </c:plotArea>
    <c:plotVisOnly val="1"/>
    <c:dispBlanksAs val="gap"/>
  </c:chart>
  <c:txPr>
    <a:bodyPr/>
    <a:lstStyle/>
    <a:p>
      <a:pPr>
        <a:defRPr sz="900"/>
      </a:pPr>
      <a:endParaRPr lang="ja-JP"/>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100" b="0">
                <a:latin typeface="メイリオ" pitchFamily="50" charset="-128"/>
                <a:ea typeface="メイリオ" pitchFamily="50" charset="-128"/>
                <a:cs typeface="メイリオ" pitchFamily="50" charset="-128"/>
              </a:defRPr>
            </a:pPr>
            <a:r>
              <a:rPr lang="ja-JP" sz="800" b="1" dirty="0">
                <a:latin typeface="メイリオ" pitchFamily="50" charset="-128"/>
                <a:ea typeface="メイリオ" pitchFamily="50" charset="-128"/>
                <a:cs typeface="メイリオ" pitchFamily="50" charset="-128"/>
              </a:rPr>
              <a:t>在宅療養支援診療所数　</a:t>
            </a:r>
            <a:r>
              <a:rPr lang="ja-JP" sz="800" b="1" dirty="0" smtClean="0">
                <a:latin typeface="メイリオ" pitchFamily="50" charset="-128"/>
                <a:ea typeface="メイリオ" pitchFamily="50" charset="-128"/>
                <a:cs typeface="メイリオ" pitchFamily="50" charset="-128"/>
              </a:rPr>
              <a:t>人口対</a:t>
            </a:r>
            <a:r>
              <a:rPr lang="en-US" altLang="ja-JP" sz="800" b="1" dirty="0" smtClean="0">
                <a:latin typeface="メイリオ" pitchFamily="50" charset="-128"/>
                <a:ea typeface="メイリオ" pitchFamily="50" charset="-128"/>
                <a:cs typeface="メイリオ" pitchFamily="50" charset="-128"/>
              </a:rPr>
              <a:t>10</a:t>
            </a:r>
            <a:r>
              <a:rPr lang="ja-JP" sz="800" b="1" dirty="0" smtClean="0">
                <a:latin typeface="メイリオ" pitchFamily="50" charset="-128"/>
                <a:ea typeface="メイリオ" pitchFamily="50" charset="-128"/>
                <a:cs typeface="メイリオ" pitchFamily="50" charset="-128"/>
              </a:rPr>
              <a:t>万人</a:t>
            </a:r>
            <a:r>
              <a:rPr lang="en-US" sz="700" b="0" dirty="0">
                <a:latin typeface="メイリオ" pitchFamily="50" charset="-128"/>
                <a:ea typeface="メイリオ" pitchFamily="50" charset="-128"/>
                <a:cs typeface="メイリオ" pitchFamily="50" charset="-128"/>
              </a:rPr>
              <a:t>【</a:t>
            </a:r>
            <a:r>
              <a:rPr lang="ja-JP" sz="700" b="0" dirty="0">
                <a:latin typeface="メイリオ" pitchFamily="50" charset="-128"/>
                <a:ea typeface="メイリオ" pitchFamily="50" charset="-128"/>
                <a:cs typeface="メイリオ" pitchFamily="50" charset="-128"/>
              </a:rPr>
              <a:t>診療報酬施設基準（</a:t>
            </a:r>
            <a:r>
              <a:rPr lang="ja-JP" sz="700" b="0" dirty="0" smtClean="0">
                <a:latin typeface="メイリオ" pitchFamily="50" charset="-128"/>
                <a:ea typeface="メイリオ" pitchFamily="50" charset="-128"/>
                <a:cs typeface="メイリオ" pitchFamily="50" charset="-128"/>
              </a:rPr>
              <a:t>平成</a:t>
            </a:r>
            <a:r>
              <a:rPr lang="en-US" altLang="ja-JP" sz="700" b="0" dirty="0" smtClean="0">
                <a:latin typeface="メイリオ" pitchFamily="50" charset="-128"/>
                <a:ea typeface="メイリオ" pitchFamily="50" charset="-128"/>
                <a:cs typeface="メイリオ" pitchFamily="50" charset="-128"/>
              </a:rPr>
              <a:t>27</a:t>
            </a:r>
            <a:r>
              <a:rPr lang="ja-JP" sz="700" b="0" dirty="0" smtClean="0">
                <a:latin typeface="メイリオ" pitchFamily="50" charset="-128"/>
                <a:ea typeface="メイリオ" pitchFamily="50" charset="-128"/>
                <a:cs typeface="メイリオ" pitchFamily="50" charset="-128"/>
              </a:rPr>
              <a:t>年</a:t>
            </a:r>
            <a:r>
              <a:rPr lang="en-US" altLang="ja-JP" sz="700" b="0" dirty="0" smtClean="0">
                <a:latin typeface="メイリオ" pitchFamily="50" charset="-128"/>
                <a:ea typeface="メイリオ" pitchFamily="50" charset="-128"/>
                <a:cs typeface="メイリオ" pitchFamily="50" charset="-128"/>
              </a:rPr>
              <a:t>7</a:t>
            </a:r>
            <a:r>
              <a:rPr lang="ja-JP" sz="700" b="0" dirty="0" smtClean="0">
                <a:latin typeface="メイリオ" pitchFamily="50" charset="-128"/>
                <a:ea typeface="メイリオ" pitchFamily="50" charset="-128"/>
                <a:cs typeface="メイリオ" pitchFamily="50" charset="-128"/>
              </a:rPr>
              <a:t>月</a:t>
            </a:r>
            <a:r>
              <a:rPr lang="ja-JP" sz="700" b="0" dirty="0">
                <a:latin typeface="メイリオ" pitchFamily="50" charset="-128"/>
                <a:ea typeface="メイリオ" pitchFamily="50" charset="-128"/>
                <a:cs typeface="メイリオ" pitchFamily="50" charset="-128"/>
              </a:rPr>
              <a:t>現在）</a:t>
            </a:r>
            <a:r>
              <a:rPr lang="en-US" sz="700" b="0" dirty="0">
                <a:latin typeface="メイリオ" pitchFamily="50" charset="-128"/>
                <a:ea typeface="メイリオ" pitchFamily="50" charset="-128"/>
                <a:cs typeface="メイリオ" pitchFamily="50" charset="-128"/>
              </a:rPr>
              <a:t>】</a:t>
            </a:r>
            <a:r>
              <a:rPr lang="ja-JP" sz="1100" b="0" dirty="0">
                <a:latin typeface="メイリオ" pitchFamily="50" charset="-128"/>
                <a:ea typeface="メイリオ" pitchFamily="50" charset="-128"/>
                <a:cs typeface="メイリオ" pitchFamily="50" charset="-128"/>
              </a:rPr>
              <a:t>　　</a:t>
            </a:r>
          </a:p>
        </c:rich>
      </c:tx>
      <c:layout>
        <c:manualLayout>
          <c:xMode val="edge"/>
          <c:yMode val="edge"/>
          <c:x val="9.0096910963052817E-3"/>
          <c:y val="5.0454804260578537E-3"/>
        </c:manualLayout>
      </c:layout>
      <c:overlay val="1"/>
      <c:spPr>
        <a:ln>
          <a:noFill/>
        </a:ln>
      </c:spPr>
    </c:title>
    <c:plotArea>
      <c:layout>
        <c:manualLayout>
          <c:layoutTarget val="inner"/>
          <c:xMode val="edge"/>
          <c:yMode val="edge"/>
          <c:x val="7.1323641219910583E-2"/>
          <c:y val="0.18248441167076351"/>
          <c:w val="0.80913066879298257"/>
          <c:h val="0.5608806042101887"/>
        </c:manualLayout>
      </c:layout>
      <c:barChart>
        <c:barDir val="col"/>
        <c:grouping val="clustered"/>
        <c:ser>
          <c:idx val="0"/>
          <c:order val="0"/>
          <c:dPt>
            <c:idx val="39"/>
            <c:spPr>
              <a:solidFill>
                <a:schemeClr val="tx2">
                  <a:lumMod val="60000"/>
                  <a:lumOff val="40000"/>
                </a:schemeClr>
              </a:solidFill>
            </c:spPr>
          </c:dPt>
          <c:dLbls>
            <c:spPr>
              <a:noFill/>
              <a:ln w="25400">
                <a:noFill/>
              </a:ln>
            </c:spPr>
            <c:dLblPos val="outEnd"/>
            <c:showVal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'2次医療圏（在支診）'!$G$5:$G$17</c:f>
              <c:numCache>
                <c:formatCode>0.0_ </c:formatCode>
                <c:ptCount val="13"/>
                <c:pt idx="0">
                  <c:v>15.939284767804956</c:v>
                </c:pt>
                <c:pt idx="1">
                  <c:v>10.275719575612786</c:v>
                </c:pt>
                <c:pt idx="2">
                  <c:v>13.91355047306072</c:v>
                </c:pt>
                <c:pt idx="3">
                  <c:v>10.182310721499498</c:v>
                </c:pt>
                <c:pt idx="4">
                  <c:v>37.524732209865611</c:v>
                </c:pt>
                <c:pt idx="5">
                  <c:v>23.71508823535811</c:v>
                </c:pt>
                <c:pt idx="6">
                  <c:v>28.297369070250028</c:v>
                </c:pt>
                <c:pt idx="7">
                  <c:v>22.05773187130141</c:v>
                </c:pt>
                <c:pt idx="8">
                  <c:v>10.641467671221214</c:v>
                </c:pt>
                <c:pt idx="9">
                  <c:v>17.627823757018369</c:v>
                </c:pt>
                <c:pt idx="10">
                  <c:v>12.634896096560334</c:v>
                </c:pt>
                <c:pt idx="11">
                  <c:v>19.056565792122392</c:v>
                </c:pt>
                <c:pt idx="12">
                  <c:v>15.850874968298276</c:v>
                </c:pt>
              </c:numCache>
            </c:numRef>
          </c:val>
        </c:ser>
        <c:dLbls>
          <c:showVal val="1"/>
        </c:dLbls>
        <c:gapWidth val="75"/>
        <c:overlap val="40"/>
        <c:axId val="362606592"/>
        <c:axId val="362608128"/>
      </c:barChart>
      <c:lineChart>
        <c:grouping val="standard"/>
        <c:ser>
          <c:idx val="1"/>
          <c:order val="1"/>
          <c:marker>
            <c:symbol val="none"/>
          </c:marker>
          <c:dLbls>
            <c:dLbl>
              <c:idx val="3"/>
              <c:layout>
                <c:manualLayout>
                  <c:x val="0.60371069734150651"/>
                  <c:y val="-0.10205003499773008"/>
                </c:manualLayout>
              </c:layout>
              <c:tx>
                <c:rich>
                  <a:bodyPr/>
                  <a:lstStyle/>
                  <a:p>
                    <a:pPr>
                      <a:defRPr/>
                    </a:pPr>
                    <a:r>
                      <a:rPr lang="ja-JP"/>
                      <a:t>福岡県</a:t>
                    </a:r>
                    <a:endParaRPr lang="en-US"/>
                  </a:p>
                  <a:p>
                    <a:pPr>
                      <a:defRPr/>
                    </a:pPr>
                    <a:r>
                      <a:rPr lang="en-US"/>
                      <a:t>17.2 </a:t>
                    </a:r>
                  </a:p>
                </c:rich>
              </c:tx>
              <c:spPr>
                <a:ln w="34925" cmpd="sng">
                  <a:solidFill>
                    <a:srgbClr val="FF000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'2次医療圏（在支診）'!$H$5:$H$17</c:f>
              <c:numCache>
                <c:formatCode>0.0_ </c:formatCode>
                <c:ptCount val="13"/>
                <c:pt idx="0">
                  <c:v>17.2</c:v>
                </c:pt>
                <c:pt idx="1">
                  <c:v>17.2</c:v>
                </c:pt>
                <c:pt idx="2">
                  <c:v>17.2</c:v>
                </c:pt>
                <c:pt idx="3">
                  <c:v>17.2</c:v>
                </c:pt>
                <c:pt idx="4">
                  <c:v>17.2</c:v>
                </c:pt>
                <c:pt idx="5">
                  <c:v>17.2</c:v>
                </c:pt>
                <c:pt idx="6">
                  <c:v>17.2</c:v>
                </c:pt>
                <c:pt idx="7">
                  <c:v>17.2</c:v>
                </c:pt>
                <c:pt idx="8">
                  <c:v>17.2</c:v>
                </c:pt>
                <c:pt idx="9">
                  <c:v>17.2</c:v>
                </c:pt>
                <c:pt idx="10">
                  <c:v>17.2</c:v>
                </c:pt>
                <c:pt idx="11">
                  <c:v>17.2</c:v>
                </c:pt>
                <c:pt idx="12">
                  <c:v>17.2</c:v>
                </c:pt>
              </c:numCache>
            </c:numRef>
          </c:val>
        </c:ser>
        <c:ser>
          <c:idx val="2"/>
          <c:order val="2"/>
          <c:marker>
            <c:symbol val="none"/>
          </c:marker>
          <c:dLbls>
            <c:dLbl>
              <c:idx val="1"/>
              <c:layout>
                <c:manualLayout>
                  <c:x val="0.72598198932030045"/>
                  <c:y val="0.10766209779333138"/>
                </c:manualLayout>
              </c:layout>
              <c:tx>
                <c:rich>
                  <a:bodyPr/>
                  <a:lstStyle/>
                  <a:p>
                    <a:pPr>
                      <a:defRPr/>
                    </a:pPr>
                    <a:r>
                      <a:rPr lang="ja-JP"/>
                      <a:t>  全国  </a:t>
                    </a:r>
                    <a:endParaRPr lang="en-US"/>
                  </a:p>
                  <a:p>
                    <a:pPr>
                      <a:defRPr/>
                    </a:pPr>
                    <a:r>
                      <a:rPr lang="en-US"/>
                      <a:t> 11.1</a:t>
                    </a:r>
                  </a:p>
                  <a:p>
                    <a:pPr>
                      <a:defRPr/>
                    </a:pPr>
                    <a:r>
                      <a:rPr lang="en-US"/>
                      <a:t>(H26.10)</a:t>
                    </a:r>
                  </a:p>
                </c:rich>
              </c:tx>
              <c:spPr>
                <a:ln w="38100">
                  <a:solidFill>
                    <a:srgbClr val="00B050"/>
                  </a:solidFill>
                </a:ln>
              </c:spPr>
              <c:dLblPos val="r"/>
            </c:dLbl>
            <c:delete val="1"/>
          </c:dLbls>
          <c:cat>
            <c:strRef>
              <c:f>'2次医療圏（在支診）'!$B$5:$B$17</c:f>
              <c:strCache>
                <c:ptCount val="13"/>
                <c:pt idx="0">
                  <c:v>福岡・糸島</c:v>
                </c:pt>
                <c:pt idx="1">
                  <c:v>粕屋</c:v>
                </c:pt>
                <c:pt idx="2">
                  <c:v>宗像</c:v>
                </c:pt>
                <c:pt idx="3">
                  <c:v>筑紫</c:v>
                </c:pt>
                <c:pt idx="4">
                  <c:v>朝倉</c:v>
                </c:pt>
                <c:pt idx="5">
                  <c:v>久留米</c:v>
                </c:pt>
                <c:pt idx="6">
                  <c:v>八女・筑後</c:v>
                </c:pt>
                <c:pt idx="7">
                  <c:v>有明</c:v>
                </c:pt>
                <c:pt idx="8">
                  <c:v>飯塚</c:v>
                </c:pt>
                <c:pt idx="9">
                  <c:v>直方・鞍手</c:v>
                </c:pt>
                <c:pt idx="10">
                  <c:v>田川</c:v>
                </c:pt>
                <c:pt idx="11">
                  <c:v>北九州</c:v>
                </c:pt>
                <c:pt idx="12">
                  <c:v>京築</c:v>
                </c:pt>
              </c:strCache>
            </c:strRef>
          </c:cat>
          <c:val>
            <c:numRef>
              <c:f>'2次医療圏（在支診）'!$I$5:$I$17</c:f>
              <c:numCache>
                <c:formatCode>General</c:formatCode>
                <c:ptCount val="13"/>
                <c:pt idx="0">
                  <c:v>11.1</c:v>
                </c:pt>
                <c:pt idx="1">
                  <c:v>11.1</c:v>
                </c:pt>
                <c:pt idx="2">
                  <c:v>11.1</c:v>
                </c:pt>
                <c:pt idx="3">
                  <c:v>11.1</c:v>
                </c:pt>
                <c:pt idx="4">
                  <c:v>11.1</c:v>
                </c:pt>
                <c:pt idx="5">
                  <c:v>11.1</c:v>
                </c:pt>
                <c:pt idx="6">
                  <c:v>11.1</c:v>
                </c:pt>
                <c:pt idx="7">
                  <c:v>11.1</c:v>
                </c:pt>
                <c:pt idx="8">
                  <c:v>11.1</c:v>
                </c:pt>
                <c:pt idx="9">
                  <c:v>11.1</c:v>
                </c:pt>
                <c:pt idx="10">
                  <c:v>11.1</c:v>
                </c:pt>
                <c:pt idx="11">
                  <c:v>11.1</c:v>
                </c:pt>
                <c:pt idx="12">
                  <c:v>11.1</c:v>
                </c:pt>
              </c:numCache>
            </c:numRef>
          </c:val>
        </c:ser>
        <c:dLbls>
          <c:showVal val="1"/>
        </c:dLbls>
        <c:marker val="1"/>
        <c:axId val="362606592"/>
        <c:axId val="362608128"/>
      </c:lineChart>
      <c:catAx>
        <c:axId val="362606592"/>
        <c:scaling>
          <c:orientation val="minMax"/>
        </c:scaling>
        <c:axPos val="b"/>
        <c:numFmt formatCode="General" sourceLinked="1"/>
        <c:majorTickMark val="none"/>
        <c:tickLblPos val="nextTo"/>
        <c:txPr>
          <a:bodyPr rot="0" vert="eaVert"/>
          <a:lstStyle/>
          <a:p>
            <a:pPr>
              <a:defRPr/>
            </a:pPr>
            <a:endParaRPr lang="ja-JP"/>
          </a:p>
        </c:txPr>
        <c:crossAx val="362608128"/>
        <c:crosses val="autoZero"/>
        <c:auto val="1"/>
        <c:lblAlgn val="ctr"/>
        <c:lblOffset val="100"/>
      </c:catAx>
      <c:valAx>
        <c:axId val="362608128"/>
        <c:scaling>
          <c:orientation val="minMax"/>
          <c:max val="50"/>
          <c:min val="0"/>
        </c:scaling>
        <c:axPos val="l"/>
        <c:majorGridlines/>
        <c:minorGridlines/>
        <c:numFmt formatCode="0.0_ " sourceLinked="1"/>
        <c:majorTickMark val="none"/>
        <c:tickLblPos val="nextTo"/>
        <c:crossAx val="362606592"/>
        <c:crosses val="autoZero"/>
        <c:crossBetween val="between"/>
        <c:majorUnit val="10"/>
        <c:minorUnit val="10"/>
      </c:valAx>
    </c:plotArea>
    <c:plotVisOnly val="1"/>
    <c:dispBlanksAs val="gap"/>
  </c:chart>
  <c:txPr>
    <a:bodyPr/>
    <a:lstStyle/>
    <a:p>
      <a:pPr>
        <a:defRPr sz="900">
          <a:latin typeface="ＭＳ Ｐゴシック" pitchFamily="50" charset="-128"/>
          <a:ea typeface="ＭＳ Ｐゴシック" pitchFamily="50" charset="-128"/>
        </a:defRPr>
      </a:pPr>
      <a:endParaRPr lang="ja-JP"/>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87C642-0EA6-42F7-85C3-926A916FE421}"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kumimoji="1" lang="ja-JP" altLang="en-US"/>
        </a:p>
      </dgm:t>
    </dgm:pt>
    <dgm:pt modelId="{45A09A3B-37EA-4CB5-9C4A-A5D3383B7611}">
      <dgm:prSet phldrT="[テキスト]" custT="1"/>
      <dgm:spPr/>
      <dgm:t>
        <a:bodyPr/>
        <a:lstStyle/>
        <a:p>
          <a:pPr algn="l"/>
          <a:r>
            <a:rPr kumimoji="1" lang="ja-JP" altLang="en-US" sz="1400"/>
            <a:t>医療機関の自主的な取組</a:t>
          </a:r>
        </a:p>
      </dgm:t>
    </dgm:pt>
    <dgm:pt modelId="{52BA7A9A-935F-4A61-AB2F-51B24F538D37}" type="parTrans" cxnId="{E72CC7AF-BA9C-439D-B0F3-C4D5C0630ED7}">
      <dgm:prSet/>
      <dgm:spPr/>
      <dgm:t>
        <a:bodyPr/>
        <a:lstStyle/>
        <a:p>
          <a:endParaRPr kumimoji="1" lang="ja-JP" altLang="en-US"/>
        </a:p>
      </dgm:t>
    </dgm:pt>
    <dgm:pt modelId="{C75BCFE4-21B3-4AC5-B3AC-B36DAB812577}" type="sibTrans" cxnId="{E72CC7AF-BA9C-439D-B0F3-C4D5C0630ED7}">
      <dgm:prSet/>
      <dgm:spPr/>
      <dgm:t>
        <a:bodyPr/>
        <a:lstStyle/>
        <a:p>
          <a:endParaRPr kumimoji="1" lang="ja-JP" altLang="en-US"/>
        </a:p>
      </dgm:t>
    </dgm:pt>
    <dgm:pt modelId="{7DAE0206-67A0-40F1-B97B-276D7D503B4E}">
      <dgm:prSet phldrT="[テキスト]"/>
      <dgm:spPr/>
      <dgm:t>
        <a:bodyPr/>
        <a:lstStyle/>
        <a:p>
          <a:r>
            <a:rPr lang="ja-JP" altLang="en-US"/>
            <a:t>平成</a:t>
          </a:r>
          <a:r>
            <a:rPr lang="en-US" altLang="ja-JP"/>
            <a:t>37</a:t>
          </a:r>
          <a:r>
            <a:rPr lang="ja-JP" altLang="en-US"/>
            <a:t>年に向けた自院の病床機能の在り方等について検討し、その結果を踏まえ</a:t>
          </a:r>
          <a:r>
            <a:rPr lang="ja-JP"/>
            <a:t>自主的な取組</a:t>
          </a:r>
          <a:r>
            <a:rPr lang="ja-JP" altLang="en-US"/>
            <a:t>を推進</a:t>
          </a:r>
          <a:endParaRPr kumimoji="1" lang="ja-JP" altLang="en-US"/>
        </a:p>
      </dgm:t>
    </dgm:pt>
    <dgm:pt modelId="{36710892-DE76-4C40-B2ED-73AF39688DEA}" type="sibTrans" cxnId="{EF765790-282A-4645-A048-5DB5B563593F}">
      <dgm:prSet/>
      <dgm:spPr/>
      <dgm:t>
        <a:bodyPr/>
        <a:lstStyle/>
        <a:p>
          <a:endParaRPr kumimoji="1" lang="ja-JP" altLang="en-US"/>
        </a:p>
      </dgm:t>
    </dgm:pt>
    <dgm:pt modelId="{E50A2223-CDA5-4A32-93D9-82999B0AA064}" type="parTrans" cxnId="{EF765790-282A-4645-A048-5DB5B563593F}">
      <dgm:prSet/>
      <dgm:spPr/>
      <dgm:t>
        <a:bodyPr/>
        <a:lstStyle/>
        <a:p>
          <a:endParaRPr kumimoji="1" lang="ja-JP" altLang="en-US"/>
        </a:p>
      </dgm:t>
    </dgm:pt>
    <dgm:pt modelId="{AC7FB151-290B-400F-AF93-DC2FF36F214D}" type="pres">
      <dgm:prSet presAssocID="{B187C642-0EA6-42F7-85C3-926A916FE421}" presName="Name0" presStyleCnt="0">
        <dgm:presLayoutVars>
          <dgm:dir/>
          <dgm:animLvl val="lvl"/>
          <dgm:resizeHandles val="exact"/>
        </dgm:presLayoutVars>
      </dgm:prSet>
      <dgm:spPr/>
      <dgm:t>
        <a:bodyPr/>
        <a:lstStyle/>
        <a:p>
          <a:endParaRPr kumimoji="1" lang="ja-JP" altLang="en-US"/>
        </a:p>
      </dgm:t>
    </dgm:pt>
    <dgm:pt modelId="{4A8F422E-6635-4F0E-B377-48ED91C76112}" type="pres">
      <dgm:prSet presAssocID="{45A09A3B-37EA-4CB5-9C4A-A5D3383B7611}" presName="linNode" presStyleCnt="0"/>
      <dgm:spPr/>
    </dgm:pt>
    <dgm:pt modelId="{E23F2773-80D8-437B-A41F-BDB3122B3968}" type="pres">
      <dgm:prSet presAssocID="{45A09A3B-37EA-4CB5-9C4A-A5D3383B7611}" presName="parentText" presStyleLbl="node1" presStyleIdx="0" presStyleCnt="1">
        <dgm:presLayoutVars>
          <dgm:chMax val="1"/>
          <dgm:bulletEnabled val="1"/>
        </dgm:presLayoutVars>
      </dgm:prSet>
      <dgm:spPr/>
      <dgm:t>
        <a:bodyPr/>
        <a:lstStyle/>
        <a:p>
          <a:endParaRPr kumimoji="1" lang="ja-JP" altLang="en-US"/>
        </a:p>
      </dgm:t>
    </dgm:pt>
    <dgm:pt modelId="{B3D41789-8CF3-458B-A245-F35715BCD99F}" type="pres">
      <dgm:prSet presAssocID="{45A09A3B-37EA-4CB5-9C4A-A5D3383B7611}" presName="descendantText" presStyleLbl="alignAccFollowNode1" presStyleIdx="0" presStyleCnt="1">
        <dgm:presLayoutVars>
          <dgm:bulletEnabled val="1"/>
        </dgm:presLayoutVars>
      </dgm:prSet>
      <dgm:spPr/>
      <dgm:t>
        <a:bodyPr/>
        <a:lstStyle/>
        <a:p>
          <a:endParaRPr kumimoji="1" lang="ja-JP" altLang="en-US"/>
        </a:p>
      </dgm:t>
    </dgm:pt>
  </dgm:ptLst>
  <dgm:cxnLst>
    <dgm:cxn modelId="{E043AF22-DBC7-4D72-AAD3-5E054C49DDE4}" type="presOf" srcId="{B187C642-0EA6-42F7-85C3-926A916FE421}" destId="{AC7FB151-290B-400F-AF93-DC2FF36F214D}" srcOrd="0" destOrd="0" presId="urn:microsoft.com/office/officeart/2005/8/layout/vList5"/>
    <dgm:cxn modelId="{EF765790-282A-4645-A048-5DB5B563593F}" srcId="{45A09A3B-37EA-4CB5-9C4A-A5D3383B7611}" destId="{7DAE0206-67A0-40F1-B97B-276D7D503B4E}" srcOrd="0" destOrd="0" parTransId="{E50A2223-CDA5-4A32-93D9-82999B0AA064}" sibTransId="{36710892-DE76-4C40-B2ED-73AF39688DEA}"/>
    <dgm:cxn modelId="{E72CC7AF-BA9C-439D-B0F3-C4D5C0630ED7}" srcId="{B187C642-0EA6-42F7-85C3-926A916FE421}" destId="{45A09A3B-37EA-4CB5-9C4A-A5D3383B7611}" srcOrd="0" destOrd="0" parTransId="{52BA7A9A-935F-4A61-AB2F-51B24F538D37}" sibTransId="{C75BCFE4-21B3-4AC5-B3AC-B36DAB812577}"/>
    <dgm:cxn modelId="{9D1FACF5-0675-46FB-8272-2654BC74C10B}" type="presOf" srcId="{7DAE0206-67A0-40F1-B97B-276D7D503B4E}" destId="{B3D41789-8CF3-458B-A245-F35715BCD99F}" srcOrd="0" destOrd="0" presId="urn:microsoft.com/office/officeart/2005/8/layout/vList5"/>
    <dgm:cxn modelId="{F28AD195-916D-4B1C-B9F4-C2CD1B104C48}" type="presOf" srcId="{45A09A3B-37EA-4CB5-9C4A-A5D3383B7611}" destId="{E23F2773-80D8-437B-A41F-BDB3122B3968}" srcOrd="0" destOrd="0" presId="urn:microsoft.com/office/officeart/2005/8/layout/vList5"/>
    <dgm:cxn modelId="{EB28E97E-91B4-4AD5-A932-04656A5BEEC7}" type="presParOf" srcId="{AC7FB151-290B-400F-AF93-DC2FF36F214D}" destId="{4A8F422E-6635-4F0E-B377-48ED91C76112}" srcOrd="0" destOrd="0" presId="urn:microsoft.com/office/officeart/2005/8/layout/vList5"/>
    <dgm:cxn modelId="{472B7308-3AF3-4E8A-B041-B418B641AE5C}" type="presParOf" srcId="{4A8F422E-6635-4F0E-B377-48ED91C76112}" destId="{E23F2773-80D8-437B-A41F-BDB3122B3968}" srcOrd="0" destOrd="0" presId="urn:microsoft.com/office/officeart/2005/8/layout/vList5"/>
    <dgm:cxn modelId="{1752A507-41F5-4588-BFA4-89FBFBBD2320}" type="presParOf" srcId="{4A8F422E-6635-4F0E-B377-48ED91C76112}" destId="{B3D41789-8CF3-458B-A245-F35715BCD99F}" srcOrd="1" destOrd="0" presId="urn:microsoft.com/office/officeart/2005/8/layout/vList5"/>
  </dgm:cxnLst>
  <dgm:bg/>
  <dgm:whole/>
  <dgm:extLst>
    <a:ext uri="http://schemas.microsoft.com/office/drawing/2008/diagram">
      <dsp:dataModelExt xmlns:dsp="http://schemas.microsoft.com/office/drawing/2008/diagram" xmlns="" relId="rId1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87C642-0EA6-42F7-85C3-926A916FE421}"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kumimoji="1" lang="ja-JP" altLang="en-US"/>
        </a:p>
      </dgm:t>
    </dgm:pt>
    <dgm:pt modelId="{45A09A3B-37EA-4CB5-9C4A-A5D3383B7611}">
      <dgm:prSet phldrT="[テキスト]"/>
      <dgm:spPr/>
      <dgm:t>
        <a:bodyPr/>
        <a:lstStyle/>
        <a:p>
          <a:r>
            <a:rPr lang="ja-JP"/>
            <a:t>病床機能報告制度</a:t>
          </a:r>
          <a:endParaRPr kumimoji="1" lang="ja-JP" altLang="en-US"/>
        </a:p>
      </dgm:t>
    </dgm:pt>
    <dgm:pt modelId="{52BA7A9A-935F-4A61-AB2F-51B24F538D37}" type="parTrans" cxnId="{E72CC7AF-BA9C-439D-B0F3-C4D5C0630ED7}">
      <dgm:prSet/>
      <dgm:spPr/>
      <dgm:t>
        <a:bodyPr/>
        <a:lstStyle/>
        <a:p>
          <a:endParaRPr kumimoji="1" lang="ja-JP" altLang="en-US"/>
        </a:p>
      </dgm:t>
    </dgm:pt>
    <dgm:pt modelId="{C75BCFE4-21B3-4AC5-B3AC-B36DAB812577}" type="sibTrans" cxnId="{E72CC7AF-BA9C-439D-B0F3-C4D5C0630ED7}">
      <dgm:prSet/>
      <dgm:spPr/>
      <dgm:t>
        <a:bodyPr/>
        <a:lstStyle/>
        <a:p>
          <a:endParaRPr kumimoji="1" lang="ja-JP" altLang="en-US"/>
        </a:p>
      </dgm:t>
    </dgm:pt>
    <dgm:pt modelId="{7DAE0206-67A0-40F1-B97B-276D7D503B4E}">
      <dgm:prSet phldrT="[テキスト]"/>
      <dgm:spPr/>
      <dgm:t>
        <a:bodyPr/>
        <a:lstStyle/>
        <a:p>
          <a:r>
            <a:rPr lang="ja-JP"/>
            <a:t>毎年度の病床機能報告制度による集計数</a:t>
          </a:r>
          <a:endParaRPr kumimoji="1" lang="ja-JP" altLang="en-US"/>
        </a:p>
      </dgm:t>
    </dgm:pt>
    <dgm:pt modelId="{E50A2223-CDA5-4A32-93D9-82999B0AA064}" type="parTrans" cxnId="{EF765790-282A-4645-A048-5DB5B563593F}">
      <dgm:prSet/>
      <dgm:spPr/>
      <dgm:t>
        <a:bodyPr/>
        <a:lstStyle/>
        <a:p>
          <a:endParaRPr kumimoji="1" lang="ja-JP" altLang="en-US"/>
        </a:p>
      </dgm:t>
    </dgm:pt>
    <dgm:pt modelId="{36710892-DE76-4C40-B2ED-73AF39688DEA}" type="sibTrans" cxnId="{EF765790-282A-4645-A048-5DB5B563593F}">
      <dgm:prSet/>
      <dgm:spPr/>
      <dgm:t>
        <a:bodyPr/>
        <a:lstStyle/>
        <a:p>
          <a:endParaRPr kumimoji="1" lang="ja-JP" altLang="en-US"/>
        </a:p>
      </dgm:t>
    </dgm:pt>
    <dgm:pt modelId="{AC7FB151-290B-400F-AF93-DC2FF36F214D}" type="pres">
      <dgm:prSet presAssocID="{B187C642-0EA6-42F7-85C3-926A916FE421}" presName="Name0" presStyleCnt="0">
        <dgm:presLayoutVars>
          <dgm:dir/>
          <dgm:animLvl val="lvl"/>
          <dgm:resizeHandles val="exact"/>
        </dgm:presLayoutVars>
      </dgm:prSet>
      <dgm:spPr/>
      <dgm:t>
        <a:bodyPr/>
        <a:lstStyle/>
        <a:p>
          <a:endParaRPr kumimoji="1" lang="ja-JP" altLang="en-US"/>
        </a:p>
      </dgm:t>
    </dgm:pt>
    <dgm:pt modelId="{4A8F422E-6635-4F0E-B377-48ED91C76112}" type="pres">
      <dgm:prSet presAssocID="{45A09A3B-37EA-4CB5-9C4A-A5D3383B7611}" presName="linNode" presStyleCnt="0"/>
      <dgm:spPr/>
    </dgm:pt>
    <dgm:pt modelId="{E23F2773-80D8-437B-A41F-BDB3122B3968}" type="pres">
      <dgm:prSet presAssocID="{45A09A3B-37EA-4CB5-9C4A-A5D3383B7611}" presName="parentText" presStyleLbl="node1" presStyleIdx="0" presStyleCnt="1">
        <dgm:presLayoutVars>
          <dgm:chMax val="1"/>
          <dgm:bulletEnabled val="1"/>
        </dgm:presLayoutVars>
      </dgm:prSet>
      <dgm:spPr/>
      <dgm:t>
        <a:bodyPr/>
        <a:lstStyle/>
        <a:p>
          <a:endParaRPr kumimoji="1" lang="ja-JP" altLang="en-US"/>
        </a:p>
      </dgm:t>
    </dgm:pt>
    <dgm:pt modelId="{B3D41789-8CF3-458B-A245-F35715BCD99F}" type="pres">
      <dgm:prSet presAssocID="{45A09A3B-37EA-4CB5-9C4A-A5D3383B7611}" presName="descendantText" presStyleLbl="alignAccFollowNode1" presStyleIdx="0" presStyleCnt="1">
        <dgm:presLayoutVars>
          <dgm:bulletEnabled val="1"/>
        </dgm:presLayoutVars>
      </dgm:prSet>
      <dgm:spPr/>
      <dgm:t>
        <a:bodyPr/>
        <a:lstStyle/>
        <a:p>
          <a:endParaRPr kumimoji="1" lang="ja-JP" altLang="en-US"/>
        </a:p>
      </dgm:t>
    </dgm:pt>
  </dgm:ptLst>
  <dgm:cxnLst>
    <dgm:cxn modelId="{33A1DBF4-AD01-4FBD-9DE0-D160AFFA3DAF}" type="presOf" srcId="{B187C642-0EA6-42F7-85C3-926A916FE421}" destId="{AC7FB151-290B-400F-AF93-DC2FF36F214D}" srcOrd="0" destOrd="0" presId="urn:microsoft.com/office/officeart/2005/8/layout/vList5"/>
    <dgm:cxn modelId="{F677850B-16FD-4A89-A71A-3800C6FB7AD9}" type="presOf" srcId="{7DAE0206-67A0-40F1-B97B-276D7D503B4E}" destId="{B3D41789-8CF3-458B-A245-F35715BCD99F}" srcOrd="0" destOrd="0" presId="urn:microsoft.com/office/officeart/2005/8/layout/vList5"/>
    <dgm:cxn modelId="{0C7DD060-4A5B-4CF9-9B2F-9C8524DE0223}" type="presOf" srcId="{45A09A3B-37EA-4CB5-9C4A-A5D3383B7611}" destId="{E23F2773-80D8-437B-A41F-BDB3122B3968}" srcOrd="0" destOrd="0" presId="urn:microsoft.com/office/officeart/2005/8/layout/vList5"/>
    <dgm:cxn modelId="{EF765790-282A-4645-A048-5DB5B563593F}" srcId="{45A09A3B-37EA-4CB5-9C4A-A5D3383B7611}" destId="{7DAE0206-67A0-40F1-B97B-276D7D503B4E}" srcOrd="0" destOrd="0" parTransId="{E50A2223-CDA5-4A32-93D9-82999B0AA064}" sibTransId="{36710892-DE76-4C40-B2ED-73AF39688DEA}"/>
    <dgm:cxn modelId="{E72CC7AF-BA9C-439D-B0F3-C4D5C0630ED7}" srcId="{B187C642-0EA6-42F7-85C3-926A916FE421}" destId="{45A09A3B-37EA-4CB5-9C4A-A5D3383B7611}" srcOrd="0" destOrd="0" parTransId="{52BA7A9A-935F-4A61-AB2F-51B24F538D37}" sibTransId="{C75BCFE4-21B3-4AC5-B3AC-B36DAB812577}"/>
    <dgm:cxn modelId="{765674B8-CBA8-4218-BF0F-0555E539D2E6}" type="presParOf" srcId="{AC7FB151-290B-400F-AF93-DC2FF36F214D}" destId="{4A8F422E-6635-4F0E-B377-48ED91C76112}" srcOrd="0" destOrd="0" presId="urn:microsoft.com/office/officeart/2005/8/layout/vList5"/>
    <dgm:cxn modelId="{24B679E7-9466-4C18-8586-35E3927234DC}" type="presParOf" srcId="{4A8F422E-6635-4F0E-B377-48ED91C76112}" destId="{E23F2773-80D8-437B-A41F-BDB3122B3968}" srcOrd="0" destOrd="0" presId="urn:microsoft.com/office/officeart/2005/8/layout/vList5"/>
    <dgm:cxn modelId="{644DDDD5-29FE-4E61-BE42-A2918E33E1A5}" type="presParOf" srcId="{4A8F422E-6635-4F0E-B377-48ED91C76112}" destId="{B3D41789-8CF3-458B-A245-F35715BCD99F}" srcOrd="1" destOrd="0" presId="urn:microsoft.com/office/officeart/2005/8/layout/vList5"/>
  </dgm:cxnLst>
  <dgm:bg/>
  <dgm:whole/>
  <dgm:extLst>
    <a:ext uri="http://schemas.microsoft.com/office/drawing/2008/diagram">
      <dsp:dataModelExt xmlns:dsp="http://schemas.microsoft.com/office/drawing/2008/diagram" xmlns="" relId="rId1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87C642-0EA6-42F7-85C3-926A916FE421}"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kumimoji="1" lang="ja-JP" altLang="en-US"/>
        </a:p>
      </dgm:t>
    </dgm:pt>
    <dgm:pt modelId="{45A09A3B-37EA-4CB5-9C4A-A5D3383B7611}">
      <dgm:prSet phldrT="[テキスト]"/>
      <dgm:spPr/>
      <dgm:t>
        <a:bodyPr/>
        <a:lstStyle/>
        <a:p>
          <a:pPr algn="l"/>
          <a:r>
            <a:rPr lang="ja-JP"/>
            <a:t>地域医療構想調整会議</a:t>
          </a:r>
          <a:r>
            <a:rPr lang="ja-JP" altLang="en-US"/>
            <a:t>における協議</a:t>
          </a:r>
          <a:endParaRPr kumimoji="1" lang="ja-JP" altLang="en-US"/>
        </a:p>
      </dgm:t>
    </dgm:pt>
    <dgm:pt modelId="{52BA7A9A-935F-4A61-AB2F-51B24F538D37}" type="parTrans" cxnId="{E72CC7AF-BA9C-439D-B0F3-C4D5C0630ED7}">
      <dgm:prSet/>
      <dgm:spPr/>
      <dgm:t>
        <a:bodyPr/>
        <a:lstStyle/>
        <a:p>
          <a:endParaRPr kumimoji="1" lang="ja-JP" altLang="en-US"/>
        </a:p>
      </dgm:t>
    </dgm:pt>
    <dgm:pt modelId="{C75BCFE4-21B3-4AC5-B3AC-B36DAB812577}" type="sibTrans" cxnId="{E72CC7AF-BA9C-439D-B0F3-C4D5C0630ED7}">
      <dgm:prSet/>
      <dgm:spPr/>
      <dgm:t>
        <a:bodyPr/>
        <a:lstStyle/>
        <a:p>
          <a:endParaRPr kumimoji="1" lang="ja-JP" altLang="en-US"/>
        </a:p>
      </dgm:t>
    </dgm:pt>
    <dgm:pt modelId="{7DAE0206-67A0-40F1-B97B-276D7D503B4E}">
      <dgm:prSet phldrT="[テキスト]"/>
      <dgm:spPr/>
      <dgm:t>
        <a:bodyPr/>
        <a:lstStyle/>
        <a:p>
          <a:r>
            <a:rPr lang="ja-JP" altLang="en-US"/>
            <a:t>構想区域内での医療提供に関する役割分担や不足している病床機能への転換等について</a:t>
          </a:r>
          <a:r>
            <a:rPr lang="ja-JP"/>
            <a:t>協議</a:t>
          </a:r>
          <a:endParaRPr kumimoji="1" lang="ja-JP" altLang="en-US"/>
        </a:p>
      </dgm:t>
    </dgm:pt>
    <dgm:pt modelId="{E50A2223-CDA5-4A32-93D9-82999B0AA064}" type="parTrans" cxnId="{EF765790-282A-4645-A048-5DB5B563593F}">
      <dgm:prSet/>
      <dgm:spPr/>
      <dgm:t>
        <a:bodyPr/>
        <a:lstStyle/>
        <a:p>
          <a:endParaRPr kumimoji="1" lang="ja-JP" altLang="en-US"/>
        </a:p>
      </dgm:t>
    </dgm:pt>
    <dgm:pt modelId="{36710892-DE76-4C40-B2ED-73AF39688DEA}" type="sibTrans" cxnId="{EF765790-282A-4645-A048-5DB5B563593F}">
      <dgm:prSet/>
      <dgm:spPr/>
      <dgm:t>
        <a:bodyPr/>
        <a:lstStyle/>
        <a:p>
          <a:endParaRPr kumimoji="1" lang="ja-JP" altLang="en-US"/>
        </a:p>
      </dgm:t>
    </dgm:pt>
    <dgm:pt modelId="{AC7FB151-290B-400F-AF93-DC2FF36F214D}" type="pres">
      <dgm:prSet presAssocID="{B187C642-0EA6-42F7-85C3-926A916FE421}" presName="Name0" presStyleCnt="0">
        <dgm:presLayoutVars>
          <dgm:dir/>
          <dgm:animLvl val="lvl"/>
          <dgm:resizeHandles val="exact"/>
        </dgm:presLayoutVars>
      </dgm:prSet>
      <dgm:spPr/>
      <dgm:t>
        <a:bodyPr/>
        <a:lstStyle/>
        <a:p>
          <a:endParaRPr kumimoji="1" lang="ja-JP" altLang="en-US"/>
        </a:p>
      </dgm:t>
    </dgm:pt>
    <dgm:pt modelId="{4A8F422E-6635-4F0E-B377-48ED91C76112}" type="pres">
      <dgm:prSet presAssocID="{45A09A3B-37EA-4CB5-9C4A-A5D3383B7611}" presName="linNode" presStyleCnt="0"/>
      <dgm:spPr/>
    </dgm:pt>
    <dgm:pt modelId="{E23F2773-80D8-437B-A41F-BDB3122B3968}" type="pres">
      <dgm:prSet presAssocID="{45A09A3B-37EA-4CB5-9C4A-A5D3383B7611}" presName="parentText" presStyleLbl="node1" presStyleIdx="0" presStyleCnt="1">
        <dgm:presLayoutVars>
          <dgm:chMax val="1"/>
          <dgm:bulletEnabled val="1"/>
        </dgm:presLayoutVars>
      </dgm:prSet>
      <dgm:spPr/>
      <dgm:t>
        <a:bodyPr/>
        <a:lstStyle/>
        <a:p>
          <a:endParaRPr kumimoji="1" lang="ja-JP" altLang="en-US"/>
        </a:p>
      </dgm:t>
    </dgm:pt>
    <dgm:pt modelId="{B3D41789-8CF3-458B-A245-F35715BCD99F}" type="pres">
      <dgm:prSet presAssocID="{45A09A3B-37EA-4CB5-9C4A-A5D3383B7611}" presName="descendantText" presStyleLbl="alignAccFollowNode1" presStyleIdx="0" presStyleCnt="1">
        <dgm:presLayoutVars>
          <dgm:bulletEnabled val="1"/>
        </dgm:presLayoutVars>
      </dgm:prSet>
      <dgm:spPr/>
      <dgm:t>
        <a:bodyPr/>
        <a:lstStyle/>
        <a:p>
          <a:endParaRPr kumimoji="1" lang="ja-JP" altLang="en-US"/>
        </a:p>
      </dgm:t>
    </dgm:pt>
  </dgm:ptLst>
  <dgm:cxnLst>
    <dgm:cxn modelId="{A2C3D5D0-A8DB-4206-85A4-3BF3EB27B865}" type="presOf" srcId="{45A09A3B-37EA-4CB5-9C4A-A5D3383B7611}" destId="{E23F2773-80D8-437B-A41F-BDB3122B3968}" srcOrd="0" destOrd="0" presId="urn:microsoft.com/office/officeart/2005/8/layout/vList5"/>
    <dgm:cxn modelId="{EF765790-282A-4645-A048-5DB5B563593F}" srcId="{45A09A3B-37EA-4CB5-9C4A-A5D3383B7611}" destId="{7DAE0206-67A0-40F1-B97B-276D7D503B4E}" srcOrd="0" destOrd="0" parTransId="{E50A2223-CDA5-4A32-93D9-82999B0AA064}" sibTransId="{36710892-DE76-4C40-B2ED-73AF39688DEA}"/>
    <dgm:cxn modelId="{3130948A-FEBB-402B-AA4B-0C455F3C7D9A}" type="presOf" srcId="{7DAE0206-67A0-40F1-B97B-276D7D503B4E}" destId="{B3D41789-8CF3-458B-A245-F35715BCD99F}" srcOrd="0" destOrd="0" presId="urn:microsoft.com/office/officeart/2005/8/layout/vList5"/>
    <dgm:cxn modelId="{378F6713-5D6C-49A2-B88B-1017978B1B0B}" type="presOf" srcId="{B187C642-0EA6-42F7-85C3-926A916FE421}" destId="{AC7FB151-290B-400F-AF93-DC2FF36F214D}" srcOrd="0" destOrd="0" presId="urn:microsoft.com/office/officeart/2005/8/layout/vList5"/>
    <dgm:cxn modelId="{E72CC7AF-BA9C-439D-B0F3-C4D5C0630ED7}" srcId="{B187C642-0EA6-42F7-85C3-926A916FE421}" destId="{45A09A3B-37EA-4CB5-9C4A-A5D3383B7611}" srcOrd="0" destOrd="0" parTransId="{52BA7A9A-935F-4A61-AB2F-51B24F538D37}" sibTransId="{C75BCFE4-21B3-4AC5-B3AC-B36DAB812577}"/>
    <dgm:cxn modelId="{9DBC9090-722F-4F19-9842-1A8E03840734}" type="presParOf" srcId="{AC7FB151-290B-400F-AF93-DC2FF36F214D}" destId="{4A8F422E-6635-4F0E-B377-48ED91C76112}" srcOrd="0" destOrd="0" presId="urn:microsoft.com/office/officeart/2005/8/layout/vList5"/>
    <dgm:cxn modelId="{087CE00D-28C2-47F6-BD8C-5730FBA16EC0}" type="presParOf" srcId="{4A8F422E-6635-4F0E-B377-48ED91C76112}" destId="{E23F2773-80D8-437B-A41F-BDB3122B3968}" srcOrd="0" destOrd="0" presId="urn:microsoft.com/office/officeart/2005/8/layout/vList5"/>
    <dgm:cxn modelId="{5F6334D9-7498-48AC-96EF-66C08883A30A}" type="presParOf" srcId="{4A8F422E-6635-4F0E-B377-48ED91C76112}" destId="{B3D41789-8CF3-458B-A245-F35715BCD99F}" srcOrd="1" destOrd="0" presId="urn:microsoft.com/office/officeart/2005/8/layout/vList5"/>
  </dgm:cxnLst>
  <dgm:bg/>
  <dgm:whole/>
  <dgm:extLst>
    <a:ext uri="http://schemas.microsoft.com/office/drawing/2008/diagram">
      <dsp:dataModelExt xmlns:dsp="http://schemas.microsoft.com/office/drawing/2008/diagram" xmlns="" relId="rId1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87C642-0EA6-42F7-85C3-926A916FE421}"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kumimoji="1" lang="ja-JP" altLang="en-US"/>
        </a:p>
      </dgm:t>
    </dgm:pt>
    <dgm:pt modelId="{45A09A3B-37EA-4CB5-9C4A-A5D3383B7611}">
      <dgm:prSet phldrT="[テキスト]"/>
      <dgm:spPr/>
      <dgm:t>
        <a:bodyPr/>
        <a:lstStyle/>
        <a:p>
          <a:r>
            <a:rPr lang="ja-JP"/>
            <a:t>地域医療構想</a:t>
          </a:r>
          <a:endParaRPr kumimoji="1" lang="ja-JP" altLang="en-US"/>
        </a:p>
      </dgm:t>
    </dgm:pt>
    <dgm:pt modelId="{52BA7A9A-935F-4A61-AB2F-51B24F538D37}" type="parTrans" cxnId="{E72CC7AF-BA9C-439D-B0F3-C4D5C0630ED7}">
      <dgm:prSet/>
      <dgm:spPr/>
      <dgm:t>
        <a:bodyPr/>
        <a:lstStyle/>
        <a:p>
          <a:endParaRPr kumimoji="1" lang="ja-JP" altLang="en-US"/>
        </a:p>
      </dgm:t>
    </dgm:pt>
    <dgm:pt modelId="{C75BCFE4-21B3-4AC5-B3AC-B36DAB812577}" type="sibTrans" cxnId="{E72CC7AF-BA9C-439D-B0F3-C4D5C0630ED7}">
      <dgm:prSet/>
      <dgm:spPr/>
      <dgm:t>
        <a:bodyPr/>
        <a:lstStyle/>
        <a:p>
          <a:endParaRPr kumimoji="1" lang="ja-JP" altLang="en-US"/>
        </a:p>
      </dgm:t>
    </dgm:pt>
    <dgm:pt modelId="{7DAE0206-67A0-40F1-B97B-276D7D503B4E}">
      <dgm:prSet phldrT="[テキスト]"/>
      <dgm:spPr/>
      <dgm:t>
        <a:bodyPr/>
        <a:lstStyle/>
        <a:p>
          <a:r>
            <a:rPr lang="ja-JP"/>
            <a:t>地域医療構想</a:t>
          </a:r>
          <a:r>
            <a:rPr lang="ja-JP" altLang="en-US"/>
            <a:t>で示される</a:t>
          </a:r>
          <a:r>
            <a:rPr lang="ja-JP"/>
            <a:t>必要病床数</a:t>
          </a:r>
          <a:endParaRPr kumimoji="1" lang="ja-JP" altLang="en-US"/>
        </a:p>
      </dgm:t>
    </dgm:pt>
    <dgm:pt modelId="{E50A2223-CDA5-4A32-93D9-82999B0AA064}" type="parTrans" cxnId="{EF765790-282A-4645-A048-5DB5B563593F}">
      <dgm:prSet/>
      <dgm:spPr/>
      <dgm:t>
        <a:bodyPr/>
        <a:lstStyle/>
        <a:p>
          <a:endParaRPr kumimoji="1" lang="ja-JP" altLang="en-US"/>
        </a:p>
      </dgm:t>
    </dgm:pt>
    <dgm:pt modelId="{36710892-DE76-4C40-B2ED-73AF39688DEA}" type="sibTrans" cxnId="{EF765790-282A-4645-A048-5DB5B563593F}">
      <dgm:prSet/>
      <dgm:spPr/>
      <dgm:t>
        <a:bodyPr/>
        <a:lstStyle/>
        <a:p>
          <a:endParaRPr kumimoji="1" lang="ja-JP" altLang="en-US"/>
        </a:p>
      </dgm:t>
    </dgm:pt>
    <dgm:pt modelId="{AC7FB151-290B-400F-AF93-DC2FF36F214D}" type="pres">
      <dgm:prSet presAssocID="{B187C642-0EA6-42F7-85C3-926A916FE421}" presName="Name0" presStyleCnt="0">
        <dgm:presLayoutVars>
          <dgm:dir/>
          <dgm:animLvl val="lvl"/>
          <dgm:resizeHandles val="exact"/>
        </dgm:presLayoutVars>
      </dgm:prSet>
      <dgm:spPr/>
      <dgm:t>
        <a:bodyPr/>
        <a:lstStyle/>
        <a:p>
          <a:endParaRPr kumimoji="1" lang="ja-JP" altLang="en-US"/>
        </a:p>
      </dgm:t>
    </dgm:pt>
    <dgm:pt modelId="{4A8F422E-6635-4F0E-B377-48ED91C76112}" type="pres">
      <dgm:prSet presAssocID="{45A09A3B-37EA-4CB5-9C4A-A5D3383B7611}" presName="linNode" presStyleCnt="0"/>
      <dgm:spPr/>
    </dgm:pt>
    <dgm:pt modelId="{E23F2773-80D8-437B-A41F-BDB3122B3968}" type="pres">
      <dgm:prSet presAssocID="{45A09A3B-37EA-4CB5-9C4A-A5D3383B7611}" presName="parentText" presStyleLbl="node1" presStyleIdx="0" presStyleCnt="1">
        <dgm:presLayoutVars>
          <dgm:chMax val="1"/>
          <dgm:bulletEnabled val="1"/>
        </dgm:presLayoutVars>
      </dgm:prSet>
      <dgm:spPr/>
      <dgm:t>
        <a:bodyPr/>
        <a:lstStyle/>
        <a:p>
          <a:endParaRPr kumimoji="1" lang="ja-JP" altLang="en-US"/>
        </a:p>
      </dgm:t>
    </dgm:pt>
    <dgm:pt modelId="{B3D41789-8CF3-458B-A245-F35715BCD99F}" type="pres">
      <dgm:prSet presAssocID="{45A09A3B-37EA-4CB5-9C4A-A5D3383B7611}" presName="descendantText" presStyleLbl="alignAccFollowNode1" presStyleIdx="0" presStyleCnt="1">
        <dgm:presLayoutVars>
          <dgm:bulletEnabled val="1"/>
        </dgm:presLayoutVars>
      </dgm:prSet>
      <dgm:spPr/>
      <dgm:t>
        <a:bodyPr/>
        <a:lstStyle/>
        <a:p>
          <a:endParaRPr kumimoji="1" lang="ja-JP" altLang="en-US"/>
        </a:p>
      </dgm:t>
    </dgm:pt>
  </dgm:ptLst>
  <dgm:cxnLst>
    <dgm:cxn modelId="{86C7D708-8BA8-424A-8768-DBCDA614EA23}" type="presOf" srcId="{B187C642-0EA6-42F7-85C3-926A916FE421}" destId="{AC7FB151-290B-400F-AF93-DC2FF36F214D}" srcOrd="0" destOrd="0" presId="urn:microsoft.com/office/officeart/2005/8/layout/vList5"/>
    <dgm:cxn modelId="{2E77FCB2-98F3-4CDC-A815-69C8B8380236}" type="presOf" srcId="{45A09A3B-37EA-4CB5-9C4A-A5D3383B7611}" destId="{E23F2773-80D8-437B-A41F-BDB3122B3968}" srcOrd="0" destOrd="0" presId="urn:microsoft.com/office/officeart/2005/8/layout/vList5"/>
    <dgm:cxn modelId="{EF765790-282A-4645-A048-5DB5B563593F}" srcId="{45A09A3B-37EA-4CB5-9C4A-A5D3383B7611}" destId="{7DAE0206-67A0-40F1-B97B-276D7D503B4E}" srcOrd="0" destOrd="0" parTransId="{E50A2223-CDA5-4A32-93D9-82999B0AA064}" sibTransId="{36710892-DE76-4C40-B2ED-73AF39688DEA}"/>
    <dgm:cxn modelId="{E72CC7AF-BA9C-439D-B0F3-C4D5C0630ED7}" srcId="{B187C642-0EA6-42F7-85C3-926A916FE421}" destId="{45A09A3B-37EA-4CB5-9C4A-A5D3383B7611}" srcOrd="0" destOrd="0" parTransId="{52BA7A9A-935F-4A61-AB2F-51B24F538D37}" sibTransId="{C75BCFE4-21B3-4AC5-B3AC-B36DAB812577}"/>
    <dgm:cxn modelId="{CB1FA7CC-2645-4910-A54D-8FC3267D6923}" type="presOf" srcId="{7DAE0206-67A0-40F1-B97B-276D7D503B4E}" destId="{B3D41789-8CF3-458B-A245-F35715BCD99F}" srcOrd="0" destOrd="0" presId="urn:microsoft.com/office/officeart/2005/8/layout/vList5"/>
    <dgm:cxn modelId="{34407DED-294B-469C-9182-DCCF02A0348A}" type="presParOf" srcId="{AC7FB151-290B-400F-AF93-DC2FF36F214D}" destId="{4A8F422E-6635-4F0E-B377-48ED91C76112}" srcOrd="0" destOrd="0" presId="urn:microsoft.com/office/officeart/2005/8/layout/vList5"/>
    <dgm:cxn modelId="{78F5201F-43E0-44D9-8417-7A33CC23CE56}" type="presParOf" srcId="{4A8F422E-6635-4F0E-B377-48ED91C76112}" destId="{E23F2773-80D8-437B-A41F-BDB3122B3968}" srcOrd="0" destOrd="0" presId="urn:microsoft.com/office/officeart/2005/8/layout/vList5"/>
    <dgm:cxn modelId="{118C977B-18C3-499B-8A4C-FF25019DF158}" type="presParOf" srcId="{4A8F422E-6635-4F0E-B377-48ED91C76112}" destId="{B3D41789-8CF3-458B-A245-F35715BCD99F}" srcOrd="1" destOrd="0" presId="urn:microsoft.com/office/officeart/2005/8/layout/vList5"/>
  </dgm:cxnLst>
  <dgm:bg/>
  <dgm:whole/>
  <dgm:extLst>
    <a:ext uri="http://schemas.microsoft.com/office/drawing/2008/diagram">
      <dsp:dataModelExt xmlns:dsp="http://schemas.microsoft.com/office/drawing/2008/diagram" xmlns="" relId="rId1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87C642-0EA6-42F7-85C3-926A916FE421}"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kumimoji="1" lang="ja-JP" altLang="en-US"/>
        </a:p>
      </dgm:t>
    </dgm:pt>
    <dgm:pt modelId="{45A09A3B-37EA-4CB5-9C4A-A5D3383B7611}">
      <dgm:prSet phldrT="[テキスト]"/>
      <dgm:spPr/>
      <dgm:t>
        <a:bodyPr/>
        <a:lstStyle/>
        <a:p>
          <a:pPr algn="l"/>
          <a:r>
            <a:rPr lang="ja-JP"/>
            <a:t>地域医療介護総合確保基金</a:t>
          </a:r>
          <a:r>
            <a:rPr lang="ja-JP" altLang="en-US"/>
            <a:t>の活用</a:t>
          </a:r>
          <a:endParaRPr kumimoji="1" lang="ja-JP" altLang="en-US"/>
        </a:p>
      </dgm:t>
    </dgm:pt>
    <dgm:pt modelId="{52BA7A9A-935F-4A61-AB2F-51B24F538D37}" type="parTrans" cxnId="{E72CC7AF-BA9C-439D-B0F3-C4D5C0630ED7}">
      <dgm:prSet/>
      <dgm:spPr/>
      <dgm:t>
        <a:bodyPr/>
        <a:lstStyle/>
        <a:p>
          <a:endParaRPr kumimoji="1" lang="ja-JP" altLang="en-US"/>
        </a:p>
      </dgm:t>
    </dgm:pt>
    <dgm:pt modelId="{C75BCFE4-21B3-4AC5-B3AC-B36DAB812577}" type="sibTrans" cxnId="{E72CC7AF-BA9C-439D-B0F3-C4D5C0630ED7}">
      <dgm:prSet/>
      <dgm:spPr/>
      <dgm:t>
        <a:bodyPr/>
        <a:lstStyle/>
        <a:p>
          <a:endParaRPr kumimoji="1" lang="ja-JP" altLang="en-US"/>
        </a:p>
      </dgm:t>
    </dgm:pt>
    <dgm:pt modelId="{7DAE0206-67A0-40F1-B97B-276D7D503B4E}">
      <dgm:prSet phldrT="[テキスト]"/>
      <dgm:spPr/>
      <dgm:t>
        <a:bodyPr/>
        <a:lstStyle/>
        <a:p>
          <a:r>
            <a:rPr lang="ja-JP" altLang="en-US"/>
            <a:t>機能転換に要する費用に加え、構想の実現に向け必要となる取組について、基金</a:t>
          </a:r>
          <a:r>
            <a:rPr lang="ja-JP"/>
            <a:t>の活用</a:t>
          </a:r>
          <a:r>
            <a:rPr lang="ja-JP" altLang="en-US"/>
            <a:t>を検討</a:t>
          </a:r>
          <a:endParaRPr kumimoji="1" lang="ja-JP" altLang="en-US"/>
        </a:p>
      </dgm:t>
    </dgm:pt>
    <dgm:pt modelId="{E50A2223-CDA5-4A32-93D9-82999B0AA064}" type="parTrans" cxnId="{EF765790-282A-4645-A048-5DB5B563593F}">
      <dgm:prSet/>
      <dgm:spPr/>
      <dgm:t>
        <a:bodyPr/>
        <a:lstStyle/>
        <a:p>
          <a:endParaRPr kumimoji="1" lang="ja-JP" altLang="en-US"/>
        </a:p>
      </dgm:t>
    </dgm:pt>
    <dgm:pt modelId="{36710892-DE76-4C40-B2ED-73AF39688DEA}" type="sibTrans" cxnId="{EF765790-282A-4645-A048-5DB5B563593F}">
      <dgm:prSet/>
      <dgm:spPr/>
      <dgm:t>
        <a:bodyPr/>
        <a:lstStyle/>
        <a:p>
          <a:endParaRPr kumimoji="1" lang="ja-JP" altLang="en-US"/>
        </a:p>
      </dgm:t>
    </dgm:pt>
    <dgm:pt modelId="{AC7FB151-290B-400F-AF93-DC2FF36F214D}" type="pres">
      <dgm:prSet presAssocID="{B187C642-0EA6-42F7-85C3-926A916FE421}" presName="Name0" presStyleCnt="0">
        <dgm:presLayoutVars>
          <dgm:dir/>
          <dgm:animLvl val="lvl"/>
          <dgm:resizeHandles val="exact"/>
        </dgm:presLayoutVars>
      </dgm:prSet>
      <dgm:spPr/>
      <dgm:t>
        <a:bodyPr/>
        <a:lstStyle/>
        <a:p>
          <a:endParaRPr kumimoji="1" lang="ja-JP" altLang="en-US"/>
        </a:p>
      </dgm:t>
    </dgm:pt>
    <dgm:pt modelId="{4A8F422E-6635-4F0E-B377-48ED91C76112}" type="pres">
      <dgm:prSet presAssocID="{45A09A3B-37EA-4CB5-9C4A-A5D3383B7611}" presName="linNode" presStyleCnt="0"/>
      <dgm:spPr/>
    </dgm:pt>
    <dgm:pt modelId="{E23F2773-80D8-437B-A41F-BDB3122B3968}" type="pres">
      <dgm:prSet presAssocID="{45A09A3B-37EA-4CB5-9C4A-A5D3383B7611}" presName="parentText" presStyleLbl="node1" presStyleIdx="0" presStyleCnt="1">
        <dgm:presLayoutVars>
          <dgm:chMax val="1"/>
          <dgm:bulletEnabled val="1"/>
        </dgm:presLayoutVars>
      </dgm:prSet>
      <dgm:spPr/>
      <dgm:t>
        <a:bodyPr/>
        <a:lstStyle/>
        <a:p>
          <a:endParaRPr kumimoji="1" lang="ja-JP" altLang="en-US"/>
        </a:p>
      </dgm:t>
    </dgm:pt>
    <dgm:pt modelId="{B3D41789-8CF3-458B-A245-F35715BCD99F}" type="pres">
      <dgm:prSet presAssocID="{45A09A3B-37EA-4CB5-9C4A-A5D3383B7611}" presName="descendantText" presStyleLbl="alignAccFollowNode1" presStyleIdx="0" presStyleCnt="1">
        <dgm:presLayoutVars>
          <dgm:bulletEnabled val="1"/>
        </dgm:presLayoutVars>
      </dgm:prSet>
      <dgm:spPr/>
      <dgm:t>
        <a:bodyPr/>
        <a:lstStyle/>
        <a:p>
          <a:endParaRPr kumimoji="1" lang="ja-JP" altLang="en-US"/>
        </a:p>
      </dgm:t>
    </dgm:pt>
  </dgm:ptLst>
  <dgm:cxnLst>
    <dgm:cxn modelId="{EF765790-282A-4645-A048-5DB5B563593F}" srcId="{45A09A3B-37EA-4CB5-9C4A-A5D3383B7611}" destId="{7DAE0206-67A0-40F1-B97B-276D7D503B4E}" srcOrd="0" destOrd="0" parTransId="{E50A2223-CDA5-4A32-93D9-82999B0AA064}" sibTransId="{36710892-DE76-4C40-B2ED-73AF39688DEA}"/>
    <dgm:cxn modelId="{714AA7D3-0A08-45CE-8C6A-ADC589A88E35}" type="presOf" srcId="{7DAE0206-67A0-40F1-B97B-276D7D503B4E}" destId="{B3D41789-8CF3-458B-A245-F35715BCD99F}" srcOrd="0" destOrd="0" presId="urn:microsoft.com/office/officeart/2005/8/layout/vList5"/>
    <dgm:cxn modelId="{92F310EB-1340-465B-9588-91E62AA3AD8D}" type="presOf" srcId="{45A09A3B-37EA-4CB5-9C4A-A5D3383B7611}" destId="{E23F2773-80D8-437B-A41F-BDB3122B3968}" srcOrd="0" destOrd="0" presId="urn:microsoft.com/office/officeart/2005/8/layout/vList5"/>
    <dgm:cxn modelId="{20FE162D-93F3-40FD-9B7D-EAA9C72E0FA0}" type="presOf" srcId="{B187C642-0EA6-42F7-85C3-926A916FE421}" destId="{AC7FB151-290B-400F-AF93-DC2FF36F214D}" srcOrd="0" destOrd="0" presId="urn:microsoft.com/office/officeart/2005/8/layout/vList5"/>
    <dgm:cxn modelId="{E72CC7AF-BA9C-439D-B0F3-C4D5C0630ED7}" srcId="{B187C642-0EA6-42F7-85C3-926A916FE421}" destId="{45A09A3B-37EA-4CB5-9C4A-A5D3383B7611}" srcOrd="0" destOrd="0" parTransId="{52BA7A9A-935F-4A61-AB2F-51B24F538D37}" sibTransId="{C75BCFE4-21B3-4AC5-B3AC-B36DAB812577}"/>
    <dgm:cxn modelId="{627679F5-E08E-43C4-ACD3-818465C35A90}" type="presParOf" srcId="{AC7FB151-290B-400F-AF93-DC2FF36F214D}" destId="{4A8F422E-6635-4F0E-B377-48ED91C76112}" srcOrd="0" destOrd="0" presId="urn:microsoft.com/office/officeart/2005/8/layout/vList5"/>
    <dgm:cxn modelId="{B0D9CCE9-A2E5-4B1E-BAF1-C7E8A6194107}" type="presParOf" srcId="{4A8F422E-6635-4F0E-B377-48ED91C76112}" destId="{E23F2773-80D8-437B-A41F-BDB3122B3968}" srcOrd="0" destOrd="0" presId="urn:microsoft.com/office/officeart/2005/8/layout/vList5"/>
    <dgm:cxn modelId="{1CEF31F3-07DD-4CFE-9EEC-C5D2832FD9D3}" type="presParOf" srcId="{4A8F422E-6635-4F0E-B377-48ED91C76112}" destId="{B3D41789-8CF3-458B-A245-F35715BCD99F}" srcOrd="1" destOrd="0" presId="urn:microsoft.com/office/officeart/2005/8/layout/vList5"/>
  </dgm:cxnLst>
  <dgm:bg/>
  <dgm:whole/>
  <dgm:extLst>
    <a:ext uri="http://schemas.microsoft.com/office/drawing/2008/diagram">
      <dsp:dataModelExt xmlns:dsp="http://schemas.microsoft.com/office/drawing/2008/diagram" xmlns="" relId="rId17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D41789-8CF3-458B-A245-F35715BCD99F}">
      <dsp:nvSpPr>
        <dsp:cNvPr id="0" name=""/>
        <dsp:cNvSpPr/>
      </dsp:nvSpPr>
      <dsp:spPr>
        <a:xfrm rot="5400000">
          <a:off x="1845564" y="-630936"/>
          <a:ext cx="609600" cy="202387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ja-JP" altLang="en-US" sz="900" kern="1200"/>
            <a:t>平成</a:t>
          </a:r>
          <a:r>
            <a:rPr lang="en-US" altLang="ja-JP" sz="900" kern="1200"/>
            <a:t>37</a:t>
          </a:r>
          <a:r>
            <a:rPr lang="ja-JP" altLang="en-US" sz="900" kern="1200"/>
            <a:t>年に向けた自院の病床機能の在り方等について検討し、その結果を踏まえ</a:t>
          </a:r>
          <a:r>
            <a:rPr lang="ja-JP" sz="900" kern="1200"/>
            <a:t>自主的な取組</a:t>
          </a:r>
          <a:r>
            <a:rPr lang="ja-JP" altLang="en-US" sz="900" kern="1200"/>
            <a:t>を推進</a:t>
          </a:r>
          <a:endParaRPr kumimoji="1" lang="ja-JP" altLang="en-US" sz="900" kern="1200"/>
        </a:p>
      </dsp:txBody>
      <dsp:txXfrm rot="5400000">
        <a:off x="1845564" y="-630936"/>
        <a:ext cx="609600" cy="2023872"/>
      </dsp:txXfrm>
    </dsp:sp>
    <dsp:sp modelId="{E23F2773-80D8-437B-A41F-BDB3122B3968}">
      <dsp:nvSpPr>
        <dsp:cNvPr id="0" name=""/>
        <dsp:cNvSpPr/>
      </dsp:nvSpPr>
      <dsp:spPr>
        <a:xfrm>
          <a:off x="0" y="0"/>
          <a:ext cx="1138428" cy="7620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ja-JP" altLang="en-US" sz="1400" kern="1200"/>
            <a:t>医療機関の自主的な取組</a:t>
          </a:r>
        </a:p>
      </dsp:txBody>
      <dsp:txXfrm>
        <a:off x="0" y="0"/>
        <a:ext cx="1138428" cy="7620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D41789-8CF3-458B-A245-F35715BCD99F}">
      <dsp:nvSpPr>
        <dsp:cNvPr id="0" name=""/>
        <dsp:cNvSpPr/>
      </dsp:nvSpPr>
      <dsp:spPr>
        <a:xfrm rot="5400000">
          <a:off x="1152905" y="-290131"/>
          <a:ext cx="647700" cy="138988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ja-JP" sz="1200" kern="1200"/>
            <a:t>毎年度の病床機能報告制度による集計数</a:t>
          </a:r>
          <a:endParaRPr kumimoji="1" lang="ja-JP" altLang="en-US" sz="1200" kern="1200"/>
        </a:p>
      </dsp:txBody>
      <dsp:txXfrm rot="5400000">
        <a:off x="1152905" y="-290131"/>
        <a:ext cx="647700" cy="1389888"/>
      </dsp:txXfrm>
    </dsp:sp>
    <dsp:sp modelId="{E23F2773-80D8-437B-A41F-BDB3122B3968}">
      <dsp:nvSpPr>
        <dsp:cNvPr id="0" name=""/>
        <dsp:cNvSpPr/>
      </dsp:nvSpPr>
      <dsp:spPr>
        <a:xfrm>
          <a:off x="0" y="0"/>
          <a:ext cx="781812" cy="8096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ja-JP" sz="1500" kern="1200"/>
            <a:t>病床機能報告制度</a:t>
          </a:r>
          <a:endParaRPr kumimoji="1" lang="ja-JP" altLang="en-US" sz="1500" kern="1200"/>
        </a:p>
      </dsp:txBody>
      <dsp:txXfrm>
        <a:off x="0" y="0"/>
        <a:ext cx="781812" cy="80962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D41789-8CF3-458B-A245-F35715BCD99F}">
      <dsp:nvSpPr>
        <dsp:cNvPr id="0" name=""/>
        <dsp:cNvSpPr/>
      </dsp:nvSpPr>
      <dsp:spPr>
        <a:xfrm rot="5400000">
          <a:off x="1834133" y="-616648"/>
          <a:ext cx="632460" cy="202387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t>構想区域内での医療提供に関する役割分担や不足している病床機能への転換等について</a:t>
          </a:r>
          <a:r>
            <a:rPr lang="ja-JP" sz="1000" kern="1200"/>
            <a:t>協議</a:t>
          </a:r>
          <a:endParaRPr kumimoji="1" lang="ja-JP" altLang="en-US" sz="1000" kern="1200"/>
        </a:p>
      </dsp:txBody>
      <dsp:txXfrm rot="5400000">
        <a:off x="1834133" y="-616648"/>
        <a:ext cx="632460" cy="2023872"/>
      </dsp:txXfrm>
    </dsp:sp>
    <dsp:sp modelId="{E23F2773-80D8-437B-A41F-BDB3122B3968}">
      <dsp:nvSpPr>
        <dsp:cNvPr id="0" name=""/>
        <dsp:cNvSpPr/>
      </dsp:nvSpPr>
      <dsp:spPr>
        <a:xfrm>
          <a:off x="0" y="0"/>
          <a:ext cx="1138428" cy="79057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ja-JP" sz="1200" kern="1200"/>
            <a:t>地域医療構想調整会議</a:t>
          </a:r>
          <a:r>
            <a:rPr lang="ja-JP" altLang="en-US" sz="1200" kern="1200"/>
            <a:t>における協議</a:t>
          </a:r>
          <a:endParaRPr kumimoji="1" lang="ja-JP" altLang="en-US" sz="1200" kern="1200"/>
        </a:p>
      </dsp:txBody>
      <dsp:txXfrm>
        <a:off x="0" y="0"/>
        <a:ext cx="1138428" cy="79057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D41789-8CF3-458B-A245-F35715BCD99F}">
      <dsp:nvSpPr>
        <dsp:cNvPr id="0" name=""/>
        <dsp:cNvSpPr/>
      </dsp:nvSpPr>
      <dsp:spPr>
        <a:xfrm rot="5400000">
          <a:off x="1141476" y="-275844"/>
          <a:ext cx="670560" cy="138988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ja-JP" sz="1200" kern="1200"/>
            <a:t>地域医療構想</a:t>
          </a:r>
          <a:r>
            <a:rPr lang="ja-JP" altLang="en-US" sz="1200" kern="1200"/>
            <a:t>で示される</a:t>
          </a:r>
          <a:r>
            <a:rPr lang="ja-JP" sz="1200" kern="1200"/>
            <a:t>必要病床数</a:t>
          </a:r>
          <a:endParaRPr kumimoji="1" lang="ja-JP" altLang="en-US" sz="1200" kern="1200"/>
        </a:p>
      </dsp:txBody>
      <dsp:txXfrm rot="5400000">
        <a:off x="1141476" y="-275844"/>
        <a:ext cx="670560" cy="1389888"/>
      </dsp:txXfrm>
    </dsp:sp>
    <dsp:sp modelId="{E23F2773-80D8-437B-A41F-BDB3122B3968}">
      <dsp:nvSpPr>
        <dsp:cNvPr id="0" name=""/>
        <dsp:cNvSpPr/>
      </dsp:nvSpPr>
      <dsp:spPr>
        <a:xfrm>
          <a:off x="0" y="0"/>
          <a:ext cx="781812" cy="838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ja-JP" sz="1500" kern="1200"/>
            <a:t>地域医療構想</a:t>
          </a:r>
          <a:endParaRPr kumimoji="1" lang="ja-JP" altLang="en-US" sz="1500" kern="1200"/>
        </a:p>
      </dsp:txBody>
      <dsp:txXfrm>
        <a:off x="0" y="0"/>
        <a:ext cx="781812" cy="83820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D41789-8CF3-458B-A245-F35715BCD99F}">
      <dsp:nvSpPr>
        <dsp:cNvPr id="0" name=""/>
        <dsp:cNvSpPr/>
      </dsp:nvSpPr>
      <dsp:spPr>
        <a:xfrm rot="5400000">
          <a:off x="1841754" y="-626173"/>
          <a:ext cx="617219" cy="202387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ja-JP" altLang="en-US" sz="1000" kern="1200"/>
            <a:t>機能転換に要する費用に加え、構想の実現に向け必要となる取組について、基金</a:t>
          </a:r>
          <a:r>
            <a:rPr lang="ja-JP" sz="1000" kern="1200"/>
            <a:t>の活用</a:t>
          </a:r>
          <a:r>
            <a:rPr lang="ja-JP" altLang="en-US" sz="1000" kern="1200"/>
            <a:t>を検討</a:t>
          </a:r>
          <a:endParaRPr kumimoji="1" lang="ja-JP" altLang="en-US" sz="1000" kern="1200"/>
        </a:p>
      </dsp:txBody>
      <dsp:txXfrm rot="5400000">
        <a:off x="1841754" y="-626173"/>
        <a:ext cx="617219" cy="2023872"/>
      </dsp:txXfrm>
    </dsp:sp>
    <dsp:sp modelId="{E23F2773-80D8-437B-A41F-BDB3122B3968}">
      <dsp:nvSpPr>
        <dsp:cNvPr id="0" name=""/>
        <dsp:cNvSpPr/>
      </dsp:nvSpPr>
      <dsp:spPr>
        <a:xfrm>
          <a:off x="0" y="0"/>
          <a:ext cx="1138428" cy="7715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lang="ja-JP" sz="1400" kern="1200"/>
            <a:t>地域医療介護総合確保基金</a:t>
          </a:r>
          <a:r>
            <a:rPr lang="ja-JP" altLang="en-US" sz="1400" kern="1200"/>
            <a:t>の活用</a:t>
          </a:r>
          <a:endParaRPr kumimoji="1" lang="ja-JP" altLang="en-US" sz="1400" kern="1200"/>
        </a:p>
      </dsp:txBody>
      <dsp:txXfrm>
        <a:off x="0" y="0"/>
        <a:ext cx="1138428" cy="77152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CCFDF-3B22-410E-906C-67025371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284</Pages>
  <Words>33209</Words>
  <Characters>189296</Characters>
  <Application>Microsoft Office Word</Application>
  <DocSecurity>0</DocSecurity>
  <Lines>1577</Lines>
  <Paragraphs>444</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222061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0400372</dc:creator>
  <cp:lastModifiedBy>0400372</cp:lastModifiedBy>
  <cp:revision>4</cp:revision>
  <cp:lastPrinted>2017-03-14T02:05:00Z</cp:lastPrinted>
  <dcterms:created xsi:type="dcterms:W3CDTF">2017-03-16T09:03:00Z</dcterms:created>
  <dcterms:modified xsi:type="dcterms:W3CDTF">2017-03-16T09:46:00Z</dcterms:modified>
</cp:coreProperties>
</file>